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72EA9" w14:textId="77777777" w:rsidR="00E023AE" w:rsidRPr="00431A00" w:rsidRDefault="006A7763" w:rsidP="00D869A4">
      <w:pPr>
        <w:spacing w:line="360" w:lineRule="auto"/>
        <w:ind w:firstLine="720"/>
        <w:jc w:val="both"/>
        <w:rPr>
          <w:rFonts w:ascii="Times New Roman" w:hAnsi="Times New Roman" w:cs="Times New Roman"/>
        </w:rPr>
      </w:pPr>
      <w:r>
        <w:rPr>
          <w:rFonts w:ascii="StopD" w:hAnsi="StopD"/>
          <w:noProof/>
          <w:sz w:val="22"/>
          <w:szCs w:val="22"/>
          <w:lang w:eastAsia="zh-CN"/>
        </w:rPr>
        <w:drawing>
          <wp:inline distT="0" distB="0" distL="0" distR="0" wp14:anchorId="4B720565" wp14:editId="7045C570">
            <wp:extent cx="1219200" cy="1219200"/>
            <wp:effectExtent l="0" t="0" r="0" b="0"/>
            <wp:docPr id="4" name="Picture 4" descr="logo_coloqu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coloquio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2138A2" w:rsidRPr="00431A00">
        <w:rPr>
          <w:rFonts w:ascii="StopD" w:hAnsi="StopD"/>
          <w:sz w:val="22"/>
          <w:szCs w:val="22"/>
        </w:rPr>
        <w:t xml:space="preserve"> </w:t>
      </w:r>
      <w:r w:rsidR="006B2642" w:rsidRPr="006B2642">
        <w:rPr>
          <w:rStyle w:val="Heading2Char"/>
        </w:rPr>
        <w:t xml:space="preserve">7º </w:t>
      </w:r>
      <w:r w:rsidR="002138A2" w:rsidRPr="006B2642">
        <w:rPr>
          <w:rStyle w:val="Heading2Char"/>
        </w:rPr>
        <w:t>COLÓQUIO DA LUSOFONIA</w:t>
      </w:r>
      <w:r w:rsidR="002138A2" w:rsidRPr="00431A00">
        <w:rPr>
          <w:rFonts w:ascii="AntiquaLightSSK" w:hAnsi="AntiquaLightSSK"/>
          <w:bCs/>
          <w:i/>
          <w:iCs/>
          <w:color w:val="0000FF"/>
          <w:sz w:val="18"/>
          <w:szCs w:val="18"/>
        </w:rPr>
        <w:t> </w:t>
      </w:r>
      <w:r w:rsidR="002138A2" w:rsidRPr="00431A00">
        <w:rPr>
          <w:rFonts w:ascii="AntiquaLightSSK" w:hAnsi="AntiquaLightSSK"/>
          <w:b/>
          <w:bCs/>
          <w:i/>
          <w:iCs/>
          <w:color w:val="0000FF"/>
          <w:sz w:val="18"/>
          <w:szCs w:val="18"/>
        </w:rPr>
        <w:t xml:space="preserve"> </w:t>
      </w:r>
      <w:r w:rsidR="006B2642">
        <w:rPr>
          <w:rFonts w:ascii="AntiquaLightSSK" w:hAnsi="AntiquaLightSSK"/>
          <w:b/>
          <w:bCs/>
          <w:i/>
          <w:iCs/>
          <w:color w:val="0000FF"/>
          <w:sz w:val="18"/>
          <w:szCs w:val="18"/>
        </w:rPr>
        <w:t xml:space="preserve">/ </w:t>
      </w:r>
      <w:r w:rsidR="0054289D" w:rsidRPr="00431A00">
        <w:rPr>
          <w:rFonts w:ascii="AntiquaLightSSK" w:hAnsi="AntiquaLightSSK"/>
          <w:b/>
          <w:bCs/>
          <w:i/>
          <w:iCs/>
          <w:color w:val="0000FF"/>
          <w:sz w:val="18"/>
          <w:szCs w:val="18"/>
        </w:rPr>
        <w:t xml:space="preserve">II </w:t>
      </w:r>
      <w:r w:rsidR="002138A2" w:rsidRPr="00431A00">
        <w:rPr>
          <w:rFonts w:ascii="AntiquaLightSSK" w:hAnsi="AntiquaLightSSK"/>
          <w:b/>
          <w:bCs/>
          <w:i/>
          <w:iCs/>
          <w:color w:val="0000FF"/>
          <w:sz w:val="18"/>
          <w:szCs w:val="18"/>
        </w:rPr>
        <w:t xml:space="preserve">ENCONTRO AÇORIANO </w:t>
      </w:r>
      <w:r>
        <w:rPr>
          <w:noProof/>
          <w:lang w:eastAsia="zh-CN"/>
        </w:rPr>
        <w:drawing>
          <wp:inline distT="0" distB="0" distL="0" distR="0" wp14:anchorId="3FB43A0C" wp14:editId="0023A89E">
            <wp:extent cx="523875" cy="352425"/>
            <wp:effectExtent l="0" t="0" r="0" b="0"/>
            <wp:docPr id="5" name="Picture 5"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fl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002138A2" w:rsidRPr="00431A00">
        <w:t> </w:t>
      </w:r>
      <w:r>
        <w:rPr>
          <w:noProof/>
          <w:lang w:eastAsia="zh-CN"/>
        </w:rPr>
        <w:drawing>
          <wp:inline distT="0" distB="0" distL="0" distR="0" wp14:anchorId="73086919" wp14:editId="24B4CAAA">
            <wp:extent cx="466725" cy="333375"/>
            <wp:effectExtent l="0" t="0" r="0" b="0"/>
            <wp:docPr id="6" name="Picture 6" descr="portug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ugal 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2138A2" w:rsidRPr="00431A00">
        <w:t> </w:t>
      </w:r>
      <w:r>
        <w:rPr>
          <w:noProof/>
          <w:lang w:eastAsia="zh-CN"/>
        </w:rPr>
        <w:drawing>
          <wp:inline distT="0" distB="0" distL="0" distR="0" wp14:anchorId="46CF90E2" wp14:editId="23F5FFA0">
            <wp:extent cx="466725" cy="352425"/>
            <wp:effectExtent l="0" t="0" r="0" b="0"/>
            <wp:docPr id="7" name="Picture 7" descr="flag az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azo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a:ln>
                      <a:noFill/>
                    </a:ln>
                  </pic:spPr>
                </pic:pic>
              </a:graphicData>
            </a:graphic>
          </wp:inline>
        </w:drawing>
      </w:r>
      <w:r w:rsidR="002138A2" w:rsidRPr="00431A00">
        <w:t> </w:t>
      </w:r>
      <w:r>
        <w:rPr>
          <w:noProof/>
          <w:lang w:eastAsia="zh-CN"/>
        </w:rPr>
        <w:drawing>
          <wp:inline distT="0" distB="0" distL="0" distR="0" wp14:anchorId="2F5C6894" wp14:editId="0724CC3D">
            <wp:extent cx="600075" cy="352425"/>
            <wp:effectExtent l="0" t="0" r="0" b="0"/>
            <wp:docPr id="8" name="Picture 8" descr="canada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ada_fla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002138A2" w:rsidRPr="00431A00">
        <w:t> </w:t>
      </w:r>
      <w:r>
        <w:rPr>
          <w:noProof/>
          <w:lang w:eastAsia="zh-CN"/>
        </w:rPr>
        <w:drawing>
          <wp:inline distT="0" distB="0" distL="0" distR="0" wp14:anchorId="29BBE4CD" wp14:editId="28455F7F">
            <wp:extent cx="428625" cy="352425"/>
            <wp:effectExtent l="0" t="0" r="0" b="0"/>
            <wp:docPr id="9" name="Picture 9" descr="usafla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aflag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002138A2" w:rsidRPr="00431A00">
        <w:t> </w:t>
      </w:r>
      <w:r>
        <w:rPr>
          <w:rFonts w:ascii="Times New Roman" w:hAnsi="Times New Roman" w:cs="Times New Roman"/>
          <w:noProof/>
          <w:lang w:eastAsia="zh-CN"/>
        </w:rPr>
        <w:drawing>
          <wp:inline distT="0" distB="0" distL="0" distR="0" wp14:anchorId="086D4882" wp14:editId="63834DA2">
            <wp:extent cx="438150" cy="352425"/>
            <wp:effectExtent l="0" t="0" r="0" b="0"/>
            <wp:docPr id="10" name="Picture 10" descr="C:\Documents and Settings\Dr Chrys  Chrystello\Local Settings\Temp\BRAZI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r Chrys  Chrystello\Local Settings\Temp\BRAZIL-F.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38150" cy="352425"/>
                    </a:xfrm>
                    <a:prstGeom prst="rect">
                      <a:avLst/>
                    </a:prstGeom>
                    <a:noFill/>
                    <a:ln>
                      <a:noFill/>
                    </a:ln>
                  </pic:spPr>
                </pic:pic>
              </a:graphicData>
            </a:graphic>
          </wp:inline>
        </w:drawing>
      </w:r>
      <w:r w:rsidR="001D2653" w:rsidRPr="00431A00">
        <w:rPr>
          <w:rFonts w:ascii="Times New Roman" w:hAnsi="Times New Roman" w:cs="Times New Roman"/>
        </w:rPr>
        <w:t xml:space="preserve"> </w:t>
      </w:r>
    </w:p>
    <w:p w14:paraId="54E5CE07" w14:textId="77777777" w:rsidR="001D2653" w:rsidRPr="00431A00" w:rsidRDefault="001D2653" w:rsidP="00D869A4">
      <w:pPr>
        <w:spacing w:line="360" w:lineRule="auto"/>
        <w:ind w:firstLine="720"/>
        <w:jc w:val="both"/>
        <w:rPr>
          <w:rFonts w:ascii="Doulos SIL" w:hAnsi="Doulos SIL" w:cs="Times New Roman"/>
          <w:sz w:val="16"/>
          <w:szCs w:val="16"/>
        </w:rPr>
      </w:pPr>
      <w:r w:rsidRPr="00431A00">
        <w:rPr>
          <w:rFonts w:ascii="Doulos SIL" w:hAnsi="Doulos SIL" w:cs="Times New Roman"/>
          <w:sz w:val="16"/>
          <w:szCs w:val="16"/>
        </w:rPr>
        <w:t>RIBEIRA GRANDE, S. MIGUEL, AÇORES</w:t>
      </w:r>
    </w:p>
    <w:p w14:paraId="0F1DCB12" w14:textId="77777777" w:rsidR="00B57C29" w:rsidRPr="00431A00" w:rsidRDefault="001D2653" w:rsidP="00D869A4">
      <w:pPr>
        <w:spacing w:line="360" w:lineRule="auto"/>
        <w:ind w:firstLine="720"/>
        <w:jc w:val="both"/>
        <w:rPr>
          <w:rStyle w:val="text1"/>
          <w:color w:val="auto"/>
          <w:sz w:val="22"/>
          <w:szCs w:val="22"/>
        </w:rPr>
      </w:pPr>
      <w:r w:rsidRPr="00431A00">
        <w:t xml:space="preserve"> A</w:t>
      </w:r>
      <w:r w:rsidR="002138A2" w:rsidRPr="00431A00">
        <w:t>poios</w:t>
      </w:r>
      <w:r w:rsidRPr="00431A00">
        <w:t xml:space="preserve"> </w:t>
      </w:r>
      <w:r w:rsidR="006A7763">
        <w:rPr>
          <w:rFonts w:ascii="Times New Roman" w:hAnsi="Times New Roman"/>
          <w:noProof/>
          <w:lang w:eastAsia="zh-CN"/>
        </w:rPr>
        <w:drawing>
          <wp:inline distT="0" distB="0" distL="0" distR="0" wp14:anchorId="3F4638B6" wp14:editId="03FA7770">
            <wp:extent cx="1743075" cy="381000"/>
            <wp:effectExtent l="0" t="0" r="0" b="0"/>
            <wp:docPr id="11" name="Picture 11" descr="logo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dr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381000"/>
                    </a:xfrm>
                    <a:prstGeom prst="rect">
                      <a:avLst/>
                    </a:prstGeom>
                    <a:noFill/>
                    <a:ln>
                      <a:noFill/>
                    </a:ln>
                  </pic:spPr>
                </pic:pic>
              </a:graphicData>
            </a:graphic>
          </wp:inline>
        </w:drawing>
      </w:r>
      <w:r w:rsidR="002138A2" w:rsidRPr="00431A00">
        <w:rPr>
          <w:rFonts w:ascii="Times New Roman" w:hAnsi="Times New Roman"/>
        </w:rPr>
        <w:t xml:space="preserve"> </w:t>
      </w:r>
      <w:r w:rsidRPr="00431A00">
        <w:rPr>
          <w:rFonts w:ascii="Times New Roman" w:hAnsi="Times New Roman"/>
        </w:rPr>
        <w:t xml:space="preserve">e </w:t>
      </w:r>
      <w:r w:rsidR="006A7763">
        <w:rPr>
          <w:rFonts w:ascii="Times New Roman" w:hAnsi="Times New Roman"/>
          <w:noProof/>
          <w:lang w:eastAsia="zh-CN"/>
        </w:rPr>
        <w:drawing>
          <wp:inline distT="0" distB="0" distL="0" distR="0" wp14:anchorId="3AC4A495" wp14:editId="24EAB801">
            <wp:extent cx="2667000" cy="333375"/>
            <wp:effectExtent l="0" t="0" r="0" b="0"/>
            <wp:docPr id="12" name="Picture 12" descr="!cid_016101c72f54$3662ee40$6502a8c0@msich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_016101c72f54$3662ee40$6502a8c0@msichr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333375"/>
                    </a:xfrm>
                    <a:prstGeom prst="rect">
                      <a:avLst/>
                    </a:prstGeom>
                    <a:noFill/>
                    <a:ln>
                      <a:noFill/>
                    </a:ln>
                  </pic:spPr>
                </pic:pic>
              </a:graphicData>
            </a:graphic>
          </wp:inline>
        </w:drawing>
      </w:r>
      <w:r w:rsidR="00A269EE">
        <w:pict w14:anchorId="5BA1C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pt;height:7pt" o:hrpct="0" o:hralign="center" o:hr="t">
            <v:imagedata r:id="rId17" o:title="BD14710_"/>
          </v:shape>
        </w:pict>
      </w:r>
    </w:p>
    <w:p w14:paraId="050433EE" w14:textId="77777777" w:rsidR="00B57C29" w:rsidRPr="00431A00" w:rsidRDefault="000F26EB" w:rsidP="00D869A4">
      <w:pPr>
        <w:pStyle w:val="Title"/>
        <w:spacing w:before="0" w:beforeAutospacing="0" w:after="0" w:afterAutospacing="0" w:line="360" w:lineRule="auto"/>
        <w:ind w:firstLine="720"/>
        <w:jc w:val="both"/>
        <w:rPr>
          <w:b/>
          <w:sz w:val="52"/>
          <w:szCs w:val="52"/>
        </w:rPr>
      </w:pPr>
      <w:r w:rsidRPr="00431A00">
        <w:rPr>
          <w:b/>
          <w:sz w:val="52"/>
          <w:szCs w:val="52"/>
        </w:rPr>
        <w:t>ATAS 2007</w:t>
      </w:r>
    </w:p>
    <w:p w14:paraId="0D48E264" w14:textId="77777777" w:rsidR="00B57C29" w:rsidRPr="00431A00" w:rsidRDefault="00B57C29" w:rsidP="00D869A4">
      <w:pPr>
        <w:spacing w:line="360" w:lineRule="auto"/>
        <w:jc w:val="both"/>
        <w:rPr>
          <w:rFonts w:ascii="Verdana" w:hAnsi="Verdana"/>
          <w:color w:val="000000"/>
          <w:sz w:val="15"/>
          <w:szCs w:val="15"/>
        </w:rPr>
      </w:pPr>
      <w:r w:rsidRPr="00431A00">
        <w:rPr>
          <w:rFonts w:ascii="AntiquaLightSSK" w:hAnsi="AntiquaLightSSK"/>
          <w:b/>
          <w:bCs/>
          <w:i/>
          <w:iCs/>
          <w:color w:val="0000FF"/>
          <w:sz w:val="32"/>
          <w:szCs w:val="32"/>
        </w:rPr>
        <w:t>I</w:t>
      </w:r>
      <w:r w:rsidR="005F07D4" w:rsidRPr="00431A00">
        <w:rPr>
          <w:rFonts w:ascii="AntiquaLightSSK" w:hAnsi="AntiquaLightSSK"/>
          <w:b/>
          <w:bCs/>
          <w:i/>
          <w:iCs/>
          <w:color w:val="0000FF"/>
          <w:sz w:val="32"/>
          <w:szCs w:val="32"/>
        </w:rPr>
        <w:t>I</w:t>
      </w:r>
      <w:r w:rsidRPr="00431A00">
        <w:rPr>
          <w:rFonts w:ascii="AntiquaLightSSK" w:hAnsi="AntiquaLightSSK"/>
          <w:b/>
          <w:bCs/>
          <w:i/>
          <w:iCs/>
          <w:color w:val="0000FF"/>
          <w:sz w:val="32"/>
          <w:szCs w:val="32"/>
        </w:rPr>
        <w:t xml:space="preserve"> ENCONTRO AÇORIANO DA LUSOFONIA </w:t>
      </w:r>
      <w:r w:rsidR="005F07D4" w:rsidRPr="00431A00">
        <w:rPr>
          <w:rFonts w:ascii="AntiquaLightSSK" w:hAnsi="AntiquaLightSSK"/>
          <w:b/>
          <w:bCs/>
          <w:i/>
          <w:iCs/>
          <w:color w:val="0000FF"/>
          <w:sz w:val="32"/>
          <w:szCs w:val="32"/>
        </w:rPr>
        <w:t>4-6 MAIO 2007</w:t>
      </w:r>
    </w:p>
    <w:p w14:paraId="4021E142" w14:textId="77777777" w:rsidR="00D24448" w:rsidRPr="00431A00" w:rsidRDefault="006A7763" w:rsidP="00D869A4">
      <w:pPr>
        <w:spacing w:line="360" w:lineRule="auto"/>
        <w:jc w:val="both"/>
      </w:pPr>
      <w:r>
        <w:rPr>
          <w:noProof/>
          <w:lang w:eastAsia="zh-CN"/>
        </w:rPr>
        <w:drawing>
          <wp:inline distT="0" distB="0" distL="0" distR="0" wp14:anchorId="68CDED22" wp14:editId="3F0F1A7A">
            <wp:extent cx="914400" cy="666750"/>
            <wp:effectExtent l="0" t="0" r="0" b="0"/>
            <wp:docPr id="13" name="Picture 13"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666750"/>
                    </a:xfrm>
                    <a:prstGeom prst="rect">
                      <a:avLst/>
                    </a:prstGeom>
                    <a:noFill/>
                    <a:ln>
                      <a:noFill/>
                    </a:ln>
                  </pic:spPr>
                </pic:pic>
              </a:graphicData>
            </a:graphic>
          </wp:inline>
        </w:drawing>
      </w:r>
      <w:r>
        <w:rPr>
          <w:noProof/>
          <w:lang w:eastAsia="zh-CN"/>
        </w:rPr>
        <w:drawing>
          <wp:inline distT="0" distB="0" distL="0" distR="0" wp14:anchorId="41778E17" wp14:editId="2292E50B">
            <wp:extent cx="838200" cy="666750"/>
            <wp:effectExtent l="0" t="0" r="0" b="0"/>
            <wp:docPr id="14" name="Picture 14" descr="portug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ugal 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666750"/>
                    </a:xfrm>
                    <a:prstGeom prst="rect">
                      <a:avLst/>
                    </a:prstGeom>
                    <a:noFill/>
                    <a:ln>
                      <a:noFill/>
                    </a:ln>
                  </pic:spPr>
                </pic:pic>
              </a:graphicData>
            </a:graphic>
          </wp:inline>
        </w:drawing>
      </w:r>
      <w:r>
        <w:rPr>
          <w:noProof/>
          <w:lang w:eastAsia="zh-CN"/>
        </w:rPr>
        <w:drawing>
          <wp:inline distT="0" distB="0" distL="0" distR="0" wp14:anchorId="7869A4EB" wp14:editId="07E8C7FB">
            <wp:extent cx="914400" cy="666750"/>
            <wp:effectExtent l="0" t="0" r="0" b="0"/>
            <wp:docPr id="15" name="Picture 15" descr="flag az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 azor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666750"/>
                    </a:xfrm>
                    <a:prstGeom prst="rect">
                      <a:avLst/>
                    </a:prstGeom>
                    <a:noFill/>
                    <a:ln>
                      <a:noFill/>
                    </a:ln>
                  </pic:spPr>
                </pic:pic>
              </a:graphicData>
            </a:graphic>
          </wp:inline>
        </w:drawing>
      </w:r>
      <w:r w:rsidR="00D24448" w:rsidRPr="00431A00">
        <w:t xml:space="preserve"> </w:t>
      </w:r>
      <w:r>
        <w:rPr>
          <w:noProof/>
          <w:lang w:eastAsia="zh-CN"/>
        </w:rPr>
        <w:drawing>
          <wp:inline distT="0" distB="0" distL="0" distR="0" wp14:anchorId="084C9E5C" wp14:editId="7E63EF68">
            <wp:extent cx="1123950" cy="666750"/>
            <wp:effectExtent l="0" t="0" r="0" b="0"/>
            <wp:docPr id="16" name="Picture 16" descr="canada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nada_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666750"/>
                    </a:xfrm>
                    <a:prstGeom prst="rect">
                      <a:avLst/>
                    </a:prstGeom>
                    <a:noFill/>
                    <a:ln>
                      <a:noFill/>
                    </a:ln>
                  </pic:spPr>
                </pic:pic>
              </a:graphicData>
            </a:graphic>
          </wp:inline>
        </w:drawing>
      </w:r>
      <w:r w:rsidR="00D24448" w:rsidRPr="00431A00">
        <w:t xml:space="preserve"> </w:t>
      </w:r>
      <w:r>
        <w:rPr>
          <w:noProof/>
          <w:lang w:eastAsia="zh-CN"/>
        </w:rPr>
        <w:drawing>
          <wp:inline distT="0" distB="0" distL="0" distR="0" wp14:anchorId="5AE46DA1" wp14:editId="084E9547">
            <wp:extent cx="1143000" cy="676275"/>
            <wp:effectExtent l="0" t="0" r="0" b="0"/>
            <wp:docPr id="17" name="Picture 17" descr="usaflag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aflagsm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676275"/>
                    </a:xfrm>
                    <a:prstGeom prst="rect">
                      <a:avLst/>
                    </a:prstGeom>
                    <a:noFill/>
                    <a:ln>
                      <a:noFill/>
                    </a:ln>
                  </pic:spPr>
                </pic:pic>
              </a:graphicData>
            </a:graphic>
          </wp:inline>
        </w:drawing>
      </w:r>
      <w:r>
        <w:rPr>
          <w:noProof/>
          <w:lang w:eastAsia="zh-CN"/>
        </w:rPr>
        <w:drawing>
          <wp:inline distT="0" distB="0" distL="0" distR="0" wp14:anchorId="49C18BD3" wp14:editId="211DFEFD">
            <wp:extent cx="942975" cy="695325"/>
            <wp:effectExtent l="0" t="0" r="0" b="0"/>
            <wp:docPr id="18" name="Picture 18" descr="BRAZI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AZIL-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695325"/>
                    </a:xfrm>
                    <a:prstGeom prst="rect">
                      <a:avLst/>
                    </a:prstGeom>
                    <a:noFill/>
                    <a:ln>
                      <a:noFill/>
                    </a:ln>
                  </pic:spPr>
                </pic:pic>
              </a:graphicData>
            </a:graphic>
          </wp:inline>
        </w:drawing>
      </w:r>
    </w:p>
    <w:tbl>
      <w:tblPr>
        <w:tblW w:w="0" w:type="auto"/>
        <w:tblInd w:w="108" w:type="dxa"/>
        <w:tblLook w:val="01E0" w:firstRow="1" w:lastRow="1" w:firstColumn="1" w:lastColumn="1" w:noHBand="0" w:noVBand="0"/>
      </w:tblPr>
      <w:tblGrid>
        <w:gridCol w:w="9531"/>
      </w:tblGrid>
      <w:tr w:rsidR="00D24448" w:rsidRPr="00431A00" w14:paraId="0D228D66" w14:textId="77777777" w:rsidTr="00D24448">
        <w:tc>
          <w:tcPr>
            <w:tcW w:w="9600" w:type="dxa"/>
          </w:tcPr>
          <w:p w14:paraId="6ECB6D07" w14:textId="77777777" w:rsidR="00D24448" w:rsidRPr="00431A00" w:rsidRDefault="00D24448" w:rsidP="00D869A4">
            <w:pPr>
              <w:spacing w:line="360" w:lineRule="auto"/>
              <w:ind w:firstLine="720"/>
              <w:jc w:val="both"/>
              <w:rPr>
                <w:sz w:val="32"/>
                <w:szCs w:val="32"/>
              </w:rPr>
            </w:pPr>
            <w:r w:rsidRPr="00431A00">
              <w:rPr>
                <w:b/>
                <w:bCs/>
                <w:color w:val="FF0000"/>
                <w:sz w:val="32"/>
                <w:szCs w:val="32"/>
              </w:rPr>
              <w:t xml:space="preserve">AÇORES: a insularidade e o isolamento, </w:t>
            </w:r>
            <w:r w:rsidR="00E023AE" w:rsidRPr="00431A00">
              <w:rPr>
                <w:b/>
                <w:bCs/>
                <w:color w:val="FF0000"/>
                <w:sz w:val="32"/>
                <w:szCs w:val="32"/>
              </w:rPr>
              <w:t>fatores</w:t>
            </w:r>
            <w:r w:rsidRPr="00431A00">
              <w:rPr>
                <w:b/>
                <w:bCs/>
                <w:color w:val="FF0000"/>
                <w:sz w:val="32"/>
                <w:szCs w:val="32"/>
              </w:rPr>
              <w:t xml:space="preserve"> de preservação da língua portuguesa no mundo</w:t>
            </w:r>
          </w:p>
        </w:tc>
      </w:tr>
    </w:tbl>
    <w:p w14:paraId="01972C3E" w14:textId="77777777" w:rsidR="00D1121F" w:rsidRPr="00431A00" w:rsidRDefault="006A7763" w:rsidP="00D869A4">
      <w:pPr>
        <w:pStyle w:val="Titulo10"/>
        <w:spacing w:line="360" w:lineRule="auto"/>
        <w:jc w:val="both"/>
        <w:rPr>
          <w:rStyle w:val="text1"/>
          <w:sz w:val="22"/>
          <w:szCs w:val="22"/>
        </w:rPr>
      </w:pPr>
      <w:r>
        <w:rPr>
          <w:rFonts w:ascii="Arial" w:hAnsi="Arial"/>
          <w:noProof/>
          <w:color w:val="333333"/>
          <w:sz w:val="22"/>
          <w:szCs w:val="22"/>
          <w:lang w:eastAsia="zh-CN"/>
        </w:rPr>
        <w:drawing>
          <wp:inline distT="0" distB="0" distL="0" distR="0" wp14:anchorId="16CBE184" wp14:editId="269741DF">
            <wp:extent cx="3248025" cy="2438400"/>
            <wp:effectExtent l="0" t="0" r="0" b="0"/>
            <wp:docPr id="19" name="Picture 19" descr="IMG_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3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00EA358C" w:rsidRPr="00431A00">
        <w:rPr>
          <w:rStyle w:val="text1"/>
          <w:sz w:val="22"/>
          <w:szCs w:val="22"/>
        </w:rPr>
        <w:t xml:space="preserve"> </w:t>
      </w:r>
      <w:r>
        <w:rPr>
          <w:rFonts w:ascii="Arial" w:hAnsi="Arial"/>
          <w:noProof/>
          <w:color w:val="333333"/>
          <w:sz w:val="22"/>
          <w:szCs w:val="22"/>
          <w:lang w:eastAsia="zh-CN"/>
        </w:rPr>
        <w:drawing>
          <wp:inline distT="0" distB="0" distL="0" distR="0" wp14:anchorId="13C6D557" wp14:editId="4DF32F77">
            <wp:extent cx="2286000" cy="2438400"/>
            <wp:effectExtent l="0" t="0" r="0" b="0"/>
            <wp:docPr id="20" name="Picture 20" descr="IMG_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3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2438400"/>
                    </a:xfrm>
                    <a:prstGeom prst="rect">
                      <a:avLst/>
                    </a:prstGeom>
                    <a:noFill/>
                    <a:ln>
                      <a:noFill/>
                    </a:ln>
                  </pic:spPr>
                </pic:pic>
              </a:graphicData>
            </a:graphic>
          </wp:inline>
        </w:drawing>
      </w:r>
    </w:p>
    <w:p w14:paraId="1F89041E" w14:textId="77777777" w:rsidR="0058672D" w:rsidRPr="00431A00" w:rsidRDefault="0058672D" w:rsidP="00D869A4">
      <w:pPr>
        <w:pStyle w:val="Titulo10"/>
        <w:spacing w:line="360" w:lineRule="auto"/>
        <w:ind w:firstLine="720"/>
        <w:jc w:val="both"/>
        <w:rPr>
          <w:rStyle w:val="text1"/>
          <w:sz w:val="22"/>
          <w:szCs w:val="22"/>
        </w:rPr>
      </w:pPr>
    </w:p>
    <w:p w14:paraId="666FB236" w14:textId="77777777" w:rsidR="00D1121F" w:rsidRPr="00431A00" w:rsidRDefault="0058672D" w:rsidP="00D869A4">
      <w:pPr>
        <w:pStyle w:val="Heading5"/>
        <w:spacing w:before="0" w:after="0" w:line="360" w:lineRule="auto"/>
        <w:ind w:firstLine="720"/>
        <w:jc w:val="both"/>
        <w:rPr>
          <w:rStyle w:val="text1"/>
          <w:sz w:val="22"/>
          <w:szCs w:val="22"/>
        </w:rPr>
      </w:pPr>
      <w:r w:rsidRPr="00431A00">
        <w:rPr>
          <w:rStyle w:val="text1"/>
          <w:sz w:val="22"/>
          <w:szCs w:val="22"/>
        </w:rPr>
        <w:t xml:space="preserve">EDIÇÃO </w:t>
      </w:r>
      <w:r w:rsidR="00B830BB" w:rsidRPr="00431A00">
        <w:rPr>
          <w:rFonts w:ascii="StopD" w:hAnsi="StopD"/>
          <w:sz w:val="30"/>
          <w:szCs w:val="30"/>
        </w:rPr>
        <w:t>COLÓQUIOS DA LUSOFONIA</w:t>
      </w:r>
    </w:p>
    <w:p w14:paraId="6614B99D" w14:textId="77777777" w:rsidR="00D30ABF" w:rsidRPr="00431A00" w:rsidRDefault="00D30ABF" w:rsidP="00AB08B5">
      <w:pPr>
        <w:pStyle w:val="Heading1"/>
        <w:rPr>
          <w:rStyle w:val="Heading2Char"/>
          <w:lang w:val="pt-PT"/>
        </w:rPr>
      </w:pPr>
      <w:r w:rsidRPr="00431A00">
        <w:rPr>
          <w:rStyle w:val="Heading2Char"/>
          <w:lang w:val="pt-PT"/>
        </w:rPr>
        <w:lastRenderedPageBreak/>
        <w:t xml:space="preserve">Índice </w:t>
      </w:r>
      <w:r w:rsidR="00E023AE" w:rsidRPr="00431A00">
        <w:rPr>
          <w:rStyle w:val="Heading2Char"/>
          <w:lang w:val="pt-PT"/>
        </w:rPr>
        <w:t>Atas</w:t>
      </w:r>
      <w:r w:rsidRPr="00431A00">
        <w:rPr>
          <w:rStyle w:val="Heading2Char"/>
          <w:lang w:val="pt-PT"/>
        </w:rPr>
        <w:t xml:space="preserve"> 2007</w:t>
      </w:r>
    </w:p>
    <w:p w14:paraId="4421A516" w14:textId="77777777" w:rsidR="00D30ABF" w:rsidRPr="00431A00" w:rsidRDefault="00CF20FC" w:rsidP="00D869A4">
      <w:pPr>
        <w:spacing w:line="360" w:lineRule="auto"/>
        <w:ind w:firstLine="720"/>
        <w:jc w:val="both"/>
      </w:pPr>
      <w:r w:rsidRPr="00431A00">
        <w:tab/>
      </w:r>
      <w:r w:rsidRPr="00431A00">
        <w:tab/>
      </w:r>
      <w:r w:rsidRPr="00431A00">
        <w:tab/>
      </w:r>
      <w:r w:rsidRPr="00431A00">
        <w:tab/>
      </w:r>
      <w:r w:rsidRPr="00431A00">
        <w:tab/>
      </w:r>
      <w:r w:rsidRPr="00431A00">
        <w:tab/>
      </w:r>
      <w:r w:rsidRPr="00431A00">
        <w:tab/>
      </w:r>
      <w:r w:rsidRPr="00431A00">
        <w:tab/>
      </w:r>
      <w:r w:rsidRPr="00431A00">
        <w:tab/>
      </w:r>
      <w:r w:rsidRPr="00431A00">
        <w:tab/>
      </w:r>
    </w:p>
    <w:tbl>
      <w:tblPr>
        <w:tblStyle w:val="TableGrid"/>
        <w:tblW w:w="0" w:type="auto"/>
        <w:tblLook w:val="01E0" w:firstRow="1" w:lastRow="1" w:firstColumn="1" w:lastColumn="1" w:noHBand="0" w:noVBand="0"/>
      </w:tblPr>
      <w:tblGrid>
        <w:gridCol w:w="9468"/>
      </w:tblGrid>
      <w:tr w:rsidR="00F54CFE" w:rsidRPr="00431A00" w14:paraId="43CF918E" w14:textId="77777777" w:rsidTr="00F54CFE">
        <w:tc>
          <w:tcPr>
            <w:tcW w:w="9468" w:type="dxa"/>
          </w:tcPr>
          <w:p w14:paraId="59C709CB" w14:textId="77777777" w:rsidR="00F54CFE" w:rsidRPr="00431A00" w:rsidRDefault="00F54CFE" w:rsidP="00D869A4">
            <w:pPr>
              <w:spacing w:line="360" w:lineRule="auto"/>
              <w:ind w:firstLine="720"/>
              <w:jc w:val="both"/>
              <w:rPr>
                <w:sz w:val="18"/>
                <w:szCs w:val="18"/>
              </w:rPr>
            </w:pPr>
            <w:r w:rsidRPr="00431A00">
              <w:rPr>
                <w:sz w:val="18"/>
                <w:szCs w:val="18"/>
              </w:rPr>
              <w:t xml:space="preserve">Comissões </w:t>
            </w:r>
          </w:p>
        </w:tc>
      </w:tr>
      <w:tr w:rsidR="00F54CFE" w:rsidRPr="00431A00" w14:paraId="3097927B" w14:textId="77777777" w:rsidTr="00F54CFE">
        <w:tc>
          <w:tcPr>
            <w:tcW w:w="9468" w:type="dxa"/>
          </w:tcPr>
          <w:p w14:paraId="0D0FC224" w14:textId="77777777" w:rsidR="00F54CFE" w:rsidRPr="00431A00" w:rsidRDefault="00F54CFE" w:rsidP="00D869A4">
            <w:pPr>
              <w:spacing w:line="360" w:lineRule="auto"/>
              <w:ind w:firstLine="720"/>
              <w:jc w:val="both"/>
              <w:rPr>
                <w:sz w:val="18"/>
                <w:szCs w:val="18"/>
              </w:rPr>
            </w:pPr>
            <w:r w:rsidRPr="00431A00">
              <w:rPr>
                <w:sz w:val="18"/>
                <w:szCs w:val="18"/>
              </w:rPr>
              <w:t xml:space="preserve">Temas </w:t>
            </w:r>
          </w:p>
        </w:tc>
      </w:tr>
      <w:tr w:rsidR="00F54CFE" w:rsidRPr="00431A00" w14:paraId="13B50A7A" w14:textId="77777777" w:rsidTr="00F54CFE">
        <w:tc>
          <w:tcPr>
            <w:tcW w:w="9468" w:type="dxa"/>
          </w:tcPr>
          <w:p w14:paraId="41DB4363" w14:textId="77777777" w:rsidR="00F54CFE" w:rsidRPr="00431A00" w:rsidRDefault="00F54CFE" w:rsidP="00D869A4">
            <w:pPr>
              <w:spacing w:line="360" w:lineRule="auto"/>
              <w:ind w:firstLine="720"/>
              <w:jc w:val="both"/>
              <w:rPr>
                <w:sz w:val="18"/>
                <w:szCs w:val="18"/>
              </w:rPr>
            </w:pPr>
            <w:r w:rsidRPr="00431A00">
              <w:rPr>
                <w:sz w:val="18"/>
                <w:szCs w:val="18"/>
              </w:rPr>
              <w:t>DISCURSO DE ABERTURA – 2º Encontro Açoriano da Lusofonia</w:t>
            </w:r>
          </w:p>
        </w:tc>
      </w:tr>
      <w:tr w:rsidR="00F54CFE" w:rsidRPr="00431A00" w14:paraId="2A293F43" w14:textId="77777777" w:rsidTr="00F54CFE">
        <w:tc>
          <w:tcPr>
            <w:tcW w:w="9468" w:type="dxa"/>
          </w:tcPr>
          <w:p w14:paraId="235FB82C" w14:textId="77777777" w:rsidR="00F54CFE" w:rsidRPr="00431A00" w:rsidRDefault="006F20D2" w:rsidP="005A28CE">
            <w:pPr>
              <w:numPr>
                <w:ilvl w:val="0"/>
                <w:numId w:val="23"/>
              </w:numPr>
              <w:spacing w:line="360" w:lineRule="auto"/>
              <w:ind w:firstLine="720"/>
              <w:jc w:val="both"/>
              <w:rPr>
                <w:sz w:val="18"/>
                <w:szCs w:val="18"/>
              </w:rPr>
            </w:pPr>
            <w:hyperlink w:anchor="_ANA_AGUILAR_FRANCO" w:history="1">
              <w:r w:rsidR="00F54CFE" w:rsidRPr="00431A00">
                <w:rPr>
                  <w:rStyle w:val="Hyperlink"/>
                  <w:sz w:val="18"/>
                  <w:szCs w:val="18"/>
                </w:rPr>
                <w:t>Ana Aguilar Franco</w:t>
              </w:r>
            </w:hyperlink>
          </w:p>
        </w:tc>
      </w:tr>
      <w:tr w:rsidR="00F54CFE" w:rsidRPr="00431A00" w14:paraId="6264F7F5" w14:textId="77777777" w:rsidTr="00F54CFE">
        <w:tc>
          <w:tcPr>
            <w:tcW w:w="9468" w:type="dxa"/>
          </w:tcPr>
          <w:p w14:paraId="0B6CA790" w14:textId="77777777" w:rsidR="00F54CFE" w:rsidRPr="00431A00" w:rsidRDefault="006F20D2" w:rsidP="005A28CE">
            <w:pPr>
              <w:numPr>
                <w:ilvl w:val="0"/>
                <w:numId w:val="23"/>
              </w:numPr>
              <w:spacing w:line="360" w:lineRule="auto"/>
              <w:ind w:firstLine="720"/>
              <w:jc w:val="both"/>
              <w:rPr>
                <w:sz w:val="18"/>
                <w:szCs w:val="18"/>
              </w:rPr>
            </w:pPr>
            <w:hyperlink w:anchor="_ANA_CLÁUDIA_DE" w:history="1">
              <w:r w:rsidR="00F54CFE" w:rsidRPr="00431A00">
                <w:rPr>
                  <w:rStyle w:val="Hyperlink"/>
                  <w:sz w:val="18"/>
                  <w:szCs w:val="18"/>
                </w:rPr>
                <w:t>Ana Cláudia de Souza</w:t>
              </w:r>
            </w:hyperlink>
          </w:p>
        </w:tc>
      </w:tr>
      <w:tr w:rsidR="00F54CFE" w:rsidRPr="00431A00" w14:paraId="6E06D9EE" w14:textId="77777777" w:rsidTr="00F54CFE">
        <w:tc>
          <w:tcPr>
            <w:tcW w:w="9468" w:type="dxa"/>
          </w:tcPr>
          <w:p w14:paraId="56895821" w14:textId="77777777" w:rsidR="00F54CFE" w:rsidRPr="00431A00" w:rsidRDefault="006F20D2" w:rsidP="005A28CE">
            <w:pPr>
              <w:numPr>
                <w:ilvl w:val="0"/>
                <w:numId w:val="23"/>
              </w:numPr>
              <w:spacing w:line="360" w:lineRule="auto"/>
              <w:ind w:firstLine="720"/>
              <w:jc w:val="both"/>
              <w:rPr>
                <w:sz w:val="18"/>
                <w:szCs w:val="18"/>
              </w:rPr>
            </w:pPr>
            <w:hyperlink w:anchor="_ANA_PAULA_BORGES" w:history="1">
              <w:r w:rsidR="00F54CFE" w:rsidRPr="00431A00">
                <w:rPr>
                  <w:rStyle w:val="Hyperlink"/>
                  <w:sz w:val="18"/>
                  <w:szCs w:val="18"/>
                </w:rPr>
                <w:t>Ana Paula Borges</w:t>
              </w:r>
            </w:hyperlink>
          </w:p>
        </w:tc>
      </w:tr>
      <w:tr w:rsidR="00F54CFE" w:rsidRPr="00431A00" w14:paraId="0A07D827" w14:textId="77777777" w:rsidTr="00F54CFE">
        <w:tc>
          <w:tcPr>
            <w:tcW w:w="9468" w:type="dxa"/>
          </w:tcPr>
          <w:p w14:paraId="17E3678A" w14:textId="77777777" w:rsidR="00F54CFE" w:rsidRPr="00431A00" w:rsidRDefault="006F20D2" w:rsidP="005A28CE">
            <w:pPr>
              <w:numPr>
                <w:ilvl w:val="0"/>
                <w:numId w:val="23"/>
              </w:numPr>
              <w:spacing w:line="360" w:lineRule="auto"/>
              <w:ind w:firstLine="720"/>
              <w:jc w:val="both"/>
              <w:rPr>
                <w:sz w:val="18"/>
                <w:szCs w:val="18"/>
              </w:rPr>
            </w:pPr>
            <w:hyperlink w:anchor="_ANABELA_MIMOSO" w:history="1">
              <w:r w:rsidR="00F54CFE" w:rsidRPr="00431A00">
                <w:rPr>
                  <w:rStyle w:val="Hyperlink"/>
                  <w:sz w:val="18"/>
                  <w:szCs w:val="18"/>
                </w:rPr>
                <w:t>Anabela Mimoso</w:t>
              </w:r>
            </w:hyperlink>
            <w:r w:rsidR="00F54CFE" w:rsidRPr="00431A00">
              <w:rPr>
                <w:sz w:val="18"/>
                <w:szCs w:val="18"/>
              </w:rPr>
              <w:t xml:space="preserve"> </w:t>
            </w:r>
          </w:p>
        </w:tc>
      </w:tr>
      <w:tr w:rsidR="00F54CFE" w:rsidRPr="00431A00" w14:paraId="02C31286" w14:textId="77777777" w:rsidTr="00F54CFE">
        <w:tc>
          <w:tcPr>
            <w:tcW w:w="9468" w:type="dxa"/>
          </w:tcPr>
          <w:p w14:paraId="69FBFA6D" w14:textId="77777777" w:rsidR="00F54CFE" w:rsidRPr="00431A00" w:rsidRDefault="006F20D2" w:rsidP="005A28CE">
            <w:pPr>
              <w:numPr>
                <w:ilvl w:val="0"/>
                <w:numId w:val="23"/>
              </w:numPr>
              <w:spacing w:line="360" w:lineRule="auto"/>
              <w:ind w:firstLine="720"/>
              <w:jc w:val="both"/>
              <w:rPr>
                <w:sz w:val="18"/>
                <w:szCs w:val="18"/>
              </w:rPr>
            </w:pPr>
            <w:hyperlink w:anchor="_ANTÓNIO_V._BENTO" w:history="1">
              <w:r w:rsidR="00F54CFE" w:rsidRPr="00431A00">
                <w:rPr>
                  <w:rStyle w:val="Hyperlink"/>
                  <w:sz w:val="18"/>
                  <w:szCs w:val="18"/>
                </w:rPr>
                <w:t>António V. Bento</w:t>
              </w:r>
            </w:hyperlink>
          </w:p>
        </w:tc>
      </w:tr>
      <w:tr w:rsidR="00F54CFE" w:rsidRPr="00431A00" w14:paraId="7246ACE2" w14:textId="77777777" w:rsidTr="00F54CFE">
        <w:tc>
          <w:tcPr>
            <w:tcW w:w="9468" w:type="dxa"/>
          </w:tcPr>
          <w:p w14:paraId="10AA59E0" w14:textId="77777777" w:rsidR="00F54CFE" w:rsidRPr="00431A00" w:rsidRDefault="006F20D2" w:rsidP="005A28CE">
            <w:pPr>
              <w:numPr>
                <w:ilvl w:val="0"/>
                <w:numId w:val="23"/>
              </w:numPr>
              <w:spacing w:line="360" w:lineRule="auto"/>
              <w:ind w:firstLine="720"/>
              <w:jc w:val="both"/>
              <w:rPr>
                <w:sz w:val="18"/>
                <w:szCs w:val="18"/>
              </w:rPr>
            </w:pPr>
            <w:hyperlink w:anchor="_ARTEMIO_ZANON" w:history="1">
              <w:r w:rsidR="00F54CFE" w:rsidRPr="00431A00">
                <w:rPr>
                  <w:rStyle w:val="Hyperlink"/>
                  <w:sz w:val="18"/>
                  <w:szCs w:val="18"/>
                </w:rPr>
                <w:t xml:space="preserve">Artemio </w:t>
              </w:r>
              <w:proofErr w:type="spellStart"/>
              <w:r w:rsidR="00F54CFE" w:rsidRPr="00431A00">
                <w:rPr>
                  <w:rStyle w:val="Hyperlink"/>
                  <w:sz w:val="18"/>
                  <w:szCs w:val="18"/>
                </w:rPr>
                <w:t>Zanon</w:t>
              </w:r>
              <w:proofErr w:type="spellEnd"/>
            </w:hyperlink>
          </w:p>
        </w:tc>
      </w:tr>
      <w:tr w:rsidR="00F54CFE" w:rsidRPr="00431A00" w14:paraId="27CED3A4" w14:textId="77777777" w:rsidTr="00F54CFE">
        <w:tc>
          <w:tcPr>
            <w:tcW w:w="9468" w:type="dxa"/>
          </w:tcPr>
          <w:p w14:paraId="1C634806" w14:textId="77777777" w:rsidR="00F54CFE" w:rsidRPr="00431A00" w:rsidRDefault="006F20D2" w:rsidP="005A28CE">
            <w:pPr>
              <w:numPr>
                <w:ilvl w:val="0"/>
                <w:numId w:val="23"/>
              </w:numPr>
              <w:spacing w:line="360" w:lineRule="auto"/>
              <w:ind w:firstLine="720"/>
              <w:jc w:val="both"/>
              <w:rPr>
                <w:sz w:val="18"/>
                <w:szCs w:val="18"/>
              </w:rPr>
            </w:pPr>
            <w:hyperlink w:anchor="_AUGUSTO_DE_ABREU" w:history="1">
              <w:r w:rsidR="00F54CFE" w:rsidRPr="00431A00">
                <w:rPr>
                  <w:rStyle w:val="Hyperlink"/>
                  <w:sz w:val="18"/>
                  <w:szCs w:val="18"/>
                </w:rPr>
                <w:t>Augusto de Abreu</w:t>
              </w:r>
            </w:hyperlink>
          </w:p>
        </w:tc>
      </w:tr>
      <w:tr w:rsidR="00F54CFE" w:rsidRPr="00431A00" w14:paraId="627EE78A" w14:textId="77777777" w:rsidTr="00F54CFE">
        <w:tc>
          <w:tcPr>
            <w:tcW w:w="9468" w:type="dxa"/>
          </w:tcPr>
          <w:p w14:paraId="4499FCAA" w14:textId="77777777" w:rsidR="00F54CFE" w:rsidRPr="00431A00" w:rsidRDefault="006F20D2" w:rsidP="005A28CE">
            <w:pPr>
              <w:numPr>
                <w:ilvl w:val="0"/>
                <w:numId w:val="23"/>
              </w:numPr>
              <w:spacing w:line="360" w:lineRule="auto"/>
              <w:ind w:firstLine="720"/>
              <w:jc w:val="both"/>
              <w:rPr>
                <w:sz w:val="18"/>
                <w:szCs w:val="18"/>
              </w:rPr>
            </w:pPr>
            <w:hyperlink w:anchor="_CÉLIA_CORDEIRO" w:history="1">
              <w:r w:rsidR="00F54CFE" w:rsidRPr="00431A00">
                <w:rPr>
                  <w:rStyle w:val="Hyperlink"/>
                  <w:sz w:val="18"/>
                  <w:szCs w:val="18"/>
                </w:rPr>
                <w:t>Célia C. Cordeiro</w:t>
              </w:r>
            </w:hyperlink>
          </w:p>
        </w:tc>
      </w:tr>
      <w:tr w:rsidR="00F54CFE" w:rsidRPr="00431A00" w14:paraId="4FD4E96A" w14:textId="77777777" w:rsidTr="00F54CFE">
        <w:tc>
          <w:tcPr>
            <w:tcW w:w="9468" w:type="dxa"/>
          </w:tcPr>
          <w:p w14:paraId="3985748C" w14:textId="77777777" w:rsidR="00F54CFE" w:rsidRPr="00431A00" w:rsidRDefault="006F20D2" w:rsidP="005A28CE">
            <w:pPr>
              <w:numPr>
                <w:ilvl w:val="0"/>
                <w:numId w:val="23"/>
              </w:numPr>
              <w:spacing w:line="360" w:lineRule="auto"/>
              <w:ind w:firstLine="720"/>
              <w:jc w:val="both"/>
              <w:rPr>
                <w:sz w:val="18"/>
                <w:szCs w:val="18"/>
              </w:rPr>
            </w:pPr>
            <w:hyperlink w:anchor="_DANIELA_SOARES" w:history="1">
              <w:r w:rsidR="00F54CFE" w:rsidRPr="00431A00">
                <w:rPr>
                  <w:rStyle w:val="Hyperlink"/>
                  <w:sz w:val="18"/>
                  <w:szCs w:val="18"/>
                </w:rPr>
                <w:t>Daniela Soares</w:t>
              </w:r>
            </w:hyperlink>
          </w:p>
        </w:tc>
      </w:tr>
      <w:tr w:rsidR="00F54CFE" w:rsidRPr="00431A00" w14:paraId="6C1896B8" w14:textId="77777777" w:rsidTr="00F54CFE">
        <w:tc>
          <w:tcPr>
            <w:tcW w:w="9468" w:type="dxa"/>
          </w:tcPr>
          <w:p w14:paraId="360B5715" w14:textId="77777777" w:rsidR="00F54CFE" w:rsidRPr="00431A00" w:rsidRDefault="006F20D2" w:rsidP="005A28CE">
            <w:pPr>
              <w:numPr>
                <w:ilvl w:val="0"/>
                <w:numId w:val="23"/>
              </w:numPr>
              <w:spacing w:line="360" w:lineRule="auto"/>
              <w:ind w:firstLine="720"/>
              <w:jc w:val="both"/>
              <w:rPr>
                <w:sz w:val="18"/>
                <w:szCs w:val="18"/>
              </w:rPr>
            </w:pPr>
            <w:hyperlink w:anchor="_DAVID_J._SILVA" w:history="1">
              <w:r w:rsidR="00F54CFE" w:rsidRPr="00431A00">
                <w:rPr>
                  <w:rStyle w:val="Hyperlink"/>
                  <w:sz w:val="18"/>
                  <w:szCs w:val="18"/>
                </w:rPr>
                <w:t>David J. Silva</w:t>
              </w:r>
            </w:hyperlink>
          </w:p>
        </w:tc>
      </w:tr>
      <w:tr w:rsidR="00F54CFE" w:rsidRPr="00431A00" w14:paraId="6CF7BE8F" w14:textId="77777777" w:rsidTr="00F54CFE">
        <w:tc>
          <w:tcPr>
            <w:tcW w:w="9468" w:type="dxa"/>
          </w:tcPr>
          <w:p w14:paraId="065B05BC" w14:textId="77777777" w:rsidR="00F54CFE" w:rsidRPr="00431A00" w:rsidRDefault="00F54CFE" w:rsidP="005A28CE">
            <w:pPr>
              <w:numPr>
                <w:ilvl w:val="0"/>
                <w:numId w:val="23"/>
              </w:numPr>
              <w:spacing w:line="360" w:lineRule="auto"/>
              <w:ind w:firstLine="720"/>
              <w:jc w:val="both"/>
              <w:rPr>
                <w:strike/>
                <w:color w:val="FF0000"/>
                <w:sz w:val="18"/>
                <w:szCs w:val="18"/>
              </w:rPr>
            </w:pPr>
            <w:r w:rsidRPr="00431A00">
              <w:rPr>
                <w:strike/>
                <w:color w:val="FF0000"/>
                <w:sz w:val="18"/>
                <w:szCs w:val="18"/>
              </w:rPr>
              <w:t xml:space="preserve">Dennis Frias </w:t>
            </w:r>
          </w:p>
        </w:tc>
      </w:tr>
      <w:tr w:rsidR="00F54CFE" w:rsidRPr="00431A00" w14:paraId="4626A25E" w14:textId="77777777" w:rsidTr="00F54CFE">
        <w:tc>
          <w:tcPr>
            <w:tcW w:w="9468" w:type="dxa"/>
          </w:tcPr>
          <w:p w14:paraId="775655CD" w14:textId="77777777" w:rsidR="00F54CFE" w:rsidRPr="00431A00" w:rsidRDefault="006F20D2" w:rsidP="005A28CE">
            <w:pPr>
              <w:numPr>
                <w:ilvl w:val="0"/>
                <w:numId w:val="23"/>
              </w:numPr>
              <w:spacing w:line="360" w:lineRule="auto"/>
              <w:ind w:firstLine="720"/>
              <w:jc w:val="both"/>
              <w:rPr>
                <w:sz w:val="18"/>
                <w:szCs w:val="18"/>
              </w:rPr>
            </w:pPr>
            <w:hyperlink w:anchor="_ELISA_GUIMARÃES" w:history="1">
              <w:r w:rsidR="00F54CFE" w:rsidRPr="00431A00">
                <w:rPr>
                  <w:rStyle w:val="Hyperlink"/>
                  <w:sz w:val="18"/>
                  <w:szCs w:val="18"/>
                </w:rPr>
                <w:t>Elisa Guimarães</w:t>
              </w:r>
            </w:hyperlink>
            <w:r w:rsidR="00F54CFE" w:rsidRPr="00431A00">
              <w:rPr>
                <w:sz w:val="18"/>
                <w:szCs w:val="18"/>
              </w:rPr>
              <w:t xml:space="preserve"> </w:t>
            </w:r>
          </w:p>
        </w:tc>
      </w:tr>
      <w:tr w:rsidR="00F54CFE" w:rsidRPr="00431A00" w14:paraId="6A95C9E4" w14:textId="77777777" w:rsidTr="00F54CFE">
        <w:tc>
          <w:tcPr>
            <w:tcW w:w="9468" w:type="dxa"/>
          </w:tcPr>
          <w:p w14:paraId="532FC497" w14:textId="77777777" w:rsidR="00F54CFE" w:rsidRPr="00431A00" w:rsidRDefault="006F20D2" w:rsidP="005A28CE">
            <w:pPr>
              <w:numPr>
                <w:ilvl w:val="0"/>
                <w:numId w:val="23"/>
              </w:numPr>
              <w:spacing w:line="360" w:lineRule="auto"/>
              <w:ind w:firstLine="720"/>
              <w:jc w:val="both"/>
              <w:rPr>
                <w:sz w:val="18"/>
                <w:szCs w:val="18"/>
              </w:rPr>
            </w:pPr>
            <w:hyperlink w:anchor="_GRAÇA_B._CASTANHO" w:history="1">
              <w:r w:rsidR="00F54CFE" w:rsidRPr="00431A00">
                <w:rPr>
                  <w:rStyle w:val="Hyperlink"/>
                  <w:sz w:val="18"/>
                  <w:szCs w:val="18"/>
                </w:rPr>
                <w:t>Graça B. Castanho</w:t>
              </w:r>
            </w:hyperlink>
          </w:p>
        </w:tc>
      </w:tr>
      <w:tr w:rsidR="00F54CFE" w:rsidRPr="00431A00" w14:paraId="35FA46F1" w14:textId="77777777" w:rsidTr="00F54CFE">
        <w:tc>
          <w:tcPr>
            <w:tcW w:w="9468" w:type="dxa"/>
          </w:tcPr>
          <w:p w14:paraId="0F6F2565" w14:textId="77777777" w:rsidR="00F54CFE" w:rsidRPr="00431A00" w:rsidRDefault="006F20D2" w:rsidP="005A28CE">
            <w:pPr>
              <w:numPr>
                <w:ilvl w:val="0"/>
                <w:numId w:val="23"/>
              </w:numPr>
              <w:spacing w:line="360" w:lineRule="auto"/>
              <w:ind w:firstLine="720"/>
              <w:jc w:val="both"/>
              <w:rPr>
                <w:sz w:val="18"/>
                <w:szCs w:val="18"/>
              </w:rPr>
            </w:pPr>
            <w:hyperlink w:anchor="_JOSÉ_CARLOS_TEIXEIRA" w:history="1">
              <w:r w:rsidR="00F54CFE" w:rsidRPr="00431A00">
                <w:rPr>
                  <w:rStyle w:val="Hyperlink"/>
                  <w:sz w:val="18"/>
                  <w:szCs w:val="18"/>
                </w:rPr>
                <w:t>José Carlos Teixeira</w:t>
              </w:r>
            </w:hyperlink>
          </w:p>
        </w:tc>
      </w:tr>
      <w:tr w:rsidR="00F54CFE" w:rsidRPr="00431A00" w14:paraId="2322EEF7" w14:textId="77777777" w:rsidTr="00F54CFE">
        <w:tc>
          <w:tcPr>
            <w:tcW w:w="9468" w:type="dxa"/>
          </w:tcPr>
          <w:p w14:paraId="5D806EAE" w14:textId="77777777" w:rsidR="00F54CFE" w:rsidRPr="00431A00" w:rsidRDefault="00F54CFE" w:rsidP="005A28CE">
            <w:pPr>
              <w:numPr>
                <w:ilvl w:val="0"/>
                <w:numId w:val="23"/>
              </w:numPr>
              <w:spacing w:line="360" w:lineRule="auto"/>
              <w:ind w:firstLine="720"/>
              <w:jc w:val="both"/>
              <w:rPr>
                <w:strike/>
                <w:color w:val="FF0000"/>
                <w:sz w:val="18"/>
                <w:szCs w:val="18"/>
              </w:rPr>
            </w:pPr>
            <w:r w:rsidRPr="00431A00">
              <w:rPr>
                <w:strike/>
                <w:color w:val="FF0000"/>
                <w:sz w:val="18"/>
                <w:szCs w:val="18"/>
              </w:rPr>
              <w:t>Lino Moreira da Silva</w:t>
            </w:r>
          </w:p>
        </w:tc>
      </w:tr>
      <w:tr w:rsidR="00F54CFE" w:rsidRPr="00431A00" w14:paraId="53482FB2" w14:textId="77777777" w:rsidTr="00F54CFE">
        <w:tc>
          <w:tcPr>
            <w:tcW w:w="9468" w:type="dxa"/>
          </w:tcPr>
          <w:p w14:paraId="0E3646D6" w14:textId="77777777" w:rsidR="00F54CFE" w:rsidRPr="00431A00" w:rsidRDefault="006F20D2" w:rsidP="005A28CE">
            <w:pPr>
              <w:numPr>
                <w:ilvl w:val="0"/>
                <w:numId w:val="23"/>
              </w:numPr>
              <w:spacing w:line="360" w:lineRule="auto"/>
              <w:ind w:firstLine="720"/>
              <w:jc w:val="both"/>
              <w:rPr>
                <w:sz w:val="18"/>
                <w:szCs w:val="18"/>
              </w:rPr>
            </w:pPr>
            <w:hyperlink w:anchor="_LOLA_GERALDES_XAVIER" w:history="1">
              <w:r w:rsidR="00F54CFE" w:rsidRPr="00431A00">
                <w:rPr>
                  <w:rStyle w:val="Hyperlink"/>
                  <w:sz w:val="18"/>
                  <w:szCs w:val="18"/>
                </w:rPr>
                <w:t>Lola Geraldes Xavier</w:t>
              </w:r>
            </w:hyperlink>
          </w:p>
        </w:tc>
      </w:tr>
      <w:tr w:rsidR="00F54CFE" w:rsidRPr="00431A00" w14:paraId="172FAAFC" w14:textId="77777777" w:rsidTr="00F54CFE">
        <w:tc>
          <w:tcPr>
            <w:tcW w:w="9468" w:type="dxa"/>
          </w:tcPr>
          <w:p w14:paraId="135AA319" w14:textId="77777777" w:rsidR="00F54CFE" w:rsidRPr="00431A00" w:rsidRDefault="006F20D2" w:rsidP="005A28CE">
            <w:pPr>
              <w:numPr>
                <w:ilvl w:val="0"/>
                <w:numId w:val="23"/>
              </w:numPr>
              <w:spacing w:line="360" w:lineRule="auto"/>
              <w:ind w:firstLine="720"/>
              <w:jc w:val="both"/>
              <w:rPr>
                <w:sz w:val="18"/>
                <w:szCs w:val="18"/>
              </w:rPr>
            </w:pPr>
            <w:hyperlink w:anchor="_LUCIANO_BAPTISTA_PEREIRA" w:history="1">
              <w:r w:rsidR="00F54CFE" w:rsidRPr="00431A00">
                <w:rPr>
                  <w:rStyle w:val="Hyperlink"/>
                  <w:sz w:val="18"/>
                  <w:szCs w:val="18"/>
                </w:rPr>
                <w:t>Luciano Baptista Pereira</w:t>
              </w:r>
            </w:hyperlink>
            <w:r w:rsidR="00F54CFE" w:rsidRPr="00431A00">
              <w:rPr>
                <w:sz w:val="18"/>
                <w:szCs w:val="18"/>
              </w:rPr>
              <w:t xml:space="preserve"> </w:t>
            </w:r>
          </w:p>
        </w:tc>
      </w:tr>
      <w:tr w:rsidR="00F54CFE" w:rsidRPr="00431A00" w14:paraId="365A1D13" w14:textId="77777777" w:rsidTr="00F54CFE">
        <w:tc>
          <w:tcPr>
            <w:tcW w:w="9468" w:type="dxa"/>
          </w:tcPr>
          <w:p w14:paraId="1ABF422B" w14:textId="77777777" w:rsidR="00F54CFE" w:rsidRPr="00431A00" w:rsidRDefault="006F20D2" w:rsidP="005A28CE">
            <w:pPr>
              <w:numPr>
                <w:ilvl w:val="0"/>
                <w:numId w:val="23"/>
              </w:numPr>
              <w:spacing w:line="360" w:lineRule="auto"/>
              <w:ind w:firstLine="720"/>
              <w:jc w:val="both"/>
              <w:rPr>
                <w:sz w:val="18"/>
                <w:szCs w:val="18"/>
              </w:rPr>
            </w:pPr>
            <w:hyperlink w:anchor="_MARIA_D’AJUDA_ALOMBA" w:history="1">
              <w:r w:rsidR="00F54CFE" w:rsidRPr="00431A00">
                <w:rPr>
                  <w:rStyle w:val="Hyperlink"/>
                  <w:sz w:val="18"/>
                  <w:szCs w:val="18"/>
                </w:rPr>
                <w:t>Maria d’Ajuda Alomba Ribeiro</w:t>
              </w:r>
            </w:hyperlink>
          </w:p>
        </w:tc>
      </w:tr>
      <w:tr w:rsidR="00F54CFE" w:rsidRPr="00431A00" w14:paraId="1AC64175" w14:textId="77777777" w:rsidTr="00F54CFE">
        <w:tc>
          <w:tcPr>
            <w:tcW w:w="9468" w:type="dxa"/>
          </w:tcPr>
          <w:p w14:paraId="3A1A373F" w14:textId="77777777" w:rsidR="00F54CFE" w:rsidRPr="00431A00" w:rsidRDefault="006F20D2" w:rsidP="005A28CE">
            <w:pPr>
              <w:numPr>
                <w:ilvl w:val="0"/>
                <w:numId w:val="23"/>
              </w:numPr>
              <w:spacing w:line="360" w:lineRule="auto"/>
              <w:ind w:firstLine="720"/>
              <w:jc w:val="both"/>
              <w:rPr>
                <w:sz w:val="18"/>
                <w:szCs w:val="18"/>
              </w:rPr>
            </w:pPr>
            <w:hyperlink w:anchor="_MARIA_HELENA_ANACLETO-MATIAS" w:history="1">
              <w:r w:rsidR="00F54CFE" w:rsidRPr="00431A00">
                <w:rPr>
                  <w:rStyle w:val="Hyperlink"/>
                  <w:sz w:val="18"/>
                  <w:szCs w:val="18"/>
                </w:rPr>
                <w:t>Maria Helena Anacleto-Matias</w:t>
              </w:r>
            </w:hyperlink>
          </w:p>
        </w:tc>
      </w:tr>
      <w:tr w:rsidR="00F54CFE" w:rsidRPr="00431A00" w14:paraId="57140A25" w14:textId="77777777" w:rsidTr="00F54CFE">
        <w:tc>
          <w:tcPr>
            <w:tcW w:w="9468" w:type="dxa"/>
          </w:tcPr>
          <w:p w14:paraId="42C9E99D" w14:textId="77777777" w:rsidR="00F54CFE" w:rsidRPr="00431A00" w:rsidRDefault="006F20D2" w:rsidP="005A28CE">
            <w:pPr>
              <w:numPr>
                <w:ilvl w:val="0"/>
                <w:numId w:val="23"/>
              </w:numPr>
              <w:spacing w:line="360" w:lineRule="auto"/>
              <w:ind w:firstLine="720"/>
              <w:jc w:val="both"/>
              <w:rPr>
                <w:sz w:val="18"/>
                <w:szCs w:val="18"/>
              </w:rPr>
            </w:pPr>
            <w:hyperlink w:anchor="_NELSON_REIS" w:history="1">
              <w:r w:rsidR="00F54CFE" w:rsidRPr="00431A00">
                <w:rPr>
                  <w:rStyle w:val="Hyperlink"/>
                  <w:sz w:val="18"/>
                  <w:szCs w:val="18"/>
                </w:rPr>
                <w:t>Nelson Reis</w:t>
              </w:r>
            </w:hyperlink>
          </w:p>
        </w:tc>
      </w:tr>
      <w:tr w:rsidR="00F54CFE" w:rsidRPr="00431A00" w14:paraId="4CB11D84" w14:textId="77777777" w:rsidTr="00F54CFE">
        <w:tc>
          <w:tcPr>
            <w:tcW w:w="9468" w:type="dxa"/>
          </w:tcPr>
          <w:p w14:paraId="36D60CAD" w14:textId="77777777" w:rsidR="00F54CFE" w:rsidRPr="00431A00" w:rsidRDefault="006F20D2" w:rsidP="005A28CE">
            <w:pPr>
              <w:numPr>
                <w:ilvl w:val="0"/>
                <w:numId w:val="23"/>
              </w:numPr>
              <w:spacing w:line="360" w:lineRule="auto"/>
              <w:ind w:firstLine="720"/>
              <w:jc w:val="both"/>
              <w:rPr>
                <w:sz w:val="18"/>
                <w:szCs w:val="18"/>
              </w:rPr>
            </w:pPr>
            <w:hyperlink w:anchor="_PAULO_RUTIGLIANI_BERRI" w:history="1">
              <w:r w:rsidR="00F54CFE" w:rsidRPr="00431A00">
                <w:rPr>
                  <w:rStyle w:val="Hyperlink"/>
                  <w:sz w:val="18"/>
                  <w:szCs w:val="18"/>
                </w:rPr>
                <w:t xml:space="preserve">Paulo </w:t>
              </w:r>
              <w:proofErr w:type="spellStart"/>
              <w:r w:rsidR="00F54CFE" w:rsidRPr="00431A00">
                <w:rPr>
                  <w:rStyle w:val="Hyperlink"/>
                  <w:sz w:val="18"/>
                  <w:szCs w:val="18"/>
                </w:rPr>
                <w:t>Rutigliani</w:t>
              </w:r>
              <w:proofErr w:type="spellEnd"/>
              <w:r w:rsidR="00F54CFE" w:rsidRPr="00431A00">
                <w:rPr>
                  <w:rStyle w:val="Hyperlink"/>
                  <w:sz w:val="18"/>
                  <w:szCs w:val="18"/>
                </w:rPr>
                <w:t xml:space="preserve"> Berri</w:t>
              </w:r>
            </w:hyperlink>
          </w:p>
        </w:tc>
      </w:tr>
      <w:tr w:rsidR="00F54CFE" w:rsidRPr="00431A00" w14:paraId="6BDA2E9A" w14:textId="77777777" w:rsidTr="00F54CFE">
        <w:tc>
          <w:tcPr>
            <w:tcW w:w="9468" w:type="dxa"/>
          </w:tcPr>
          <w:p w14:paraId="41C63488" w14:textId="77777777" w:rsidR="00F54CFE" w:rsidRPr="00431A00" w:rsidRDefault="006F20D2" w:rsidP="005A28CE">
            <w:pPr>
              <w:numPr>
                <w:ilvl w:val="0"/>
                <w:numId w:val="23"/>
              </w:numPr>
              <w:spacing w:line="360" w:lineRule="auto"/>
              <w:ind w:firstLine="720"/>
              <w:jc w:val="both"/>
              <w:rPr>
                <w:sz w:val="18"/>
                <w:szCs w:val="18"/>
              </w:rPr>
            </w:pPr>
            <w:hyperlink w:anchor="_REBECA_HERNÁNDEZ" w:history="1">
              <w:r w:rsidR="00F54CFE" w:rsidRPr="00431A00">
                <w:rPr>
                  <w:rStyle w:val="Hyperlink"/>
                  <w:sz w:val="18"/>
                  <w:szCs w:val="18"/>
                </w:rPr>
                <w:t>Rebeca Hernández</w:t>
              </w:r>
            </w:hyperlink>
          </w:p>
        </w:tc>
      </w:tr>
      <w:tr w:rsidR="00F54CFE" w:rsidRPr="00431A00" w14:paraId="668C63FF" w14:textId="77777777" w:rsidTr="00F54CFE">
        <w:tc>
          <w:tcPr>
            <w:tcW w:w="9468" w:type="dxa"/>
          </w:tcPr>
          <w:p w14:paraId="2C3ACB0C" w14:textId="77777777" w:rsidR="00F54CFE" w:rsidRPr="00431A00" w:rsidRDefault="00F54CFE" w:rsidP="005A28CE">
            <w:pPr>
              <w:numPr>
                <w:ilvl w:val="0"/>
                <w:numId w:val="23"/>
              </w:numPr>
              <w:spacing w:line="360" w:lineRule="auto"/>
              <w:ind w:firstLine="720"/>
              <w:jc w:val="both"/>
              <w:rPr>
                <w:sz w:val="18"/>
                <w:szCs w:val="18"/>
              </w:rPr>
            </w:pPr>
            <w:r w:rsidRPr="00431A00">
              <w:rPr>
                <w:strike/>
                <w:color w:val="FF0000"/>
                <w:sz w:val="18"/>
                <w:szCs w:val="18"/>
              </w:rPr>
              <w:t>Regina H. Brito</w:t>
            </w:r>
            <w:r w:rsidRPr="00431A00">
              <w:rPr>
                <w:sz w:val="18"/>
                <w:szCs w:val="18"/>
              </w:rPr>
              <w:t xml:space="preserve"> e </w:t>
            </w:r>
            <w:hyperlink w:anchor="_Mª_ZÉLIA_BORGES" w:history="1">
              <w:r w:rsidRPr="00431A00">
                <w:rPr>
                  <w:rStyle w:val="Hyperlink"/>
                  <w:sz w:val="18"/>
                  <w:szCs w:val="18"/>
                </w:rPr>
                <w:t>Mª Zélia Borges</w:t>
              </w:r>
            </w:hyperlink>
          </w:p>
        </w:tc>
      </w:tr>
      <w:tr w:rsidR="00F54CFE" w:rsidRPr="00431A00" w14:paraId="1C6D0AAB" w14:textId="77777777" w:rsidTr="00F54CFE">
        <w:tc>
          <w:tcPr>
            <w:tcW w:w="9468" w:type="dxa"/>
          </w:tcPr>
          <w:p w14:paraId="32E52945" w14:textId="77777777" w:rsidR="00F54CFE" w:rsidRPr="00431A00" w:rsidRDefault="006F20D2" w:rsidP="005A28CE">
            <w:pPr>
              <w:numPr>
                <w:ilvl w:val="0"/>
                <w:numId w:val="23"/>
              </w:numPr>
              <w:spacing w:line="360" w:lineRule="auto"/>
              <w:ind w:firstLine="720"/>
              <w:jc w:val="both"/>
              <w:rPr>
                <w:sz w:val="18"/>
                <w:szCs w:val="18"/>
              </w:rPr>
            </w:pPr>
            <w:hyperlink w:anchor="_RITA_MACHADO_DIAS" w:history="1">
              <w:r w:rsidR="00F54CFE" w:rsidRPr="00431A00">
                <w:rPr>
                  <w:rStyle w:val="Hyperlink"/>
                  <w:sz w:val="18"/>
                  <w:szCs w:val="18"/>
                </w:rPr>
                <w:t>Rita Machado Dias e João Martins</w:t>
              </w:r>
            </w:hyperlink>
          </w:p>
        </w:tc>
      </w:tr>
      <w:tr w:rsidR="00F54CFE" w:rsidRPr="00431A00" w14:paraId="737CFC6E" w14:textId="77777777" w:rsidTr="00F54CFE">
        <w:tc>
          <w:tcPr>
            <w:tcW w:w="9468" w:type="dxa"/>
          </w:tcPr>
          <w:p w14:paraId="1E3F0A5B" w14:textId="77777777" w:rsidR="00F54CFE" w:rsidRPr="00431A00" w:rsidRDefault="006F20D2" w:rsidP="005A28CE">
            <w:pPr>
              <w:numPr>
                <w:ilvl w:val="0"/>
                <w:numId w:val="23"/>
              </w:numPr>
              <w:spacing w:line="360" w:lineRule="auto"/>
              <w:ind w:firstLine="720"/>
              <w:jc w:val="both"/>
              <w:rPr>
                <w:sz w:val="18"/>
                <w:szCs w:val="18"/>
              </w:rPr>
            </w:pPr>
            <w:hyperlink w:anchor="_RONALDO_LIMA" w:history="1">
              <w:r w:rsidR="00F54CFE" w:rsidRPr="00431A00">
                <w:rPr>
                  <w:rStyle w:val="Hyperlink"/>
                  <w:sz w:val="18"/>
                  <w:szCs w:val="18"/>
                </w:rPr>
                <w:t>Ronaldo Lima</w:t>
              </w:r>
            </w:hyperlink>
          </w:p>
        </w:tc>
      </w:tr>
      <w:tr w:rsidR="00F54CFE" w:rsidRPr="00431A00" w14:paraId="47F557E8" w14:textId="77777777" w:rsidTr="00F54CFE">
        <w:tc>
          <w:tcPr>
            <w:tcW w:w="9468" w:type="dxa"/>
          </w:tcPr>
          <w:p w14:paraId="1CECEAB8" w14:textId="77777777" w:rsidR="00F54CFE" w:rsidRPr="00431A00" w:rsidRDefault="006F20D2" w:rsidP="005A28CE">
            <w:pPr>
              <w:numPr>
                <w:ilvl w:val="0"/>
                <w:numId w:val="23"/>
              </w:numPr>
              <w:spacing w:line="360" w:lineRule="auto"/>
              <w:ind w:firstLine="720"/>
              <w:jc w:val="both"/>
              <w:rPr>
                <w:sz w:val="18"/>
                <w:szCs w:val="18"/>
              </w:rPr>
            </w:pPr>
            <w:hyperlink w:anchor="_SONIA_DUQUE" w:history="1">
              <w:r w:rsidR="00F54CFE" w:rsidRPr="00431A00">
                <w:rPr>
                  <w:rStyle w:val="Hyperlink"/>
                  <w:sz w:val="18"/>
                  <w:szCs w:val="18"/>
                </w:rPr>
                <w:t>Sónia Duque</w:t>
              </w:r>
            </w:hyperlink>
          </w:p>
        </w:tc>
      </w:tr>
      <w:tr w:rsidR="00F54CFE" w:rsidRPr="00431A00" w14:paraId="1432E884" w14:textId="77777777" w:rsidTr="00F54CFE">
        <w:tc>
          <w:tcPr>
            <w:tcW w:w="9468" w:type="dxa"/>
          </w:tcPr>
          <w:p w14:paraId="2A3A2890" w14:textId="77777777" w:rsidR="00F54CFE" w:rsidRPr="00431A00" w:rsidRDefault="006F20D2" w:rsidP="005A28CE">
            <w:pPr>
              <w:numPr>
                <w:ilvl w:val="0"/>
                <w:numId w:val="23"/>
              </w:numPr>
              <w:spacing w:line="360" w:lineRule="auto"/>
              <w:ind w:firstLine="720"/>
              <w:jc w:val="both"/>
              <w:rPr>
                <w:sz w:val="18"/>
                <w:szCs w:val="18"/>
              </w:rPr>
            </w:pPr>
            <w:hyperlink w:anchor="_VILCA_MARLENE_MERÍZIO" w:history="1">
              <w:r w:rsidR="00F54CFE" w:rsidRPr="00431A00">
                <w:rPr>
                  <w:rStyle w:val="Hyperlink"/>
                  <w:sz w:val="18"/>
                  <w:szCs w:val="18"/>
                </w:rPr>
                <w:t>Vilca Marlene Merízio</w:t>
              </w:r>
            </w:hyperlink>
          </w:p>
        </w:tc>
      </w:tr>
    </w:tbl>
    <w:p w14:paraId="000EDF62" w14:textId="77777777" w:rsidR="00D1121F" w:rsidRPr="00431A00" w:rsidRDefault="00D1121F" w:rsidP="00D869A4">
      <w:pPr>
        <w:pStyle w:val="Titulo10"/>
        <w:spacing w:line="360" w:lineRule="auto"/>
        <w:ind w:firstLine="720"/>
        <w:jc w:val="both"/>
        <w:rPr>
          <w:rStyle w:val="text1"/>
          <w:sz w:val="18"/>
          <w:szCs w:val="18"/>
        </w:rPr>
      </w:pPr>
    </w:p>
    <w:p w14:paraId="559C5465" w14:textId="77777777" w:rsidR="00FB1D86" w:rsidRPr="00431A00" w:rsidRDefault="006F20D2" w:rsidP="00D869A4">
      <w:pPr>
        <w:pStyle w:val="Title"/>
        <w:spacing w:before="0" w:beforeAutospacing="0" w:after="0" w:afterAutospacing="0" w:line="360" w:lineRule="auto"/>
        <w:ind w:left="360" w:hanging="240"/>
        <w:jc w:val="both"/>
        <w:rPr>
          <w:b/>
          <w:sz w:val="18"/>
          <w:szCs w:val="18"/>
        </w:rPr>
      </w:pPr>
      <w:r>
        <w:rPr>
          <w:b/>
          <w:sz w:val="18"/>
          <w:szCs w:val="18"/>
        </w:rPr>
        <w:pict w14:anchorId="0570BF4D">
          <v:shape id="_x0000_i1026" type="#_x0000_t75" style="width:450pt;height:7.5pt" o:hrpct="0" o:hralign="center" o:hr="t">
            <v:imagedata r:id="rId22" o:title="BD10307_"/>
          </v:shape>
        </w:pict>
      </w:r>
    </w:p>
    <w:p w14:paraId="695E7D75" w14:textId="77777777" w:rsidR="00E613ED" w:rsidRPr="00431A00" w:rsidRDefault="005F7338" w:rsidP="00D869A4">
      <w:pPr>
        <w:pStyle w:val="Title"/>
        <w:spacing w:before="0" w:beforeAutospacing="0" w:after="0" w:afterAutospacing="0" w:line="360" w:lineRule="auto"/>
        <w:ind w:left="360" w:hanging="240"/>
        <w:jc w:val="both"/>
        <w:rPr>
          <w:b/>
        </w:rPr>
      </w:pPr>
      <w:r w:rsidRPr="00431A00">
        <w:rPr>
          <w:b/>
          <w:sz w:val="18"/>
          <w:szCs w:val="18"/>
        </w:rPr>
        <w:br w:type="page"/>
      </w:r>
      <w:r w:rsidR="0070276E" w:rsidRPr="00431A00">
        <w:rPr>
          <w:b/>
        </w:rPr>
        <w:lastRenderedPageBreak/>
        <w:t>I</w:t>
      </w:r>
      <w:r w:rsidR="00D1121F" w:rsidRPr="00431A00">
        <w:rPr>
          <w:b/>
        </w:rPr>
        <w:t xml:space="preserve">I ENCONTRO AÇORIANO DA LUSOFONIA DE </w:t>
      </w:r>
      <w:r w:rsidR="0070276E" w:rsidRPr="00431A00">
        <w:rPr>
          <w:b/>
        </w:rPr>
        <w:t>4 a 6 Maio 2007</w:t>
      </w:r>
      <w:r w:rsidR="00D1121F" w:rsidRPr="00431A00">
        <w:rPr>
          <w:b/>
        </w:rPr>
        <w:t xml:space="preserve"> </w:t>
      </w:r>
      <w:r w:rsidR="00E613ED" w:rsidRPr="00431A00">
        <w:rPr>
          <w:b/>
        </w:rPr>
        <w:t xml:space="preserve"> </w:t>
      </w:r>
    </w:p>
    <w:p w14:paraId="68FFE604" w14:textId="77777777" w:rsidR="000D40D8" w:rsidRPr="00431A00" w:rsidRDefault="000D40D8" w:rsidP="00AB08B5">
      <w:pPr>
        <w:pStyle w:val="Heading1"/>
        <w:rPr>
          <w:shd w:val="clear" w:color="auto" w:fill="00FFFF"/>
        </w:rPr>
      </w:pPr>
      <w:r w:rsidRPr="00431A00">
        <w:rPr>
          <w:shd w:val="clear" w:color="auto" w:fill="00FFFF"/>
        </w:rPr>
        <w:t xml:space="preserve">COMISSÕES </w:t>
      </w:r>
    </w:p>
    <w:p w14:paraId="3C28129A" w14:textId="77777777" w:rsidR="000D40D8" w:rsidRPr="00431A00" w:rsidRDefault="000D40D8" w:rsidP="00D869A4">
      <w:pPr>
        <w:spacing w:line="360" w:lineRule="auto"/>
        <w:ind w:left="360" w:hanging="240"/>
        <w:jc w:val="both"/>
      </w:pPr>
      <w:r w:rsidRPr="00431A00">
        <w:rPr>
          <w:rFonts w:ascii="AntiquaLightSSK" w:hAnsi="AntiquaLightSSK"/>
          <w:b/>
          <w:bCs/>
          <w:sz w:val="20"/>
          <w:szCs w:val="20"/>
          <w:shd w:val="clear" w:color="auto" w:fill="FF0000"/>
        </w:rPr>
        <w:t>COMISSÃO de APOIO LOGÍSTICO</w:t>
      </w:r>
    </w:p>
    <w:p w14:paraId="685E6E0B" w14:textId="77777777" w:rsidR="000D40D8" w:rsidRPr="00431A00" w:rsidRDefault="000D40D8" w:rsidP="00D869A4">
      <w:pPr>
        <w:spacing w:line="360" w:lineRule="auto"/>
        <w:ind w:left="360" w:hanging="240"/>
        <w:jc w:val="both"/>
      </w:pPr>
      <w:r w:rsidRPr="00431A00">
        <w:rPr>
          <w:rFonts w:ascii="AntiquaLightSSK" w:hAnsi="AntiquaLightSSK"/>
          <w:sz w:val="20"/>
          <w:szCs w:val="20"/>
          <w:shd w:val="clear" w:color="auto" w:fill="FFFFCC"/>
        </w:rPr>
        <w:t>    </w:t>
      </w:r>
      <w:r w:rsidR="006A7763">
        <w:rPr>
          <w:noProof/>
          <w:sz w:val="20"/>
          <w:szCs w:val="20"/>
          <w:lang w:eastAsia="zh-CN"/>
        </w:rPr>
        <w:drawing>
          <wp:inline distT="0" distB="0" distL="0" distR="0" wp14:anchorId="5167A2FF" wp14:editId="0FE4E90E">
            <wp:extent cx="142875" cy="142875"/>
            <wp:effectExtent l="0" t="0" r="0" b="0"/>
            <wp:docPr id="21" name="Picture 21"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31A00">
        <w:rPr>
          <w:rFonts w:ascii="AntiquaLightSSK" w:hAnsi="AntiquaLightSSK"/>
          <w:sz w:val="20"/>
          <w:szCs w:val="20"/>
          <w:shd w:val="clear" w:color="auto" w:fill="FFFFCC"/>
        </w:rPr>
        <w:t>Dr. Ricardo José Moniz da Silva, Presidente da Câmara Municipal da Ribeira Grande</w:t>
      </w:r>
    </w:p>
    <w:p w14:paraId="09B07C82" w14:textId="77777777" w:rsidR="000D40D8" w:rsidRPr="00431A00" w:rsidRDefault="000D40D8" w:rsidP="00D869A4">
      <w:pPr>
        <w:spacing w:line="360" w:lineRule="auto"/>
        <w:ind w:left="360" w:hanging="240"/>
        <w:jc w:val="both"/>
      </w:pPr>
      <w:r w:rsidRPr="00431A00">
        <w:rPr>
          <w:rFonts w:ascii="AntiquaLightSSK" w:hAnsi="AntiquaLightSSK"/>
          <w:sz w:val="20"/>
          <w:szCs w:val="20"/>
          <w:shd w:val="clear" w:color="auto" w:fill="FFFFCC"/>
        </w:rPr>
        <w:t xml:space="preserve">     </w:t>
      </w:r>
      <w:r w:rsidR="006A7763">
        <w:rPr>
          <w:noProof/>
          <w:sz w:val="20"/>
          <w:szCs w:val="20"/>
          <w:lang w:eastAsia="zh-CN"/>
        </w:rPr>
        <w:drawing>
          <wp:inline distT="0" distB="0" distL="0" distR="0" wp14:anchorId="5BCD7E73" wp14:editId="7578DCBD">
            <wp:extent cx="142875" cy="142875"/>
            <wp:effectExtent l="0" t="0" r="0" b="0"/>
            <wp:docPr id="22" name="Picture 22"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31A00">
        <w:t>  </w:t>
      </w:r>
      <w:r w:rsidRPr="00431A00">
        <w:rPr>
          <w:rFonts w:ascii="AntiquaLightSSK" w:hAnsi="AntiquaLightSSK"/>
          <w:sz w:val="20"/>
          <w:szCs w:val="20"/>
          <w:shd w:val="clear" w:color="auto" w:fill="FFFFCC"/>
        </w:rPr>
        <w:t>   Dra. Catarina Albergaria</w:t>
      </w:r>
      <w:r w:rsidRPr="00431A00">
        <w:rPr>
          <w:rFonts w:ascii="AntiquaLightSSK" w:hAnsi="AntiquaLightSSK"/>
          <w:caps/>
          <w:sz w:val="20"/>
          <w:szCs w:val="20"/>
          <w:shd w:val="clear" w:color="auto" w:fill="FFFFCC"/>
        </w:rPr>
        <w:t xml:space="preserve">, </w:t>
      </w:r>
      <w:r w:rsidRPr="00431A00">
        <w:rPr>
          <w:rFonts w:ascii="AntiquaLightSSK" w:hAnsi="AntiquaLightSSK"/>
          <w:sz w:val="20"/>
          <w:szCs w:val="20"/>
          <w:shd w:val="clear" w:color="auto" w:fill="FFFFCC"/>
        </w:rPr>
        <w:t>Adjunta para a Cultura e Assuntos Sociais, C.M. Ribeira Grande</w:t>
      </w:r>
    </w:p>
    <w:p w14:paraId="52A538E7" w14:textId="77777777" w:rsidR="000D40D8" w:rsidRPr="00431A00" w:rsidRDefault="000D40D8" w:rsidP="00D869A4">
      <w:pPr>
        <w:spacing w:line="360" w:lineRule="auto"/>
        <w:ind w:left="360" w:hanging="240"/>
        <w:jc w:val="both"/>
        <w:rPr>
          <w:rFonts w:ascii="AntiquaLightSSK" w:hAnsi="AntiquaLightSSK"/>
          <w:sz w:val="20"/>
          <w:szCs w:val="20"/>
          <w:shd w:val="clear" w:color="auto" w:fill="FFFFCC"/>
        </w:rPr>
      </w:pPr>
      <w:r w:rsidRPr="00431A00">
        <w:rPr>
          <w:rFonts w:ascii="AntiquaLightSSK" w:hAnsi="AntiquaLightSSK"/>
          <w:sz w:val="20"/>
          <w:szCs w:val="20"/>
          <w:shd w:val="clear" w:color="auto" w:fill="FFFFCC"/>
        </w:rPr>
        <w:t xml:space="preserve">      </w:t>
      </w:r>
      <w:r w:rsidR="006A7763">
        <w:rPr>
          <w:noProof/>
          <w:sz w:val="20"/>
          <w:szCs w:val="20"/>
          <w:lang w:eastAsia="zh-CN"/>
        </w:rPr>
        <w:drawing>
          <wp:inline distT="0" distB="0" distL="0" distR="0" wp14:anchorId="38B92C22" wp14:editId="32DED65D">
            <wp:extent cx="142875" cy="142875"/>
            <wp:effectExtent l="0" t="0" r="0" b="0"/>
            <wp:docPr id="23" name="Picture 23"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31A00">
        <w:t>  </w:t>
      </w:r>
      <w:r w:rsidRPr="00431A00">
        <w:rPr>
          <w:rFonts w:ascii="AntiquaLightSSK" w:hAnsi="AntiquaLightSSK"/>
          <w:sz w:val="20"/>
          <w:szCs w:val="20"/>
          <w:shd w:val="clear" w:color="auto" w:fill="FFFFCC"/>
        </w:rPr>
        <w:t xml:space="preserve">   Dr. Mário Moura, </w:t>
      </w:r>
      <w:r w:rsidR="00E023AE" w:rsidRPr="00431A00">
        <w:rPr>
          <w:rFonts w:ascii="AntiquaLightSSK" w:hAnsi="AntiquaLightSSK"/>
          <w:sz w:val="20"/>
          <w:szCs w:val="20"/>
          <w:shd w:val="clear" w:color="auto" w:fill="FFFFCC"/>
        </w:rPr>
        <w:t>Diretor</w:t>
      </w:r>
      <w:r w:rsidRPr="00431A00">
        <w:rPr>
          <w:rFonts w:ascii="AntiquaLightSSK" w:hAnsi="AntiquaLightSSK"/>
          <w:sz w:val="20"/>
          <w:szCs w:val="20"/>
          <w:shd w:val="clear" w:color="auto" w:fill="FFFFCC"/>
        </w:rPr>
        <w:t xml:space="preserve"> da Casa da Cultura da C.M. Ribeira Grande</w:t>
      </w:r>
    </w:p>
    <w:p w14:paraId="2784E02B" w14:textId="77777777" w:rsidR="005A4DB3" w:rsidRPr="00431A00" w:rsidRDefault="005A4DB3" w:rsidP="00D869A4">
      <w:pPr>
        <w:spacing w:line="360" w:lineRule="auto"/>
        <w:ind w:left="360" w:hanging="240"/>
        <w:jc w:val="both"/>
      </w:pPr>
    </w:p>
    <w:p w14:paraId="2F989AD4" w14:textId="77777777" w:rsidR="000D40D8" w:rsidRPr="00431A00" w:rsidRDefault="000D40D8" w:rsidP="00D869A4">
      <w:pPr>
        <w:spacing w:line="360" w:lineRule="auto"/>
        <w:ind w:left="360" w:hanging="240"/>
        <w:jc w:val="both"/>
      </w:pPr>
      <w:r w:rsidRPr="00431A00">
        <w:rPr>
          <w:sz w:val="20"/>
          <w:szCs w:val="20"/>
        </w:rPr>
        <w:t> </w:t>
      </w:r>
      <w:r w:rsidRPr="00431A00">
        <w:rPr>
          <w:rFonts w:ascii="AntiquaLightSSK" w:hAnsi="AntiquaLightSSK"/>
          <w:b/>
          <w:bCs/>
          <w:sz w:val="20"/>
          <w:szCs w:val="20"/>
          <w:shd w:val="clear" w:color="auto" w:fill="FF0000"/>
        </w:rPr>
        <w:t>COMISSÃO EXECUTIVA</w:t>
      </w:r>
    </w:p>
    <w:p w14:paraId="0C787C41" w14:textId="77777777" w:rsidR="000D40D8" w:rsidRPr="00431A00" w:rsidRDefault="000D40D8" w:rsidP="00D869A4">
      <w:pPr>
        <w:spacing w:line="360" w:lineRule="auto"/>
        <w:ind w:left="360" w:hanging="240"/>
        <w:jc w:val="both"/>
      </w:pPr>
      <w:r w:rsidRPr="00431A00">
        <w:rPr>
          <w:rFonts w:ascii="AntiquaLightSSK" w:hAnsi="AntiquaLightSSK"/>
          <w:b/>
          <w:bCs/>
          <w:color w:val="383838"/>
          <w:sz w:val="20"/>
          <w:szCs w:val="20"/>
          <w:shd w:val="clear" w:color="auto" w:fill="FFFFCC"/>
        </w:rPr>
        <w:t xml:space="preserve">Presidente </w:t>
      </w:r>
      <w:r w:rsidR="00271F42" w:rsidRPr="00431A00">
        <w:rPr>
          <w:rFonts w:ascii="AntiquaLightSSK" w:hAnsi="AntiquaLightSSK"/>
          <w:color w:val="383838"/>
          <w:sz w:val="20"/>
          <w:szCs w:val="20"/>
          <w:shd w:val="clear" w:color="auto" w:fill="FFFFCC"/>
        </w:rPr>
        <w:t>Dr.</w:t>
      </w:r>
      <w:r w:rsidRPr="00431A00">
        <w:rPr>
          <w:rFonts w:ascii="AntiquaLightSSK" w:hAnsi="AntiquaLightSSK"/>
          <w:color w:val="383838"/>
          <w:sz w:val="20"/>
          <w:szCs w:val="20"/>
          <w:shd w:val="clear" w:color="auto" w:fill="FFFFCC"/>
        </w:rPr>
        <w:t xml:space="preserve"> Chrys Chrystello </w:t>
      </w:r>
      <w:r w:rsidRPr="00431A00">
        <w:rPr>
          <w:rFonts w:ascii="AntiquaLightSSK" w:hAnsi="AntiquaLightSSK"/>
          <w:sz w:val="20"/>
          <w:szCs w:val="20"/>
          <w:shd w:val="clear" w:color="auto" w:fill="FFFF99"/>
        </w:rPr>
        <w:t>ACL Mentor Information Technology Research Institute, University of Brighton, UK. e  Reviewer Helsinki University, Finland (Translation Studies Dept)</w:t>
      </w:r>
      <w:r w:rsidRPr="00431A00">
        <w:rPr>
          <w:rFonts w:ascii="AntiquaLightSSK" w:hAnsi="AntiquaLightSSK"/>
          <w:sz w:val="20"/>
          <w:szCs w:val="20"/>
        </w:rPr>
        <w:t xml:space="preserve"> </w:t>
      </w:r>
    </w:p>
    <w:p w14:paraId="054376CD" w14:textId="77777777" w:rsidR="000D40D8" w:rsidRPr="00431A00" w:rsidRDefault="000D40D8" w:rsidP="00D869A4">
      <w:pPr>
        <w:spacing w:line="360" w:lineRule="auto"/>
        <w:ind w:left="360" w:hanging="240"/>
        <w:jc w:val="both"/>
      </w:pPr>
      <w:r w:rsidRPr="00431A00">
        <w:rPr>
          <w:rFonts w:ascii="AntiquaLightSSK" w:hAnsi="AntiquaLightSSK"/>
          <w:color w:val="383838"/>
          <w:sz w:val="20"/>
          <w:szCs w:val="20"/>
          <w:shd w:val="clear" w:color="auto" w:fill="FFFFCC"/>
        </w:rPr>
        <w:t xml:space="preserve">    Assistido pelos </w:t>
      </w:r>
      <w:r w:rsidRPr="00431A00">
        <w:rPr>
          <w:rFonts w:ascii="AntiquaLightSSK" w:hAnsi="AntiquaLightSSK"/>
          <w:b/>
          <w:bCs/>
          <w:sz w:val="20"/>
          <w:szCs w:val="20"/>
          <w:shd w:val="clear" w:color="auto" w:fill="FFFFCC"/>
        </w:rPr>
        <w:t xml:space="preserve">Vice-Presidentes </w:t>
      </w:r>
    </w:p>
    <w:p w14:paraId="083137E5" w14:textId="77777777" w:rsidR="000D40D8" w:rsidRPr="00431A00" w:rsidRDefault="000D40D8" w:rsidP="00D869A4">
      <w:pPr>
        <w:spacing w:line="360" w:lineRule="auto"/>
        <w:ind w:left="360" w:hanging="240"/>
        <w:jc w:val="both"/>
      </w:pPr>
      <w:r w:rsidRPr="00431A00">
        <w:rPr>
          <w:rFonts w:ascii="AntiquaLightSSK" w:hAnsi="AntiquaLightSSK"/>
          <w:color w:val="383838"/>
          <w:sz w:val="20"/>
          <w:szCs w:val="20"/>
          <w:shd w:val="clear" w:color="auto" w:fill="FFFFCC"/>
        </w:rPr>
        <w:t>    </w:t>
      </w:r>
      <w:r w:rsidR="006A7763">
        <w:rPr>
          <w:rFonts w:ascii="AntiquaLightSSK" w:hAnsi="AntiquaLightSSK"/>
          <w:noProof/>
          <w:color w:val="383838"/>
          <w:sz w:val="20"/>
          <w:szCs w:val="20"/>
          <w:shd w:val="clear" w:color="auto" w:fill="FFFFCC"/>
          <w:lang w:eastAsia="zh-CN"/>
        </w:rPr>
        <w:drawing>
          <wp:inline distT="0" distB="0" distL="0" distR="0" wp14:anchorId="29D2889A" wp14:editId="0CCF351E">
            <wp:extent cx="114300" cy="114300"/>
            <wp:effectExtent l="0" t="0" r="0" b="0"/>
            <wp:docPr id="24" name="Picture 24" descr="C:\Documents and Settings\Dr Chrys Chrystello\My Documents\My Web Sites\encontros2007\blobul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r Chrys Chrystello\My Documents\My Web Sites\encontros2007\blobul2e.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271F42" w:rsidRPr="00431A00">
        <w:rPr>
          <w:rFonts w:ascii="AntiquaLightSSK" w:hAnsi="AntiquaLightSSK"/>
          <w:color w:val="383838"/>
          <w:sz w:val="20"/>
          <w:szCs w:val="20"/>
          <w:shd w:val="clear" w:color="auto" w:fill="FFFFCC"/>
        </w:rPr>
        <w:t>Dr. Manuel Sá Couto, Escola Secundária Antero de Quental, S. Miguel, Açores)</w:t>
      </w:r>
    </w:p>
    <w:p w14:paraId="633A001D" w14:textId="77777777" w:rsidR="000D40D8" w:rsidRPr="00431A00" w:rsidRDefault="000D40D8" w:rsidP="00D869A4">
      <w:pPr>
        <w:spacing w:line="360" w:lineRule="auto"/>
        <w:ind w:left="360" w:hanging="240"/>
        <w:jc w:val="both"/>
      </w:pPr>
      <w:r w:rsidRPr="00431A00">
        <w:rPr>
          <w:rFonts w:ascii="AntiquaLightSSK" w:hAnsi="AntiquaLightSSK"/>
          <w:color w:val="383838"/>
          <w:sz w:val="20"/>
          <w:szCs w:val="20"/>
          <w:shd w:val="clear" w:color="auto" w:fill="FFFFCC"/>
        </w:rPr>
        <w:t>     </w:t>
      </w:r>
      <w:r w:rsidR="006A7763">
        <w:rPr>
          <w:rFonts w:ascii="AntiquaLightSSK" w:hAnsi="AntiquaLightSSK"/>
          <w:noProof/>
          <w:color w:val="383838"/>
          <w:sz w:val="20"/>
          <w:szCs w:val="20"/>
          <w:shd w:val="clear" w:color="auto" w:fill="FFFFCC"/>
          <w:lang w:eastAsia="zh-CN"/>
        </w:rPr>
        <w:drawing>
          <wp:inline distT="0" distB="0" distL="0" distR="0" wp14:anchorId="04358A15" wp14:editId="14FEF45D">
            <wp:extent cx="114300" cy="114300"/>
            <wp:effectExtent l="0" t="0" r="0" b="0"/>
            <wp:docPr id="25" name="Picture 25" descr="C:\Documents and Settings\Dr Chrys Chrystello\My Documents\My Web Sites\encontros2007\blobul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r Chrys Chrystello\My Documents\My Web Sites\encontros2007\blobul2e.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31A00">
        <w:rPr>
          <w:rFonts w:ascii="AntiquaLightSSK" w:hAnsi="AntiquaLightSSK"/>
          <w:color w:val="383838"/>
          <w:sz w:val="20"/>
          <w:szCs w:val="20"/>
          <w:shd w:val="clear" w:color="auto" w:fill="FFFFCC"/>
        </w:rPr>
        <w:t>Professora Doutora Graça B. Castanho, Universidade dos Açores</w:t>
      </w:r>
    </w:p>
    <w:p w14:paraId="43235404" w14:textId="77777777" w:rsidR="000D40D8" w:rsidRPr="00431A00" w:rsidRDefault="000D40D8" w:rsidP="00D869A4">
      <w:pPr>
        <w:spacing w:line="360" w:lineRule="auto"/>
        <w:ind w:left="360" w:hanging="240"/>
        <w:jc w:val="both"/>
        <w:rPr>
          <w:rFonts w:ascii="AntiquaLightSSK" w:hAnsi="AntiquaLightSSK"/>
          <w:color w:val="383838"/>
          <w:sz w:val="20"/>
          <w:szCs w:val="20"/>
          <w:shd w:val="clear" w:color="auto" w:fill="FFFFCC"/>
        </w:rPr>
      </w:pPr>
      <w:r w:rsidRPr="00431A00">
        <w:rPr>
          <w:rFonts w:ascii="AntiquaLightSSK" w:hAnsi="AntiquaLightSSK"/>
          <w:color w:val="383838"/>
          <w:sz w:val="20"/>
          <w:szCs w:val="20"/>
          <w:shd w:val="clear" w:color="auto" w:fill="FFFFCC"/>
        </w:rPr>
        <w:t xml:space="preserve">      </w:t>
      </w:r>
      <w:r w:rsidR="006A7763">
        <w:rPr>
          <w:rFonts w:ascii="AntiquaLightSSK" w:hAnsi="AntiquaLightSSK"/>
          <w:noProof/>
          <w:color w:val="383838"/>
          <w:sz w:val="20"/>
          <w:szCs w:val="20"/>
          <w:shd w:val="clear" w:color="auto" w:fill="FFFFCC"/>
          <w:lang w:eastAsia="zh-CN"/>
        </w:rPr>
        <w:drawing>
          <wp:inline distT="0" distB="0" distL="0" distR="0" wp14:anchorId="13F1581F" wp14:editId="2CCE69EA">
            <wp:extent cx="114300" cy="114300"/>
            <wp:effectExtent l="0" t="0" r="0" b="0"/>
            <wp:docPr id="26" name="Picture 26" descr="C:\Documents and Settings\Dr Chrys Chrystello\My Documents\My Web Sites\encontros2007\blobul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r Chrys Chrystello\My Documents\My Web Sites\encontros2007\blobul2e.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31A00">
        <w:rPr>
          <w:rFonts w:ascii="AntiquaLightSSK" w:hAnsi="AntiquaLightSSK"/>
          <w:color w:val="383838"/>
          <w:sz w:val="20"/>
          <w:szCs w:val="20"/>
          <w:shd w:val="clear" w:color="auto" w:fill="FFFFCC"/>
        </w:rPr>
        <w:t>Dra. Helena Chrystello, Escola EBI 2,3 Maia, S. Miguel Açores</w:t>
      </w:r>
    </w:p>
    <w:p w14:paraId="3D5B047B" w14:textId="77777777" w:rsidR="005A4DB3" w:rsidRPr="00431A00" w:rsidRDefault="005A4DB3" w:rsidP="00D869A4">
      <w:pPr>
        <w:spacing w:line="360" w:lineRule="auto"/>
        <w:ind w:left="360" w:hanging="240"/>
        <w:jc w:val="both"/>
      </w:pPr>
    </w:p>
    <w:p w14:paraId="67C7B328" w14:textId="77777777" w:rsidR="000D40D8" w:rsidRPr="00431A00" w:rsidRDefault="000D40D8" w:rsidP="00D869A4">
      <w:pPr>
        <w:spacing w:line="360" w:lineRule="auto"/>
        <w:ind w:left="360" w:hanging="240"/>
        <w:jc w:val="both"/>
      </w:pPr>
      <w:r w:rsidRPr="00431A00">
        <w:rPr>
          <w:sz w:val="20"/>
          <w:szCs w:val="20"/>
        </w:rPr>
        <w:t> </w:t>
      </w:r>
      <w:r w:rsidRPr="00431A00">
        <w:rPr>
          <w:rFonts w:ascii="AntiquaLightSSK" w:hAnsi="AntiquaLightSSK"/>
          <w:b/>
          <w:bCs/>
          <w:sz w:val="20"/>
          <w:szCs w:val="20"/>
          <w:shd w:val="clear" w:color="auto" w:fill="FF0000"/>
        </w:rPr>
        <w:t>COMISSÃO CIENTÍFICA</w:t>
      </w:r>
    </w:p>
    <w:p w14:paraId="7330E284" w14:textId="77777777" w:rsidR="000D40D8" w:rsidRPr="00431A00" w:rsidRDefault="006A7763" w:rsidP="00D869A4">
      <w:pPr>
        <w:spacing w:line="360" w:lineRule="auto"/>
        <w:ind w:left="360" w:hanging="240"/>
        <w:jc w:val="both"/>
      </w:pPr>
      <w:r>
        <w:rPr>
          <w:rFonts w:ascii="AntiquaLightSSK" w:hAnsi="AntiquaLightSSK"/>
          <w:noProof/>
          <w:sz w:val="20"/>
          <w:szCs w:val="20"/>
          <w:shd w:val="clear" w:color="auto" w:fill="FFFFCC"/>
          <w:lang w:eastAsia="zh-CN"/>
        </w:rPr>
        <w:drawing>
          <wp:inline distT="0" distB="0" distL="0" distR="0" wp14:anchorId="05C208E2" wp14:editId="7FDB7587">
            <wp:extent cx="142875" cy="142875"/>
            <wp:effectExtent l="0" t="0" r="0" b="0"/>
            <wp:docPr id="27" name="Picture 27"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sz w:val="20"/>
          <w:szCs w:val="20"/>
          <w:shd w:val="clear" w:color="auto" w:fill="FFFFCC"/>
        </w:rPr>
        <w:t>Professor Doutor Onésimo T. de Almeida, Brown University, EUA</w:t>
      </w:r>
    </w:p>
    <w:p w14:paraId="356ECBC1" w14:textId="77777777" w:rsidR="000D40D8" w:rsidRPr="00431A00" w:rsidRDefault="006A7763" w:rsidP="00D869A4">
      <w:pPr>
        <w:spacing w:line="360" w:lineRule="auto"/>
        <w:ind w:left="360" w:hanging="240"/>
        <w:jc w:val="both"/>
      </w:pPr>
      <w:r>
        <w:rPr>
          <w:rFonts w:ascii="AntiquaLightSSK" w:hAnsi="AntiquaLightSSK"/>
          <w:noProof/>
          <w:sz w:val="20"/>
          <w:szCs w:val="20"/>
          <w:shd w:val="clear" w:color="auto" w:fill="FFFFCC"/>
          <w:lang w:eastAsia="zh-CN"/>
        </w:rPr>
        <w:drawing>
          <wp:inline distT="0" distB="0" distL="0" distR="0" wp14:anchorId="2138BB6C" wp14:editId="187AEFFC">
            <wp:extent cx="142875" cy="142875"/>
            <wp:effectExtent l="0" t="0" r="0" b="0"/>
            <wp:docPr id="28" name="Picture 28"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shd w:val="clear" w:color="auto" w:fill="FFFFCC"/>
        </w:rPr>
        <w:t>  </w:t>
      </w:r>
      <w:r w:rsidR="000D40D8" w:rsidRPr="00431A00">
        <w:rPr>
          <w:rFonts w:ascii="AntiquaLightSSK" w:hAnsi="AntiquaLightSSK"/>
          <w:color w:val="383838"/>
          <w:sz w:val="20"/>
          <w:szCs w:val="20"/>
          <w:shd w:val="clear" w:color="auto" w:fill="FFFFCC"/>
        </w:rPr>
        <w:t>Professora Doutora Graça B. Castanho, Universidade dos Açores</w:t>
      </w:r>
    </w:p>
    <w:p w14:paraId="768B70DE" w14:textId="77777777" w:rsidR="000D40D8" w:rsidRPr="00431A00" w:rsidRDefault="006A7763" w:rsidP="00D869A4">
      <w:pPr>
        <w:spacing w:line="360" w:lineRule="auto"/>
        <w:ind w:left="360" w:hanging="240"/>
        <w:jc w:val="both"/>
      </w:pPr>
      <w:r>
        <w:rPr>
          <w:rFonts w:ascii="AntiquaLightSSK" w:hAnsi="AntiquaLightSSK"/>
          <w:noProof/>
          <w:sz w:val="20"/>
          <w:szCs w:val="20"/>
          <w:shd w:val="clear" w:color="auto" w:fill="FFFFCC"/>
          <w:lang w:eastAsia="zh-CN"/>
        </w:rPr>
        <w:drawing>
          <wp:inline distT="0" distB="0" distL="0" distR="0" wp14:anchorId="3F55508B" wp14:editId="46FFAE9A">
            <wp:extent cx="142875" cy="142875"/>
            <wp:effectExtent l="0" t="0" r="0" b="0"/>
            <wp:docPr id="29" name="Picture 29"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sz w:val="20"/>
          <w:szCs w:val="20"/>
          <w:shd w:val="clear" w:color="auto" w:fill="FFFFCC"/>
        </w:rPr>
        <w:t xml:space="preserve">Professor Doutor Luciano B. Pereira, Vice-Presidente Conselho </w:t>
      </w:r>
      <w:r w:rsidR="00E023AE" w:rsidRPr="00431A00">
        <w:rPr>
          <w:rFonts w:ascii="AntiquaLightSSK" w:hAnsi="AntiquaLightSSK"/>
          <w:sz w:val="20"/>
          <w:szCs w:val="20"/>
          <w:shd w:val="clear" w:color="auto" w:fill="FFFFCC"/>
        </w:rPr>
        <w:t>Diretivo</w:t>
      </w:r>
      <w:r w:rsidR="000D40D8" w:rsidRPr="00431A00">
        <w:rPr>
          <w:rFonts w:ascii="AntiquaLightSSK" w:hAnsi="AntiquaLightSSK"/>
          <w:sz w:val="20"/>
          <w:szCs w:val="20"/>
          <w:shd w:val="clear" w:color="auto" w:fill="FFFFCC"/>
        </w:rPr>
        <w:t>, ESE, Instituto Politécnico Setúbal</w:t>
      </w:r>
    </w:p>
    <w:p w14:paraId="5E75F8F8" w14:textId="77777777" w:rsidR="000D40D8" w:rsidRPr="00431A00" w:rsidRDefault="006A7763" w:rsidP="00D869A4">
      <w:pPr>
        <w:spacing w:line="360" w:lineRule="auto"/>
        <w:ind w:left="360" w:hanging="240"/>
        <w:jc w:val="both"/>
      </w:pPr>
      <w:r>
        <w:rPr>
          <w:rFonts w:ascii="AntiquaLightSSK" w:hAnsi="AntiquaLightSSK"/>
          <w:noProof/>
          <w:sz w:val="20"/>
          <w:szCs w:val="20"/>
          <w:shd w:val="clear" w:color="auto" w:fill="FFFFCC"/>
          <w:lang w:eastAsia="zh-CN"/>
        </w:rPr>
        <w:drawing>
          <wp:inline distT="0" distB="0" distL="0" distR="0" wp14:anchorId="59DA1612" wp14:editId="1E8D9F5C">
            <wp:extent cx="142875" cy="142875"/>
            <wp:effectExtent l="0" t="0" r="0" b="0"/>
            <wp:docPr id="30" name="Picture 30"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shd w:val="clear" w:color="auto" w:fill="FFFFCC"/>
        </w:rPr>
        <w:t>  </w:t>
      </w:r>
      <w:r w:rsidR="000D40D8" w:rsidRPr="00431A00">
        <w:rPr>
          <w:rFonts w:ascii="AntiquaLightSSK" w:hAnsi="AntiquaLightSSK"/>
          <w:sz w:val="20"/>
          <w:szCs w:val="20"/>
        </w:rPr>
        <w:t> </w:t>
      </w:r>
      <w:r w:rsidR="00271F42" w:rsidRPr="00431A00">
        <w:rPr>
          <w:rFonts w:ascii="AntiquaLightSSK" w:hAnsi="AntiquaLightSSK"/>
          <w:color w:val="383838"/>
          <w:sz w:val="20"/>
          <w:szCs w:val="20"/>
          <w:shd w:val="clear" w:color="auto" w:fill="FFFFCC"/>
        </w:rPr>
        <w:t>Dr.</w:t>
      </w:r>
      <w:r w:rsidR="000D40D8" w:rsidRPr="00431A00">
        <w:rPr>
          <w:rFonts w:ascii="AntiquaLightSSK" w:hAnsi="AntiquaLightSSK"/>
          <w:color w:val="383838"/>
          <w:sz w:val="20"/>
          <w:szCs w:val="20"/>
          <w:shd w:val="clear" w:color="auto" w:fill="FFFFCC"/>
        </w:rPr>
        <w:t xml:space="preserve"> Chrys Chrystello (MA</w:t>
      </w:r>
      <w:r w:rsidR="000D40D8" w:rsidRPr="00431A00">
        <w:rPr>
          <w:rFonts w:ascii="AntiquaLightSSK" w:hAnsi="AntiquaLightSSK"/>
          <w:color w:val="383838"/>
          <w:sz w:val="20"/>
          <w:szCs w:val="20"/>
          <w:shd w:val="clear" w:color="auto" w:fill="FFFF99"/>
        </w:rPr>
        <w:t xml:space="preserve">) </w:t>
      </w:r>
      <w:r w:rsidR="000D40D8" w:rsidRPr="00431A00">
        <w:rPr>
          <w:rFonts w:ascii="AntiquaLightSSK" w:hAnsi="AntiquaLightSSK"/>
          <w:sz w:val="20"/>
          <w:szCs w:val="20"/>
          <w:shd w:val="clear" w:color="auto" w:fill="FFFF99"/>
        </w:rPr>
        <w:t>ACL Mentor Information Technology Research Institute, University of Brighton, UK. e  Reviewer Helsinki University, Finland (Translation Studies Dept)</w:t>
      </w:r>
      <w:r w:rsidR="000D40D8" w:rsidRPr="00431A00">
        <w:rPr>
          <w:rFonts w:ascii="AntiquaLightSSK" w:hAnsi="AntiquaLightSSK"/>
          <w:sz w:val="20"/>
          <w:szCs w:val="20"/>
        </w:rPr>
        <w:t xml:space="preserve"> </w:t>
      </w:r>
    </w:p>
    <w:p w14:paraId="6EDD39E7" w14:textId="77777777" w:rsidR="000D40D8" w:rsidRPr="00431A00" w:rsidRDefault="006A7763" w:rsidP="00D869A4">
      <w:pPr>
        <w:spacing w:line="360" w:lineRule="auto"/>
        <w:ind w:left="360" w:hanging="240"/>
        <w:jc w:val="both"/>
        <w:rPr>
          <w:rFonts w:ascii="AntiquaLightSSK" w:hAnsi="AntiquaLightSSK"/>
          <w:color w:val="383838"/>
          <w:sz w:val="20"/>
          <w:szCs w:val="20"/>
          <w:shd w:val="clear" w:color="auto" w:fill="FFFFCC"/>
        </w:rPr>
      </w:pPr>
      <w:r>
        <w:rPr>
          <w:rFonts w:ascii="AntiquaLightSSK" w:hAnsi="AntiquaLightSSK"/>
          <w:noProof/>
          <w:sz w:val="20"/>
          <w:szCs w:val="20"/>
          <w:shd w:val="clear" w:color="auto" w:fill="FFFFCC"/>
          <w:lang w:eastAsia="zh-CN"/>
        </w:rPr>
        <w:drawing>
          <wp:inline distT="0" distB="0" distL="0" distR="0" wp14:anchorId="3A2758B3" wp14:editId="1282A16C">
            <wp:extent cx="142875" cy="142875"/>
            <wp:effectExtent l="0" t="0" r="0" b="0"/>
            <wp:docPr id="31" name="Picture 31" descr="C:\Documents and Settings\Dr Chrys Chrystello\My Documents\My Web Sites\encontros2007\aglabu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r Chrys Chrystello\My Documents\My Web Sites\encontros2007\aglabul1.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shd w:val="clear" w:color="auto" w:fill="FFFFCC"/>
        </w:rPr>
        <w:t>  </w:t>
      </w:r>
      <w:r w:rsidR="000D40D8" w:rsidRPr="00431A00">
        <w:rPr>
          <w:rFonts w:ascii="AntiquaLightSSK" w:hAnsi="AntiquaLightSSK"/>
          <w:color w:val="383838"/>
          <w:sz w:val="20"/>
          <w:szCs w:val="20"/>
          <w:shd w:val="clear" w:color="auto" w:fill="FFFFCC"/>
        </w:rPr>
        <w:t>Dra. Helena Chrystello, Escola EBI 2,3 Maia, S. Miguel, Açores</w:t>
      </w:r>
    </w:p>
    <w:p w14:paraId="38033DC4" w14:textId="77777777" w:rsidR="005A4DB3" w:rsidRPr="00431A00" w:rsidRDefault="005A4DB3" w:rsidP="00D869A4">
      <w:pPr>
        <w:spacing w:line="360" w:lineRule="auto"/>
        <w:ind w:left="360" w:hanging="240"/>
        <w:jc w:val="both"/>
      </w:pPr>
    </w:p>
    <w:p w14:paraId="6F6562F0" w14:textId="77777777" w:rsidR="000D40D8" w:rsidRPr="00431A00" w:rsidRDefault="000D40D8" w:rsidP="00D869A4">
      <w:pPr>
        <w:spacing w:line="360" w:lineRule="auto"/>
        <w:ind w:left="360" w:hanging="240"/>
        <w:jc w:val="both"/>
      </w:pPr>
      <w:r w:rsidRPr="00431A00">
        <w:rPr>
          <w:sz w:val="20"/>
          <w:szCs w:val="20"/>
        </w:rPr>
        <w:t> </w:t>
      </w:r>
      <w:r w:rsidRPr="00431A00">
        <w:rPr>
          <w:rFonts w:ascii="AntiquaLightSSK" w:hAnsi="AntiquaLightSSK"/>
          <w:b/>
          <w:bCs/>
          <w:sz w:val="20"/>
          <w:szCs w:val="20"/>
          <w:shd w:val="clear" w:color="auto" w:fill="FF0000"/>
        </w:rPr>
        <w:t>SECRETARIADO EXECUTIVO E APOIO LOGÍSTICO</w:t>
      </w:r>
    </w:p>
    <w:p w14:paraId="1F91901E" w14:textId="77777777" w:rsidR="000D40D8" w:rsidRPr="00431A00" w:rsidRDefault="000D40D8" w:rsidP="00D869A4">
      <w:pPr>
        <w:spacing w:line="360" w:lineRule="auto"/>
        <w:ind w:left="360" w:hanging="240"/>
        <w:jc w:val="both"/>
      </w:pPr>
      <w:r w:rsidRPr="00431A00">
        <w:rPr>
          <w:rFonts w:ascii="AntiquaLightSSK" w:hAnsi="AntiquaLightSSK"/>
          <w:sz w:val="20"/>
          <w:szCs w:val="20"/>
          <w:shd w:val="clear" w:color="auto" w:fill="FFFFCC"/>
        </w:rPr>
        <w:t xml:space="preserve">    Presidido por </w:t>
      </w:r>
      <w:r w:rsidRPr="00431A00">
        <w:rPr>
          <w:rFonts w:ascii="AntiquaLightSSK" w:hAnsi="AntiquaLightSSK"/>
          <w:color w:val="383838"/>
          <w:sz w:val="20"/>
          <w:szCs w:val="20"/>
          <w:shd w:val="clear" w:color="auto" w:fill="FFFFCC"/>
        </w:rPr>
        <w:t xml:space="preserve">   </w:t>
      </w:r>
      <w:r w:rsidR="006A7763">
        <w:rPr>
          <w:rFonts w:ascii="AntiquaLightSSK" w:hAnsi="AntiquaLightSSK"/>
          <w:noProof/>
          <w:color w:val="383838"/>
          <w:sz w:val="20"/>
          <w:szCs w:val="20"/>
          <w:shd w:val="clear" w:color="auto" w:fill="FFFFCC"/>
          <w:lang w:eastAsia="zh-CN"/>
        </w:rPr>
        <w:drawing>
          <wp:inline distT="0" distB="0" distL="0" distR="0" wp14:anchorId="38777045" wp14:editId="591ADE35">
            <wp:extent cx="114300" cy="114300"/>
            <wp:effectExtent l="0" t="0" r="0" b="0"/>
            <wp:docPr id="32" name="Picture 32" descr="C:\Documents and Settings\Dr Chrys Chrystello\My Documents\My Web Sites\encontros2007\blobul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r Chrys Chrystello\My Documents\My Web Sites\encontros2007\blobul3e.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31A00">
        <w:rPr>
          <w:rFonts w:ascii="AntiquaLightSSK" w:hAnsi="AntiquaLightSSK"/>
          <w:color w:val="383838"/>
          <w:sz w:val="20"/>
          <w:szCs w:val="20"/>
          <w:shd w:val="clear" w:color="auto" w:fill="FFFFCC"/>
        </w:rPr>
        <w:t>Dra. Helena Chrystello, MA, Escola EBI 2,3 Maia, S. Miguel, Açores</w:t>
      </w:r>
      <w:r w:rsidRPr="00431A00">
        <w:rPr>
          <w:rFonts w:ascii="AntiquaLightSSK" w:hAnsi="AntiquaLightSSK"/>
          <w:sz w:val="20"/>
          <w:szCs w:val="20"/>
          <w:shd w:val="clear" w:color="auto" w:fill="FFFFCC"/>
        </w:rPr>
        <w:t xml:space="preserve"> </w:t>
      </w:r>
    </w:p>
    <w:p w14:paraId="2E529D5A" w14:textId="77777777" w:rsidR="000D40D8" w:rsidRPr="00431A00" w:rsidRDefault="000D40D8" w:rsidP="00D869A4">
      <w:pPr>
        <w:spacing w:line="360" w:lineRule="auto"/>
        <w:ind w:left="360" w:hanging="240"/>
        <w:jc w:val="both"/>
        <w:rPr>
          <w:rFonts w:ascii="AntiquaLightSSK" w:hAnsi="AntiquaLightSSK"/>
          <w:sz w:val="20"/>
          <w:szCs w:val="20"/>
          <w:shd w:val="clear" w:color="auto" w:fill="FFFFCC"/>
        </w:rPr>
      </w:pPr>
      <w:r w:rsidRPr="00431A00">
        <w:rPr>
          <w:rFonts w:ascii="AntiquaLightSSK" w:hAnsi="AntiquaLightSSK"/>
          <w:sz w:val="20"/>
          <w:szCs w:val="20"/>
          <w:shd w:val="clear" w:color="auto" w:fill="FFFFCC"/>
        </w:rPr>
        <w:t xml:space="preserve">    coadjuvada por </w:t>
      </w:r>
      <w:r w:rsidR="006A7763">
        <w:rPr>
          <w:rFonts w:ascii="AntiquaLightSSK" w:hAnsi="AntiquaLightSSK"/>
          <w:noProof/>
          <w:color w:val="383838"/>
          <w:sz w:val="20"/>
          <w:szCs w:val="20"/>
          <w:shd w:val="clear" w:color="auto" w:fill="FFFFCC"/>
          <w:lang w:eastAsia="zh-CN"/>
        </w:rPr>
        <w:drawing>
          <wp:inline distT="0" distB="0" distL="0" distR="0" wp14:anchorId="76CB7A9B" wp14:editId="772B86F7">
            <wp:extent cx="114300" cy="114300"/>
            <wp:effectExtent l="0" t="0" r="0" b="0"/>
            <wp:docPr id="33" name="Picture 33" descr="C:\Documents and Settings\Dr Chrys Chrystello\My Documents\My Web Sites\encontros2007\blobul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r Chrys Chrystello\My Documents\My Web Sites\encontros2007\blobul3e.g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31A00">
        <w:rPr>
          <w:rFonts w:ascii="AntiquaLightSSK" w:hAnsi="AntiquaLightSSK"/>
          <w:sz w:val="20"/>
          <w:szCs w:val="20"/>
          <w:shd w:val="clear" w:color="auto" w:fill="FFFFCC"/>
        </w:rPr>
        <w:t>José Soares, Jornalista Açoriano)</w:t>
      </w:r>
    </w:p>
    <w:p w14:paraId="326B3FFE" w14:textId="77777777" w:rsidR="005A4DB3" w:rsidRPr="00431A00" w:rsidRDefault="005A4DB3" w:rsidP="00D869A4">
      <w:pPr>
        <w:spacing w:line="360" w:lineRule="auto"/>
        <w:ind w:left="360" w:hanging="240"/>
        <w:jc w:val="both"/>
      </w:pPr>
    </w:p>
    <w:p w14:paraId="5782B2E3" w14:textId="77777777" w:rsidR="000D40D8" w:rsidRPr="00431A00" w:rsidRDefault="000D40D8" w:rsidP="00D869A4">
      <w:pPr>
        <w:spacing w:line="360" w:lineRule="auto"/>
        <w:ind w:left="360" w:hanging="240"/>
        <w:jc w:val="both"/>
      </w:pPr>
      <w:r w:rsidRPr="00431A00">
        <w:rPr>
          <w:sz w:val="20"/>
          <w:szCs w:val="20"/>
        </w:rPr>
        <w:t> </w:t>
      </w:r>
      <w:r w:rsidRPr="00431A00">
        <w:rPr>
          <w:rFonts w:ascii="AntiquaLightSSK" w:hAnsi="AntiquaLightSSK"/>
          <w:b/>
          <w:bCs/>
          <w:sz w:val="20"/>
          <w:szCs w:val="20"/>
          <w:shd w:val="clear" w:color="auto" w:fill="FF0000"/>
        </w:rPr>
        <w:t>MODERADORES DAS SESSÕES</w:t>
      </w:r>
    </w:p>
    <w:p w14:paraId="4C159078" w14:textId="77777777" w:rsidR="000D40D8" w:rsidRPr="00431A00" w:rsidRDefault="006A7763" w:rsidP="00D869A4">
      <w:pPr>
        <w:spacing w:line="360" w:lineRule="auto"/>
        <w:ind w:left="360" w:hanging="240"/>
        <w:jc w:val="both"/>
      </w:pPr>
      <w:r>
        <w:rPr>
          <w:rFonts w:ascii="AntiquaLightSSK" w:hAnsi="AntiquaLightSSK"/>
          <w:noProof/>
          <w:color w:val="383838"/>
          <w:sz w:val="20"/>
          <w:szCs w:val="20"/>
          <w:shd w:val="clear" w:color="auto" w:fill="FFFFCC"/>
          <w:lang w:eastAsia="zh-CN"/>
        </w:rPr>
        <w:drawing>
          <wp:inline distT="0" distB="0" distL="0" distR="0" wp14:anchorId="5BE598E8" wp14:editId="1227DAC5">
            <wp:extent cx="142875" cy="142875"/>
            <wp:effectExtent l="0" t="0" r="0" b="0"/>
            <wp:docPr id="34" name="Picture 34"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Manuel Sá Couto</w:t>
      </w:r>
      <w:r>
        <w:rPr>
          <w:rFonts w:ascii="AntiquaLightSSK" w:hAnsi="AntiquaLightSSK"/>
          <w:noProof/>
          <w:color w:val="383838"/>
          <w:sz w:val="20"/>
          <w:szCs w:val="20"/>
          <w:shd w:val="clear" w:color="auto" w:fill="FFFFCC"/>
          <w:lang w:eastAsia="zh-CN"/>
        </w:rPr>
        <w:drawing>
          <wp:inline distT="0" distB="0" distL="0" distR="0" wp14:anchorId="1E006CEB" wp14:editId="115F3370">
            <wp:extent cx="142875" cy="142875"/>
            <wp:effectExtent l="0" t="0" r="0" b="0"/>
            <wp:docPr id="35" name="Picture 35"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Chrys Chrystello</w:t>
      </w:r>
      <w:r>
        <w:rPr>
          <w:rFonts w:ascii="AntiquaLightSSK" w:hAnsi="AntiquaLightSSK"/>
          <w:noProof/>
          <w:color w:val="383838"/>
          <w:sz w:val="20"/>
          <w:szCs w:val="20"/>
          <w:shd w:val="clear" w:color="auto" w:fill="FFFFCC"/>
          <w:lang w:eastAsia="zh-CN"/>
        </w:rPr>
        <w:drawing>
          <wp:inline distT="0" distB="0" distL="0" distR="0" wp14:anchorId="0C450EC8" wp14:editId="5054BFE2">
            <wp:extent cx="142875" cy="142875"/>
            <wp:effectExtent l="0" t="0" r="0" b="0"/>
            <wp:docPr id="36" name="Picture 36"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Graça B. Castanho</w:t>
      </w:r>
      <w:r>
        <w:rPr>
          <w:rFonts w:ascii="AntiquaLightSSK" w:hAnsi="AntiquaLightSSK"/>
          <w:noProof/>
          <w:color w:val="383838"/>
          <w:sz w:val="20"/>
          <w:szCs w:val="20"/>
          <w:shd w:val="clear" w:color="auto" w:fill="FFFFCC"/>
          <w:lang w:eastAsia="zh-CN"/>
        </w:rPr>
        <w:drawing>
          <wp:inline distT="0" distB="0" distL="0" distR="0" wp14:anchorId="5E5227E7" wp14:editId="10D1AADA">
            <wp:extent cx="142875" cy="142875"/>
            <wp:effectExtent l="0" t="0" r="0" b="0"/>
            <wp:docPr id="37" name="Picture 37"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Lino Moreira da Silva</w:t>
      </w:r>
      <w:r>
        <w:rPr>
          <w:rFonts w:ascii="AntiquaLightSSK" w:hAnsi="AntiquaLightSSK"/>
          <w:noProof/>
          <w:color w:val="383838"/>
          <w:sz w:val="20"/>
          <w:szCs w:val="20"/>
          <w:shd w:val="clear" w:color="auto" w:fill="FFFFCC"/>
          <w:lang w:eastAsia="zh-CN"/>
        </w:rPr>
        <w:drawing>
          <wp:inline distT="0" distB="0" distL="0" distR="0" wp14:anchorId="5694302E" wp14:editId="0E093D64">
            <wp:extent cx="142875" cy="104775"/>
            <wp:effectExtent l="0" t="0" r="0" b="0"/>
            <wp:docPr id="38" name="Picture 38"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Elisa Guimarães</w:t>
      </w:r>
    </w:p>
    <w:p w14:paraId="72543BE9" w14:textId="77777777" w:rsidR="000D40D8" w:rsidRPr="00431A00" w:rsidRDefault="006A7763" w:rsidP="00D869A4">
      <w:pPr>
        <w:spacing w:line="360" w:lineRule="auto"/>
        <w:ind w:left="360" w:hanging="240"/>
        <w:jc w:val="both"/>
        <w:rPr>
          <w:rFonts w:ascii="AntiquaLightSSK" w:hAnsi="AntiquaLightSSK"/>
          <w:color w:val="383838"/>
          <w:sz w:val="20"/>
          <w:szCs w:val="20"/>
          <w:shd w:val="clear" w:color="auto" w:fill="FFFFCC"/>
        </w:rPr>
      </w:pPr>
      <w:r>
        <w:rPr>
          <w:rFonts w:ascii="AntiquaLightSSK" w:hAnsi="AntiquaLightSSK"/>
          <w:noProof/>
          <w:color w:val="383838"/>
          <w:sz w:val="20"/>
          <w:szCs w:val="20"/>
          <w:shd w:val="clear" w:color="auto" w:fill="FFFFCC"/>
          <w:lang w:eastAsia="zh-CN"/>
        </w:rPr>
        <w:drawing>
          <wp:inline distT="0" distB="0" distL="0" distR="0" wp14:anchorId="1384CF4A" wp14:editId="691118EE">
            <wp:extent cx="142875" cy="142875"/>
            <wp:effectExtent l="0" t="0" r="0" b="0"/>
            <wp:docPr id="39" name="Picture 39"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Luciano Baptista Pereira</w:t>
      </w:r>
      <w:r>
        <w:rPr>
          <w:rFonts w:ascii="AntiquaLightSSK" w:hAnsi="AntiquaLightSSK"/>
          <w:noProof/>
          <w:color w:val="383838"/>
          <w:sz w:val="20"/>
          <w:szCs w:val="20"/>
          <w:shd w:val="clear" w:color="auto" w:fill="FFFFCC"/>
          <w:lang w:eastAsia="zh-CN"/>
        </w:rPr>
        <w:drawing>
          <wp:inline distT="0" distB="0" distL="0" distR="0" wp14:anchorId="4FF65480" wp14:editId="38149DE0">
            <wp:extent cx="142875" cy="142875"/>
            <wp:effectExtent l="0" t="0" r="0" b="0"/>
            <wp:docPr id="40" name="Picture 40"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António V. Bento</w:t>
      </w:r>
      <w:r>
        <w:rPr>
          <w:rFonts w:ascii="AntiquaLightSSK" w:hAnsi="AntiquaLightSSK"/>
          <w:noProof/>
          <w:color w:val="383838"/>
          <w:sz w:val="20"/>
          <w:szCs w:val="20"/>
          <w:shd w:val="clear" w:color="auto" w:fill="FFFFCC"/>
          <w:lang w:eastAsia="zh-CN"/>
        </w:rPr>
        <w:drawing>
          <wp:inline distT="0" distB="0" distL="0" distR="0" wp14:anchorId="09F95905" wp14:editId="3DD8C299">
            <wp:extent cx="142875" cy="142875"/>
            <wp:effectExtent l="0" t="0" r="0" b="0"/>
            <wp:docPr id="41" name="Picture 41"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Lola Geraldes Xavier</w:t>
      </w:r>
      <w:r>
        <w:rPr>
          <w:rFonts w:ascii="AntiquaLightSSK" w:hAnsi="AntiquaLightSSK"/>
          <w:noProof/>
          <w:color w:val="383838"/>
          <w:sz w:val="20"/>
          <w:szCs w:val="20"/>
          <w:shd w:val="clear" w:color="auto" w:fill="FFFFCC"/>
          <w:lang w:eastAsia="zh-CN"/>
        </w:rPr>
        <w:drawing>
          <wp:inline distT="0" distB="0" distL="0" distR="0" wp14:anchorId="3FAE40BF" wp14:editId="1AF6BF13">
            <wp:extent cx="142875" cy="142875"/>
            <wp:effectExtent l="0" t="0" r="0" b="0"/>
            <wp:docPr id="42" name="Picture 42"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4289D" w:rsidRPr="00431A00">
        <w:rPr>
          <w:rFonts w:ascii="AntiquaLightSSK" w:hAnsi="AntiquaLightSSK"/>
          <w:color w:val="383838"/>
          <w:sz w:val="20"/>
          <w:szCs w:val="20"/>
          <w:shd w:val="clear" w:color="auto" w:fill="FFFFCC"/>
        </w:rPr>
        <w:t xml:space="preserve">Anabela Mimoso </w:t>
      </w:r>
      <w:r>
        <w:rPr>
          <w:rFonts w:ascii="AntiquaLightSSK" w:hAnsi="AntiquaLightSSK"/>
          <w:noProof/>
          <w:color w:val="383838"/>
          <w:sz w:val="20"/>
          <w:szCs w:val="20"/>
          <w:shd w:val="clear" w:color="auto" w:fill="FFFFCC"/>
          <w:lang w:eastAsia="zh-CN"/>
        </w:rPr>
        <w:drawing>
          <wp:inline distT="0" distB="0" distL="0" distR="0" wp14:anchorId="070CEDA9" wp14:editId="160610E3">
            <wp:extent cx="142875" cy="104775"/>
            <wp:effectExtent l="0" t="0" r="0" b="0"/>
            <wp:docPr id="43" name="Picture 43" descr="C:\Documents and Settings\Dr Chrys Chrystello\My Documents\My Web Sites\encontros2007\aedgbu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Dr Chrys Chrystello\My Documents\My Web Sites\encontros2007\aedgbul3.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000D40D8" w:rsidRPr="00431A00">
        <w:rPr>
          <w:rFonts w:ascii="AntiquaLightSSK" w:hAnsi="AntiquaLightSSK"/>
          <w:color w:val="383838"/>
          <w:sz w:val="20"/>
          <w:szCs w:val="20"/>
          <w:shd w:val="clear" w:color="auto" w:fill="FFFFCC"/>
        </w:rPr>
        <w:t>Célia C. Cordeiro</w:t>
      </w:r>
    </w:p>
    <w:p w14:paraId="248B3E33" w14:textId="77777777" w:rsidR="005A4DB3" w:rsidRPr="00431A00" w:rsidRDefault="005A4DB3" w:rsidP="00D869A4">
      <w:pPr>
        <w:spacing w:line="360" w:lineRule="auto"/>
        <w:ind w:left="360" w:hanging="240"/>
        <w:jc w:val="both"/>
      </w:pPr>
    </w:p>
    <w:p w14:paraId="0CDDFB61" w14:textId="77777777" w:rsidR="00FB1D86" w:rsidRPr="00431A00" w:rsidRDefault="006F20D2" w:rsidP="00D869A4">
      <w:pPr>
        <w:spacing w:line="360" w:lineRule="auto"/>
        <w:ind w:left="360" w:hanging="240"/>
        <w:jc w:val="both"/>
      </w:pPr>
      <w:r>
        <w:pict w14:anchorId="01C2998E">
          <v:shape id="_x0000_i1027" type="#_x0000_t75" style="width:450pt;height:7.5pt" o:hrpct="0" o:hralign="center" o:hr="t">
            <v:imagedata r:id="rId22" o:title="BD10307_"/>
          </v:shape>
        </w:pict>
      </w:r>
    </w:p>
    <w:p w14:paraId="3B016B57" w14:textId="77777777" w:rsidR="00FB1D86" w:rsidRPr="00431A00" w:rsidRDefault="00FB1D86" w:rsidP="00D869A4">
      <w:pPr>
        <w:spacing w:line="360" w:lineRule="auto"/>
        <w:ind w:left="360" w:hanging="240"/>
        <w:jc w:val="both"/>
      </w:pPr>
    </w:p>
    <w:p w14:paraId="407FBDCD" w14:textId="77777777" w:rsidR="004E38F7" w:rsidRPr="00431A00" w:rsidRDefault="002644BA" w:rsidP="00AB08B5">
      <w:pPr>
        <w:pStyle w:val="Heading1"/>
      </w:pPr>
      <w:r w:rsidRPr="00431A00">
        <w:lastRenderedPageBreak/>
        <w:t>TEMAS</w:t>
      </w:r>
    </w:p>
    <w:p w14:paraId="7FA1291A" w14:textId="77777777" w:rsidR="000D40D8" w:rsidRPr="00431A00" w:rsidRDefault="000D40D8" w:rsidP="00F54CFE">
      <w:pPr>
        <w:spacing w:line="480" w:lineRule="auto"/>
        <w:ind w:firstLine="720"/>
        <w:jc w:val="both"/>
        <w:rPr>
          <w:rFonts w:ascii="Arial" w:hAnsi="Arial" w:cs="Arial"/>
          <w:color w:val="000000"/>
          <w:lang w:eastAsia="en-US"/>
        </w:rPr>
      </w:pPr>
      <w:r w:rsidRPr="00431A00">
        <w:rPr>
          <w:rFonts w:ascii="Arial" w:hAnsi="Arial" w:cs="Arial"/>
          <w:color w:val="FF00FF"/>
          <w:sz w:val="36"/>
          <w:szCs w:val="36"/>
          <w:shd w:val="clear" w:color="auto" w:fill="FFFFFF"/>
          <w:lang w:eastAsia="en-US"/>
        </w:rPr>
        <w:t xml:space="preserve">AÇORES: a insularidade, o isolamento e a preservação da língua portuguesa no mundo. </w:t>
      </w:r>
    </w:p>
    <w:p w14:paraId="64B2BD29" w14:textId="77777777" w:rsidR="000D40D8" w:rsidRPr="00431A00" w:rsidRDefault="000D40D8" w:rsidP="00F54CFE">
      <w:pPr>
        <w:pStyle w:val="titulo100"/>
        <w:spacing w:line="480" w:lineRule="auto"/>
        <w:ind w:firstLine="720"/>
        <w:jc w:val="both"/>
        <w:rPr>
          <w:lang w:val="pt-PT"/>
        </w:rPr>
      </w:pPr>
      <w:r w:rsidRPr="00431A00">
        <w:rPr>
          <w:lang w:val="pt-PT"/>
        </w:rPr>
        <w:t xml:space="preserve">1. Tradução </w:t>
      </w:r>
    </w:p>
    <w:p w14:paraId="380FAB55" w14:textId="77777777" w:rsidR="00F54CFE" w:rsidRPr="00431A00" w:rsidRDefault="00F54CFE" w:rsidP="00F54CFE">
      <w:pPr>
        <w:pStyle w:val="titulo100"/>
        <w:spacing w:line="480" w:lineRule="auto"/>
        <w:ind w:firstLine="720"/>
        <w:jc w:val="both"/>
        <w:rPr>
          <w:color w:val="000000"/>
          <w:lang w:val="pt-PT"/>
        </w:rPr>
      </w:pPr>
    </w:p>
    <w:p w14:paraId="4C2CA2C3" w14:textId="77777777" w:rsidR="000D40D8"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1.1. O português como língua de tradução;</w:t>
      </w:r>
    </w:p>
    <w:p w14:paraId="676CE63C" w14:textId="77777777" w:rsidR="00F54CFE" w:rsidRPr="00431A00" w:rsidRDefault="00F54CFE" w:rsidP="00F54CFE">
      <w:pPr>
        <w:spacing w:line="480" w:lineRule="auto"/>
        <w:ind w:firstLine="720"/>
        <w:jc w:val="both"/>
        <w:rPr>
          <w:rFonts w:ascii="Arial" w:hAnsi="Arial" w:cs="Arial"/>
          <w:color w:val="000000"/>
          <w:sz w:val="22"/>
          <w:szCs w:val="22"/>
          <w:lang w:eastAsia="en-US"/>
        </w:rPr>
      </w:pPr>
    </w:p>
    <w:p w14:paraId="57C96C01" w14:textId="77777777" w:rsidR="000D40D8"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 xml:space="preserve">1.2.1. A tradução de autores portugueses; </w:t>
      </w:r>
    </w:p>
    <w:p w14:paraId="654144E4" w14:textId="77777777" w:rsidR="00F54CFE" w:rsidRPr="00431A00" w:rsidRDefault="00F54CFE" w:rsidP="00F54CFE">
      <w:pPr>
        <w:spacing w:line="480" w:lineRule="auto"/>
        <w:ind w:firstLine="720"/>
        <w:jc w:val="both"/>
        <w:rPr>
          <w:rFonts w:ascii="Arial" w:hAnsi="Arial" w:cs="Arial"/>
          <w:color w:val="000000"/>
          <w:sz w:val="22"/>
          <w:szCs w:val="22"/>
          <w:lang w:eastAsia="en-US"/>
        </w:rPr>
      </w:pPr>
    </w:p>
    <w:p w14:paraId="13FCD990" w14:textId="77777777" w:rsidR="00F54CFE"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 xml:space="preserve">1.2.2  A tradução de obras de autores açorianos, como João de Melo, comprova de forma definitiva a existência de uma literatura açoriana. Dificuldades e </w:t>
      </w:r>
      <w:r w:rsidR="00271F42" w:rsidRPr="00431A00">
        <w:rPr>
          <w:rFonts w:ascii="Arial" w:hAnsi="Arial" w:cs="Arial"/>
          <w:color w:val="000000"/>
          <w:sz w:val="22"/>
          <w:szCs w:val="22"/>
          <w:shd w:val="clear" w:color="auto" w:fill="FFFF00"/>
          <w:lang w:eastAsia="en-US"/>
        </w:rPr>
        <w:t>peculiaridades.  </w:t>
      </w:r>
    </w:p>
    <w:p w14:paraId="66333104" w14:textId="77777777" w:rsidR="000D40D8" w:rsidRPr="00431A00" w:rsidRDefault="000D40D8" w:rsidP="00F54CFE">
      <w:pPr>
        <w:spacing w:line="480" w:lineRule="auto"/>
        <w:ind w:firstLine="720"/>
        <w:jc w:val="both"/>
        <w:rPr>
          <w:rFonts w:ascii="Arial" w:hAnsi="Arial" w:cs="Arial"/>
          <w:color w:val="000000"/>
          <w:sz w:val="22"/>
          <w:szCs w:val="22"/>
          <w:lang w:eastAsia="en-US"/>
        </w:rPr>
      </w:pPr>
      <w:r w:rsidRPr="00431A00">
        <w:rPr>
          <w:rFonts w:ascii="Arial" w:hAnsi="Arial" w:cs="Arial"/>
          <w:color w:val="000000"/>
          <w:sz w:val="22"/>
          <w:szCs w:val="22"/>
          <w:shd w:val="clear" w:color="auto" w:fill="FFFF00"/>
          <w:lang w:eastAsia="en-US"/>
        </w:rPr>
        <w:t xml:space="preserve"> </w:t>
      </w:r>
    </w:p>
    <w:p w14:paraId="54EC6023" w14:textId="77777777" w:rsidR="000D40D8"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1.3. O ensino da tradução e os desafios europeus e mundiais.</w:t>
      </w:r>
    </w:p>
    <w:p w14:paraId="0B30F7F5" w14:textId="77777777" w:rsidR="00F54CFE" w:rsidRPr="00431A00" w:rsidRDefault="00F54CFE" w:rsidP="00F54CFE">
      <w:pPr>
        <w:spacing w:line="480" w:lineRule="auto"/>
        <w:ind w:firstLine="720"/>
        <w:jc w:val="both"/>
        <w:rPr>
          <w:rFonts w:ascii="Arial" w:hAnsi="Arial" w:cs="Arial"/>
          <w:color w:val="000000"/>
          <w:sz w:val="22"/>
          <w:szCs w:val="22"/>
          <w:lang w:eastAsia="en-US"/>
        </w:rPr>
      </w:pPr>
    </w:p>
    <w:p w14:paraId="70A5324A" w14:textId="77777777" w:rsidR="000D40D8" w:rsidRPr="00431A00" w:rsidRDefault="000D40D8" w:rsidP="00F54CFE">
      <w:pPr>
        <w:pStyle w:val="titulo100"/>
        <w:spacing w:line="480" w:lineRule="auto"/>
        <w:ind w:firstLine="720"/>
        <w:jc w:val="both"/>
        <w:rPr>
          <w:lang w:val="pt-PT"/>
        </w:rPr>
      </w:pPr>
      <w:r w:rsidRPr="00431A00">
        <w:rPr>
          <w:lang w:val="pt-PT"/>
        </w:rPr>
        <w:t xml:space="preserve">2. Açorianidade e Lusofonia </w:t>
      </w:r>
    </w:p>
    <w:p w14:paraId="0C873B3F" w14:textId="77777777" w:rsidR="00F54CFE" w:rsidRPr="00431A00" w:rsidRDefault="00F54CFE" w:rsidP="00F54CFE">
      <w:pPr>
        <w:pStyle w:val="titulo100"/>
        <w:spacing w:line="480" w:lineRule="auto"/>
        <w:ind w:firstLine="720"/>
        <w:jc w:val="both"/>
        <w:rPr>
          <w:color w:val="000000"/>
          <w:lang w:val="pt-PT"/>
        </w:rPr>
      </w:pPr>
    </w:p>
    <w:p w14:paraId="3AF884D4" w14:textId="77777777" w:rsidR="000D40D8"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 xml:space="preserve">2.1. Língua, Multimédia e Comunicação Social: a presença açoriana no mundo das Artes, das Letras e das Ciências; </w:t>
      </w:r>
    </w:p>
    <w:p w14:paraId="6B0C818B" w14:textId="77777777" w:rsidR="00F54CFE" w:rsidRPr="00431A00" w:rsidRDefault="00F54CFE" w:rsidP="00F54CFE">
      <w:pPr>
        <w:spacing w:line="480" w:lineRule="auto"/>
        <w:ind w:firstLine="720"/>
        <w:jc w:val="both"/>
        <w:rPr>
          <w:rFonts w:ascii="Arial" w:hAnsi="Arial" w:cs="Arial"/>
          <w:color w:val="000000"/>
          <w:sz w:val="22"/>
          <w:szCs w:val="22"/>
          <w:lang w:eastAsia="en-US"/>
        </w:rPr>
      </w:pPr>
    </w:p>
    <w:p w14:paraId="59D2AB1A" w14:textId="77777777" w:rsidR="000D40D8"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2.2. Desenvolvimento curricular do Português (EUA, Canadá, Brasil, etc.);</w:t>
      </w:r>
    </w:p>
    <w:p w14:paraId="01FAFD29" w14:textId="77777777" w:rsidR="00F54CFE" w:rsidRPr="00431A00" w:rsidRDefault="00F54CFE" w:rsidP="00F54CFE">
      <w:pPr>
        <w:spacing w:line="480" w:lineRule="auto"/>
        <w:ind w:firstLine="720"/>
        <w:jc w:val="both"/>
        <w:rPr>
          <w:rFonts w:ascii="Arial" w:hAnsi="Arial" w:cs="Arial"/>
          <w:color w:val="000000"/>
          <w:sz w:val="22"/>
          <w:szCs w:val="22"/>
          <w:lang w:eastAsia="en-US"/>
        </w:rPr>
      </w:pPr>
    </w:p>
    <w:p w14:paraId="14CEB2E9" w14:textId="77777777" w:rsidR="000D40D8" w:rsidRPr="00431A00" w:rsidRDefault="000D40D8" w:rsidP="00F54CFE">
      <w:pPr>
        <w:spacing w:line="480" w:lineRule="auto"/>
        <w:ind w:firstLine="720"/>
        <w:jc w:val="both"/>
        <w:rPr>
          <w:rFonts w:ascii="Arial" w:hAnsi="Arial" w:cs="Arial"/>
          <w:color w:val="000000"/>
          <w:sz w:val="22"/>
          <w:szCs w:val="22"/>
          <w:shd w:val="clear" w:color="auto" w:fill="FFFF00"/>
          <w:lang w:eastAsia="en-US"/>
        </w:rPr>
      </w:pPr>
      <w:r w:rsidRPr="00431A00">
        <w:rPr>
          <w:rFonts w:ascii="Arial" w:hAnsi="Arial" w:cs="Arial"/>
          <w:color w:val="000000"/>
          <w:sz w:val="22"/>
          <w:szCs w:val="22"/>
          <w:shd w:val="clear" w:color="auto" w:fill="FFFF00"/>
          <w:lang w:eastAsia="en-US"/>
        </w:rPr>
        <w:t>2.3. Cidadania e Participação Política nas comunidades estrangeiras;</w:t>
      </w:r>
    </w:p>
    <w:p w14:paraId="58B26425" w14:textId="77777777" w:rsidR="00F54CFE" w:rsidRPr="00431A00" w:rsidRDefault="00F54CFE" w:rsidP="00F54CFE">
      <w:pPr>
        <w:spacing w:line="480" w:lineRule="auto"/>
        <w:ind w:firstLine="720"/>
        <w:jc w:val="both"/>
        <w:rPr>
          <w:rFonts w:ascii="Arial" w:hAnsi="Arial" w:cs="Arial"/>
          <w:color w:val="000000"/>
          <w:sz w:val="22"/>
          <w:szCs w:val="22"/>
          <w:lang w:eastAsia="en-US"/>
        </w:rPr>
      </w:pPr>
    </w:p>
    <w:p w14:paraId="4EB8C591" w14:textId="77777777" w:rsidR="000D40D8" w:rsidRPr="00431A00" w:rsidRDefault="000D40D8" w:rsidP="00F54CFE">
      <w:pPr>
        <w:spacing w:line="480" w:lineRule="auto"/>
        <w:ind w:firstLine="720"/>
        <w:jc w:val="both"/>
        <w:rPr>
          <w:rFonts w:ascii="Arial" w:hAnsi="Arial" w:cs="Arial"/>
          <w:color w:val="000000"/>
          <w:sz w:val="22"/>
          <w:szCs w:val="22"/>
          <w:lang w:eastAsia="en-US"/>
        </w:rPr>
      </w:pPr>
      <w:r w:rsidRPr="00431A00">
        <w:rPr>
          <w:rFonts w:ascii="Arial" w:hAnsi="Arial" w:cs="Arial"/>
          <w:color w:val="000000"/>
          <w:sz w:val="22"/>
          <w:szCs w:val="22"/>
          <w:shd w:val="clear" w:color="auto" w:fill="FFFF00"/>
          <w:lang w:eastAsia="en-US"/>
        </w:rPr>
        <w:t>2.4. Estudos Interculturais e Diversidades Culturais.</w:t>
      </w:r>
    </w:p>
    <w:p w14:paraId="21803B9F" w14:textId="77777777" w:rsidR="0070276E" w:rsidRPr="00431A00" w:rsidRDefault="006F20D2" w:rsidP="00D869A4">
      <w:pPr>
        <w:spacing w:line="360" w:lineRule="auto"/>
        <w:ind w:firstLine="720"/>
        <w:jc w:val="both"/>
        <w:rPr>
          <w:b/>
          <w:bCs/>
          <w:sz w:val="28"/>
          <w:szCs w:val="28"/>
        </w:rPr>
      </w:pPr>
      <w:r>
        <w:rPr>
          <w:b/>
          <w:bCs/>
          <w:sz w:val="28"/>
          <w:szCs w:val="28"/>
        </w:rPr>
        <w:pict w14:anchorId="21897BD5">
          <v:shape id="_x0000_i1028" type="#_x0000_t75" style="width:450pt;height:7.5pt" o:hrpct="0" o:hralign="center" o:hr="t">
            <v:imagedata r:id="rId31" o:title="BD14516_"/>
          </v:shape>
        </w:pict>
      </w:r>
    </w:p>
    <w:p w14:paraId="4F7C0479" w14:textId="77777777" w:rsidR="009874D8" w:rsidRPr="00431A00" w:rsidRDefault="000C468E" w:rsidP="00AB08B5">
      <w:pPr>
        <w:pStyle w:val="Heading1"/>
      </w:pPr>
      <w:r w:rsidRPr="00431A00">
        <w:rPr>
          <w:rStyle w:val="text1"/>
          <w:rFonts w:ascii="AntiquaLightSSK" w:hAnsi="AntiquaLightSSK"/>
          <w:b w:val="0"/>
          <w:bCs w:val="0"/>
          <w:i w:val="0"/>
          <w:sz w:val="44"/>
          <w:szCs w:val="44"/>
        </w:rPr>
        <w:lastRenderedPageBreak/>
        <w:t>DISCURSO DE ABERTURA 2007</w:t>
      </w:r>
    </w:p>
    <w:p w14:paraId="63C47B42" w14:textId="77777777" w:rsidR="009874D8" w:rsidRPr="00431A00" w:rsidRDefault="009874D8" w:rsidP="00D869A4">
      <w:pPr>
        <w:spacing w:line="360" w:lineRule="auto"/>
        <w:ind w:firstLine="720"/>
        <w:jc w:val="both"/>
        <w:rPr>
          <w:sz w:val="18"/>
          <w:szCs w:val="18"/>
        </w:rPr>
      </w:pPr>
      <w:r w:rsidRPr="00431A00">
        <w:rPr>
          <w:sz w:val="18"/>
          <w:szCs w:val="18"/>
        </w:rPr>
        <w:t xml:space="preserve">O tema destes Encontros, a insularidade e o isolamento, </w:t>
      </w:r>
      <w:r w:rsidR="00E023AE" w:rsidRPr="00431A00">
        <w:rPr>
          <w:sz w:val="18"/>
          <w:szCs w:val="18"/>
        </w:rPr>
        <w:t>fatores</w:t>
      </w:r>
      <w:r w:rsidRPr="00431A00">
        <w:rPr>
          <w:sz w:val="18"/>
          <w:szCs w:val="18"/>
        </w:rPr>
        <w:t xml:space="preserve"> de preservação da língua portuguesa no mundo, retratam bem o meu percurso. Primeiro na ilha de Portugal isolado do mundo durante o estado Novo, depois em Timor, em Bali, na península de Macau, na Austrália, e por fim em Bragança essa ilha que é o nordeste transmontano. Fruto dessas andanças no seio duma diáspora prolongada mantive sempre viva a minha herança cultural e linguística portuguesa.</w:t>
      </w:r>
    </w:p>
    <w:p w14:paraId="03B98300" w14:textId="77777777" w:rsidR="009874D8" w:rsidRPr="00431A00" w:rsidRDefault="009874D8" w:rsidP="00D869A4">
      <w:pPr>
        <w:spacing w:line="360" w:lineRule="auto"/>
        <w:ind w:firstLine="720"/>
        <w:jc w:val="both"/>
        <w:rPr>
          <w:sz w:val="18"/>
          <w:szCs w:val="18"/>
        </w:rPr>
      </w:pPr>
      <w:r w:rsidRPr="00431A00">
        <w:rPr>
          <w:sz w:val="18"/>
          <w:szCs w:val="18"/>
        </w:rPr>
        <w:t xml:space="preserve">Ao aterrar nos Açores constatei o meu quase total desconhecimento sobre este arquipélago. O pouco que aprendera nos bancos de escola era insuficiente e provavelmente estava já esquecido ou nunca teria sido ensinado. Nos últimos dez anos no Continente raramente ouvi falar dos Açores. Foi preciso vir uma telenovela para se começar a falar dos Açores. É como se estas nove ilhas fizessem parte dum mundo à parte, quiçá ainda por descobrir ou, então, como se tratasse de um arquipélago onde nada se passa de relevante para os telejornais. Já era assim durante o Estado Novo e pouco mudou quanto à visibilidade real destas ilhas para a pessoa comum no Continente. Para além de se saber que havia um sotaque estranho e difícil de entender pouco consegui saber antes de emigrar para a ilha de S. Miguel. </w:t>
      </w:r>
    </w:p>
    <w:p w14:paraId="7EE33950" w14:textId="77777777" w:rsidR="009874D8" w:rsidRPr="00431A00" w:rsidRDefault="009874D8" w:rsidP="00D869A4">
      <w:pPr>
        <w:spacing w:line="360" w:lineRule="auto"/>
        <w:ind w:firstLine="720"/>
        <w:jc w:val="both"/>
        <w:rPr>
          <w:sz w:val="18"/>
          <w:szCs w:val="18"/>
        </w:rPr>
      </w:pPr>
      <w:r w:rsidRPr="00431A00">
        <w:rPr>
          <w:sz w:val="18"/>
          <w:szCs w:val="18"/>
        </w:rPr>
        <w:t>Descobri aqui gentes educadas e corteses com um sotaque curioso. O clima muda constantemente e tanto chove como faz sol...</w:t>
      </w:r>
      <w:r w:rsidR="00431A00" w:rsidRPr="00431A00">
        <w:rPr>
          <w:sz w:val="18"/>
          <w:szCs w:val="18"/>
        </w:rPr>
        <w:t xml:space="preserve">as tais quatro estações num só dia que tanto apregoavam… as lagoas, as crateras e as baías são um espanto e os montes verdes estão pejados de vacas penduradas como alpinistas. </w:t>
      </w:r>
      <w:r w:rsidRPr="00431A00">
        <w:rPr>
          <w:sz w:val="18"/>
          <w:szCs w:val="18"/>
        </w:rPr>
        <w:t>Resolvi</w:t>
      </w:r>
      <w:r w:rsidR="00D148C5" w:rsidRPr="00431A00">
        <w:rPr>
          <w:sz w:val="18"/>
          <w:szCs w:val="18"/>
        </w:rPr>
        <w:t xml:space="preserve">, então, </w:t>
      </w:r>
      <w:r w:rsidRPr="00431A00">
        <w:rPr>
          <w:sz w:val="18"/>
          <w:szCs w:val="18"/>
        </w:rPr>
        <w:t>estudar algo sobre a história destas ilhas que quero partilhar convosco porque sem sabermos a história, sem falarmos a língua e sem conhecermos as tradições e cultura nunca conheceremos nenhum povo.</w:t>
      </w:r>
    </w:p>
    <w:p w14:paraId="6E1AB99B" w14:textId="77777777" w:rsidR="006030E5" w:rsidRPr="00431A00" w:rsidRDefault="009874D8" w:rsidP="00D869A4">
      <w:pPr>
        <w:spacing w:line="360" w:lineRule="auto"/>
        <w:ind w:firstLine="720"/>
        <w:jc w:val="both"/>
        <w:rPr>
          <w:sz w:val="18"/>
          <w:szCs w:val="18"/>
        </w:rPr>
      </w:pPr>
      <w:r w:rsidRPr="00431A00">
        <w:rPr>
          <w:sz w:val="18"/>
          <w:szCs w:val="18"/>
        </w:rPr>
        <w:t xml:space="preserve">Não existem provas de que os Açores sejam o remanescente da mítica Atlântida outrora próspera e culta, entretanto desaparecida nas profundezas. Curiosamente, no livro de banda desenhada de Blake e Mortimer, </w:t>
      </w:r>
      <w:r w:rsidRPr="00431A00">
        <w:rPr>
          <w:i/>
          <w:sz w:val="18"/>
          <w:szCs w:val="18"/>
        </w:rPr>
        <w:t>“O Enigma da Atlântida”,</w:t>
      </w:r>
      <w:r w:rsidRPr="00431A00">
        <w:rPr>
          <w:sz w:val="18"/>
          <w:szCs w:val="18"/>
        </w:rPr>
        <w:t xml:space="preserve"> S. Miguel é uma das portas de saída da Atlântida. Mesmo que os Atlantes tenham habitado aqui não foram descobertos quaisquer vestígios arqueológicos. </w:t>
      </w:r>
    </w:p>
    <w:p w14:paraId="124F5FC7" w14:textId="77777777" w:rsidR="009874D8" w:rsidRPr="00431A00" w:rsidRDefault="009874D8" w:rsidP="00D869A4">
      <w:pPr>
        <w:spacing w:line="360" w:lineRule="auto"/>
        <w:ind w:firstLine="720"/>
        <w:jc w:val="both"/>
        <w:rPr>
          <w:sz w:val="18"/>
          <w:szCs w:val="18"/>
        </w:rPr>
      </w:pPr>
      <w:r w:rsidRPr="00431A00">
        <w:rPr>
          <w:sz w:val="18"/>
          <w:szCs w:val="18"/>
        </w:rPr>
        <w:t xml:space="preserve">Há um nevoeiro histórico que assombra a data do descobrimento dos Açores: muitas são as dúvidas e poucas as certezas. Gaspar Frutuoso, cronista açoriano do século XVI, indica que Gonçalo Velho Cabral, a mando do Infante D. Henrique, chegou a Sta. Maria em 1432 e a S. Miguel em 1444. A carta do catalão Gabriel de Valsequa de 1439 apresenta dados mais precisos uma vez que tem, com algum rigor, a representação dos Açores, e na legenda lê-se que teriam sido descobertos por um Diego. De acordo com Damião Peres, este seria Diogo de Silves, marinheiro do Infante D. Henrique, no ano de 1427. </w:t>
      </w:r>
    </w:p>
    <w:p w14:paraId="0A1A2180" w14:textId="77777777" w:rsidR="00D148C5" w:rsidRPr="00431A00" w:rsidRDefault="009874D8" w:rsidP="00D869A4">
      <w:pPr>
        <w:spacing w:line="360" w:lineRule="auto"/>
        <w:ind w:firstLine="720"/>
        <w:jc w:val="both"/>
        <w:rPr>
          <w:sz w:val="18"/>
          <w:szCs w:val="18"/>
        </w:rPr>
      </w:pPr>
      <w:r w:rsidRPr="00431A00">
        <w:rPr>
          <w:sz w:val="18"/>
          <w:szCs w:val="18"/>
        </w:rPr>
        <w:t>No mais antigo documento régio referente aos Açores, de 2 de Julho de 1439, é dada permissão ao Infante D. Henrique para mandar povoar e lançar ovelhas nas sete ilhas dos Açores</w:t>
      </w:r>
      <w:r w:rsidR="00D148C5" w:rsidRPr="00431A00">
        <w:rPr>
          <w:rStyle w:val="FootnoteReference"/>
          <w:sz w:val="18"/>
          <w:szCs w:val="18"/>
        </w:rPr>
        <w:footnoteReference w:id="1"/>
      </w:r>
      <w:r w:rsidR="00D148C5" w:rsidRPr="00431A00">
        <w:rPr>
          <w:sz w:val="18"/>
          <w:szCs w:val="18"/>
        </w:rPr>
        <w:t>,</w:t>
      </w:r>
      <w:r w:rsidRPr="00431A00">
        <w:rPr>
          <w:sz w:val="18"/>
          <w:szCs w:val="18"/>
        </w:rPr>
        <w:t xml:space="preserve"> pressupondo que, apesar de as viagens entre o continente e as ilhas terem ocorrido desde 1427 até 1439 com Gonçalo Velho, o povoamento só se terá iniciado em 1439. Neste documento apenas são referidas sete ilhas dos Açores uma vez que as </w:t>
      </w:r>
      <w:r w:rsidRPr="00431A00">
        <w:rPr>
          <w:color w:val="000000"/>
          <w:sz w:val="18"/>
          <w:szCs w:val="18"/>
        </w:rPr>
        <w:t>Flores (164 km</w:t>
      </w:r>
      <w:r w:rsidRPr="00431A00">
        <w:rPr>
          <w:color w:val="000000"/>
          <w:sz w:val="18"/>
          <w:szCs w:val="18"/>
          <w:vertAlign w:val="superscript"/>
        </w:rPr>
        <w:t>2</w:t>
      </w:r>
      <w:r w:rsidRPr="00431A00">
        <w:rPr>
          <w:color w:val="000000"/>
          <w:sz w:val="18"/>
          <w:szCs w:val="18"/>
        </w:rPr>
        <w:t>) e Corvo (16 km</w:t>
      </w:r>
      <w:r w:rsidRPr="00431A00">
        <w:rPr>
          <w:color w:val="000000"/>
          <w:sz w:val="18"/>
          <w:szCs w:val="18"/>
          <w:vertAlign w:val="superscript"/>
        </w:rPr>
        <w:t>2</w:t>
      </w:r>
      <w:r w:rsidRPr="00431A00">
        <w:rPr>
          <w:color w:val="000000"/>
          <w:sz w:val="18"/>
          <w:szCs w:val="18"/>
        </w:rPr>
        <w:t xml:space="preserve">), </w:t>
      </w:r>
      <w:r w:rsidRPr="00431A00">
        <w:rPr>
          <w:sz w:val="18"/>
          <w:szCs w:val="18"/>
        </w:rPr>
        <w:t>só terão sido descobertas por Diogo de Teive e seu filho João no ano de 1452.</w:t>
      </w:r>
      <w:r w:rsidR="00D148C5" w:rsidRPr="00431A00">
        <w:rPr>
          <w:rStyle w:val="FootnoteReference"/>
          <w:sz w:val="18"/>
          <w:szCs w:val="18"/>
        </w:rPr>
        <w:footnoteReference w:id="2"/>
      </w:r>
    </w:p>
    <w:p w14:paraId="2783D490" w14:textId="77777777" w:rsidR="009874D8" w:rsidRPr="00431A00" w:rsidRDefault="009874D8" w:rsidP="00D869A4">
      <w:pPr>
        <w:spacing w:line="360" w:lineRule="auto"/>
        <w:ind w:firstLine="720"/>
        <w:jc w:val="both"/>
        <w:rPr>
          <w:sz w:val="18"/>
          <w:szCs w:val="18"/>
        </w:rPr>
      </w:pPr>
      <w:r w:rsidRPr="00431A00">
        <w:rPr>
          <w:sz w:val="18"/>
          <w:szCs w:val="18"/>
        </w:rPr>
        <w:lastRenderedPageBreak/>
        <w:t xml:space="preserve">A carta régia de 5 de Abril de 1443 atesta o desenvolvimento registado nos primeiros anos de povoamento, pois nela o regente D. Pedro isenta os seus habitantes por cinco anos do pagamento da dízima e portagem dos géneros vindos do arquipélago para o Reino. O Infante D. Henrique terá encarregue Gonçalo Velho de dirigir o povoamento de Sta. Maria, com seus sobrinhos, Nuno e Pedro. Sobre o povoamento da Terceira, está comprovado que o flamengo Jácome de Bruges foi nomeado capitão desta ilha, por doação do infante D. Henrique, em 1450, tendo encetado uma </w:t>
      </w:r>
      <w:r w:rsidR="00E023AE" w:rsidRPr="00431A00">
        <w:rPr>
          <w:sz w:val="18"/>
          <w:szCs w:val="18"/>
        </w:rPr>
        <w:t>ação</w:t>
      </w:r>
      <w:r w:rsidRPr="00431A00">
        <w:rPr>
          <w:sz w:val="18"/>
          <w:szCs w:val="18"/>
        </w:rPr>
        <w:t xml:space="preserve"> pioneira incentivando o seu povoamento.</w:t>
      </w:r>
    </w:p>
    <w:p w14:paraId="077E6079" w14:textId="77777777" w:rsidR="009874D8" w:rsidRPr="00431A00" w:rsidRDefault="009874D8" w:rsidP="00D869A4">
      <w:pPr>
        <w:spacing w:line="360" w:lineRule="auto"/>
        <w:ind w:firstLine="720"/>
        <w:jc w:val="both"/>
        <w:rPr>
          <w:sz w:val="18"/>
          <w:szCs w:val="18"/>
        </w:rPr>
      </w:pPr>
      <w:r w:rsidRPr="00431A00">
        <w:rPr>
          <w:sz w:val="18"/>
          <w:szCs w:val="18"/>
        </w:rPr>
        <w:t>Relativamente à Graciosa, o seu povoamento esteve a cargo de Pedro Correia e Vasco Gil Sodré, antes de 1510. Quanto ao Faial e Pico, foram doadas, antes de 1466, ao flamengo Josse Van Huertere (Joz de Utra), casado com Beatriz de Macedo e sogro do famoso Martinho da Boémia. Na sua companhia teriam vindo muitos flamengos, dentre os quais se destacou Wilheim Van der Haagem (Guilherme da Silveira), que, por desinteligências com aquele, se passou às Flores e desta para a Terceira e S. Jorge, promovendo, desse modo, o povoamento.</w:t>
      </w:r>
    </w:p>
    <w:p w14:paraId="1647B25D" w14:textId="77777777" w:rsidR="009874D8" w:rsidRPr="00431A00" w:rsidRDefault="009874D8" w:rsidP="00D869A4">
      <w:pPr>
        <w:spacing w:line="360" w:lineRule="auto"/>
        <w:ind w:firstLine="720"/>
        <w:jc w:val="both"/>
        <w:rPr>
          <w:sz w:val="18"/>
          <w:szCs w:val="18"/>
        </w:rPr>
      </w:pPr>
      <w:r w:rsidRPr="00431A00">
        <w:rPr>
          <w:sz w:val="18"/>
          <w:szCs w:val="18"/>
        </w:rPr>
        <w:t>A pequena Ilha do Corvo foi ocupada por simples extensão do povoamento das Flores. Sabe-se, portanto, que o povoamento das ilhas açorianas se deveu a portugueses e também a elementos flamengos, o que se explica pela intervenção de D. Isabel, condessa da Flandres e mulher de Filipe de Borgonha, junto de seu irmão o infante D. Henrique, primeiro donatário dos Açores. Nos primeiros tempos houve ainda um certo número de mouros e judeus. Mais tarde haveria o influxo de italianos, castelhanos, franceses, ingleses, escoceses, norte-americanos, etc.</w:t>
      </w:r>
      <w:r w:rsidR="00D148C5" w:rsidRPr="00431A00">
        <w:rPr>
          <w:rStyle w:val="FootnoteReference"/>
          <w:sz w:val="18"/>
          <w:szCs w:val="18"/>
        </w:rPr>
        <w:footnoteReference w:id="3"/>
      </w:r>
      <w:r w:rsidR="00D148C5" w:rsidRPr="00431A00">
        <w:rPr>
          <w:sz w:val="18"/>
          <w:szCs w:val="18"/>
        </w:rPr>
        <w:t xml:space="preserve"> </w:t>
      </w:r>
      <w:r w:rsidRPr="00431A00">
        <w:rPr>
          <w:sz w:val="18"/>
          <w:szCs w:val="18"/>
        </w:rPr>
        <w:t>O elemento flamengo, não obstante o seu grande número, depressa seria absorvido, pelo elemento nacional.</w:t>
      </w:r>
    </w:p>
    <w:p w14:paraId="57925A4C" w14:textId="77777777" w:rsidR="009874D8" w:rsidRPr="00431A00" w:rsidRDefault="009874D8" w:rsidP="00D869A4">
      <w:pPr>
        <w:spacing w:line="360" w:lineRule="auto"/>
        <w:ind w:firstLine="720"/>
        <w:jc w:val="both"/>
        <w:rPr>
          <w:sz w:val="18"/>
          <w:szCs w:val="18"/>
        </w:rPr>
      </w:pPr>
      <w:r w:rsidRPr="00431A00">
        <w:rPr>
          <w:sz w:val="18"/>
          <w:szCs w:val="18"/>
        </w:rPr>
        <w:t xml:space="preserve">O nome </w:t>
      </w:r>
      <w:r w:rsidRPr="00431A00">
        <w:rPr>
          <w:b/>
          <w:bCs/>
          <w:color w:val="A52A2A"/>
          <w:sz w:val="18"/>
          <w:szCs w:val="18"/>
        </w:rPr>
        <w:t>Açores</w:t>
      </w:r>
      <w:r w:rsidRPr="00431A00">
        <w:rPr>
          <w:sz w:val="18"/>
          <w:szCs w:val="18"/>
        </w:rPr>
        <w:t xml:space="preserve"> vem da palavra </w:t>
      </w:r>
      <w:r w:rsidRPr="00431A00">
        <w:rPr>
          <w:b/>
          <w:bCs/>
          <w:color w:val="A52A2A"/>
          <w:sz w:val="18"/>
          <w:szCs w:val="18"/>
        </w:rPr>
        <w:t>açor</w:t>
      </w:r>
      <w:r w:rsidR="00FB1D86" w:rsidRPr="00431A00">
        <w:rPr>
          <w:b/>
          <w:bCs/>
          <w:color w:val="A52A2A"/>
          <w:sz w:val="18"/>
          <w:szCs w:val="18"/>
        </w:rPr>
        <w:t xml:space="preserve"> (?)</w:t>
      </w:r>
      <w:r w:rsidRPr="00431A00">
        <w:rPr>
          <w:sz w:val="18"/>
          <w:szCs w:val="18"/>
        </w:rPr>
        <w:t xml:space="preserve">, que é a designação de uma ave. Segundo pesquisas </w:t>
      </w:r>
      <w:r w:rsidR="00E023AE" w:rsidRPr="00431A00">
        <w:rPr>
          <w:sz w:val="18"/>
          <w:szCs w:val="18"/>
        </w:rPr>
        <w:t>efetuadas</w:t>
      </w:r>
      <w:r w:rsidRPr="00431A00">
        <w:rPr>
          <w:sz w:val="18"/>
          <w:szCs w:val="18"/>
        </w:rPr>
        <w:t xml:space="preserve"> por Luiz António de Assis Brasil, que foi professor de literatura na Universidade dos Açores, há uma versão contando que os primeiros navegadores que lá chegaram viram bandos de </w:t>
      </w:r>
      <w:r w:rsidRPr="00431A00">
        <w:rPr>
          <w:b/>
          <w:bCs/>
          <w:color w:val="A52A2A"/>
          <w:sz w:val="18"/>
          <w:szCs w:val="18"/>
        </w:rPr>
        <w:t>milhafres</w:t>
      </w:r>
      <w:r w:rsidRPr="00431A00">
        <w:rPr>
          <w:sz w:val="18"/>
          <w:szCs w:val="18"/>
        </w:rPr>
        <w:t xml:space="preserve">, aves muito comuns no arquipélago e provavelmente as confundiram com </w:t>
      </w:r>
      <w:r w:rsidRPr="00431A00">
        <w:rPr>
          <w:b/>
          <w:bCs/>
          <w:color w:val="A52A2A"/>
          <w:sz w:val="18"/>
          <w:szCs w:val="18"/>
        </w:rPr>
        <w:t>açores</w:t>
      </w:r>
      <w:r w:rsidRPr="00431A00">
        <w:rPr>
          <w:sz w:val="18"/>
          <w:szCs w:val="18"/>
        </w:rPr>
        <w:t xml:space="preserve">, originando-se daí o nome das ilhas. </w:t>
      </w:r>
    </w:p>
    <w:p w14:paraId="249EFE83" w14:textId="77777777" w:rsidR="009874D8" w:rsidRPr="00431A00" w:rsidRDefault="009874D8" w:rsidP="00D869A4">
      <w:pPr>
        <w:spacing w:line="360" w:lineRule="auto"/>
        <w:ind w:firstLine="720"/>
        <w:jc w:val="both"/>
        <w:rPr>
          <w:sz w:val="18"/>
          <w:szCs w:val="18"/>
        </w:rPr>
      </w:pPr>
      <w:r w:rsidRPr="00431A00">
        <w:rPr>
          <w:sz w:val="18"/>
          <w:szCs w:val="18"/>
        </w:rPr>
        <w:t xml:space="preserve">Os Açores foram uma Donataria Hereditária, constituindo as ilhas Capitanias. Ao donatário pertenciam todos os tributos, dízimos, impostos, rendas e foros das terras e um domínio incontestado sobre os seus habitantes. Pertencia-lhe, ainda, a jurisdição civil, criminal e administrativa, nomeando funcionários e confirmando eleições. O último donatário foi o duque de Beja e Viseu em 1494. A vila de Angra na antiga ilha de Jesus Cristo, </w:t>
      </w:r>
      <w:r w:rsidR="00E023AE" w:rsidRPr="00431A00">
        <w:rPr>
          <w:sz w:val="18"/>
          <w:szCs w:val="18"/>
        </w:rPr>
        <w:t>atual</w:t>
      </w:r>
      <w:r w:rsidRPr="00431A00">
        <w:rPr>
          <w:sz w:val="18"/>
          <w:szCs w:val="18"/>
        </w:rPr>
        <w:t xml:space="preserve"> ilha Terceira, foi a primeira a ser elevada a cidade, por foral de 1534 e no mesmo ano passou a sede do bispado açoriano pelo Papa Paulo III. </w:t>
      </w:r>
      <w:r w:rsidRPr="00431A00">
        <w:rPr>
          <w:bCs/>
          <w:sz w:val="18"/>
          <w:szCs w:val="18"/>
        </w:rPr>
        <w:t>Ponta Delgada</w:t>
      </w:r>
      <w:r w:rsidRPr="00431A00">
        <w:rPr>
          <w:sz w:val="18"/>
          <w:szCs w:val="18"/>
        </w:rPr>
        <w:t xml:space="preserve"> foi elevada a </w:t>
      </w:r>
      <w:r w:rsidRPr="00431A00">
        <w:rPr>
          <w:bCs/>
          <w:sz w:val="18"/>
          <w:szCs w:val="18"/>
        </w:rPr>
        <w:t>cidade</w:t>
      </w:r>
      <w:r w:rsidRPr="00431A00">
        <w:rPr>
          <w:sz w:val="18"/>
          <w:szCs w:val="18"/>
        </w:rPr>
        <w:t xml:space="preserve">, por carta régia de 1546. A donataria ficou na coroa real até 1580. A partir daí, foi nomeado um Governador-Geral, com poderes civis, políticos e militares e escolhida a cidade de Angra como sede do governo do arquipélago. Após a Restauração de 1640, esse sistema continuou até 1653, data em que voltou o sistema de capitanias. </w:t>
      </w:r>
    </w:p>
    <w:p w14:paraId="0296A675" w14:textId="77777777" w:rsidR="009874D8" w:rsidRPr="00431A00" w:rsidRDefault="009874D8" w:rsidP="00D869A4">
      <w:pPr>
        <w:spacing w:line="360" w:lineRule="auto"/>
        <w:ind w:firstLine="720"/>
        <w:jc w:val="both"/>
        <w:rPr>
          <w:sz w:val="18"/>
          <w:szCs w:val="18"/>
        </w:rPr>
      </w:pPr>
      <w:r w:rsidRPr="00431A00">
        <w:rPr>
          <w:sz w:val="18"/>
          <w:szCs w:val="18"/>
        </w:rPr>
        <w:t>Após obterem o domínio total dos Açores, os Castelhanos organizaram um governo-geral, com sede em Angra do Heroísmo. Em 1589 e 1597 as armadas inglesas dos condes de Cumberland e de Essex devastaram e pilharam as ilhas, especialmente no Faial. Decorridos os 60 anos de domínio filipino, e aclamado D. João IV, as ilhas imediatamente aderiram ao movimento restaurador, verificando-se grande resistência dos castelhanos sitiados na fortaleza principal de Angra do Heroísmo. Em 1766 os Açores passaram a ser governados por um capitão-general em Angra do Heroísmo. A revolução de 1820 teve repercussões sobretudo na Terceira. Na Vila da Praia, em 1829, travou-se uma grande batalha entre miguelistas e liberais, com a vitória destes. Em 1830 formou-se na Terceira um conselho de regência e em 1832 chegava aos Açores D. Pedro IV, aí formando um governo sob a presidência do marquês de Palmela e de que fazia parte Mouzinho da Silveira, coadjuvado por Almeida Garrett. As grandes e discutidas reformas deste último foram todas promulgadas nos Açores, que passaram a constituir uma província</w:t>
      </w:r>
    </w:p>
    <w:p w14:paraId="687C9930" w14:textId="77777777" w:rsidR="009874D8" w:rsidRPr="00431A00" w:rsidRDefault="009874D8" w:rsidP="00D869A4">
      <w:pPr>
        <w:spacing w:line="360" w:lineRule="auto"/>
        <w:ind w:firstLine="720"/>
        <w:jc w:val="both"/>
        <w:rPr>
          <w:sz w:val="18"/>
          <w:szCs w:val="18"/>
        </w:rPr>
      </w:pPr>
      <w:r w:rsidRPr="00431A00">
        <w:rPr>
          <w:sz w:val="18"/>
          <w:szCs w:val="18"/>
        </w:rPr>
        <w:lastRenderedPageBreak/>
        <w:t xml:space="preserve">Em 1832 a Capitania-Geral deu lugar à formação da Província Açoriana com sede em Angra. Em 1836, dividiram-se as ilhas em três grupos denominados Distritos Administrativos. Após a Revolução de 25 de Abril de 1974, a nova Constituição da República Portuguesa instituiu o regime político-administrativo autónomo para os arquipélagos dos Açores e Madeira. </w:t>
      </w:r>
      <w:r w:rsidR="00E023AE" w:rsidRPr="00431A00">
        <w:rPr>
          <w:sz w:val="18"/>
          <w:szCs w:val="18"/>
        </w:rPr>
        <w:t>Atualmente</w:t>
      </w:r>
      <w:r w:rsidRPr="00431A00">
        <w:rPr>
          <w:sz w:val="18"/>
          <w:szCs w:val="18"/>
        </w:rPr>
        <w:t xml:space="preserve"> o arquipélago é considerado uma Região Autónoma com assembleias e governos regionais. Em 1976 foram eleitos os primeiros deputados para a Assembleia Regional dos Açores e o seu primeiro Governo Regional. </w:t>
      </w:r>
    </w:p>
    <w:p w14:paraId="0F0DB99C" w14:textId="77777777" w:rsidR="009874D8" w:rsidRPr="00431A00" w:rsidRDefault="009874D8" w:rsidP="00D869A4">
      <w:pPr>
        <w:spacing w:line="360" w:lineRule="auto"/>
        <w:ind w:firstLine="720"/>
        <w:jc w:val="both"/>
        <w:rPr>
          <w:sz w:val="18"/>
          <w:szCs w:val="18"/>
        </w:rPr>
      </w:pPr>
      <w:r w:rsidRPr="00431A00">
        <w:rPr>
          <w:sz w:val="18"/>
          <w:szCs w:val="18"/>
        </w:rPr>
        <w:t xml:space="preserve">Durante as duas guerras mundiais o arquipélago desempenharia papel de relevo a favor dos países aliados. Alguns grandes vultos portugueses nasceram nos Açores, como Gaspar Frutuoso (1522-1591 historiador), </w:t>
      </w:r>
      <w:r w:rsidRPr="00431A00">
        <w:rPr>
          <w:i/>
          <w:iCs/>
          <w:sz w:val="18"/>
          <w:szCs w:val="18"/>
        </w:rPr>
        <w:t>António José de Ávila</w:t>
      </w:r>
      <w:r w:rsidRPr="00431A00">
        <w:rPr>
          <w:sz w:val="18"/>
          <w:szCs w:val="18"/>
        </w:rPr>
        <w:t xml:space="preserve"> o conde de </w:t>
      </w:r>
      <w:r w:rsidRPr="00431A00">
        <w:rPr>
          <w:bCs/>
          <w:sz w:val="18"/>
          <w:szCs w:val="18"/>
        </w:rPr>
        <w:t>Ávila e marquês e duque de Bolama</w:t>
      </w:r>
      <w:r w:rsidRPr="00431A00">
        <w:rPr>
          <w:sz w:val="18"/>
          <w:szCs w:val="18"/>
        </w:rPr>
        <w:t>, Manuel de Arriaga (1840-1917), Roberto Ivens (1850-1898), Antero Tarquínio de Quental (1842 -1891 filosofo e poeta), Teófilo Braga (1843 -1924 escritor político e presidente da República), Canto da Maya (1890 -1981 escultor), Vitorino Nemésio (1901-1978 escritor), António Dacosta (1914 -1990 pintor) etc.</w:t>
      </w:r>
    </w:p>
    <w:p w14:paraId="1C9640C2" w14:textId="77777777" w:rsidR="009874D8" w:rsidRPr="00431A00" w:rsidRDefault="009874D8" w:rsidP="00D869A4">
      <w:pPr>
        <w:spacing w:line="360" w:lineRule="auto"/>
        <w:ind w:firstLine="720"/>
        <w:jc w:val="both"/>
        <w:rPr>
          <w:sz w:val="18"/>
          <w:szCs w:val="18"/>
        </w:rPr>
      </w:pPr>
      <w:r w:rsidRPr="00431A00">
        <w:rPr>
          <w:sz w:val="18"/>
          <w:szCs w:val="18"/>
        </w:rPr>
        <w:t>Convém antes de terminar relembrar onde estamos pois a Ribeira Grande está prestes a celebrar os seus 500 anos. Foi fundada em meados do século XV na “</w:t>
      </w:r>
      <w:r w:rsidRPr="00431A00">
        <w:rPr>
          <w:i/>
          <w:sz w:val="18"/>
          <w:szCs w:val="18"/>
        </w:rPr>
        <w:t xml:space="preserve">margem direita da foz da ribeira que lhe deu o nome…sufragânea de Vila Franca, onde mais eram os casebres de “pau-a-pique”, cobertos de colmo, onde se abrigavam os pobres, do que as casas de pedra e telha onde habitavam já à volta do largo de Santo André, alguns homens mais abastados ou mais nobres. </w:t>
      </w:r>
      <w:r w:rsidRPr="00431A00">
        <w:rPr>
          <w:sz w:val="18"/>
          <w:szCs w:val="18"/>
        </w:rPr>
        <w:t xml:space="preserve">” É </w:t>
      </w:r>
      <w:r w:rsidR="00E023AE" w:rsidRPr="00431A00">
        <w:rPr>
          <w:sz w:val="18"/>
          <w:szCs w:val="18"/>
        </w:rPr>
        <w:t>exatamente</w:t>
      </w:r>
      <w:r w:rsidRPr="00431A00">
        <w:rPr>
          <w:sz w:val="18"/>
          <w:szCs w:val="18"/>
        </w:rPr>
        <w:t xml:space="preserve"> naquele local que se encontra a rua “</w:t>
      </w:r>
      <w:r w:rsidRPr="00431A00">
        <w:rPr>
          <w:i/>
          <w:sz w:val="18"/>
          <w:szCs w:val="18"/>
        </w:rPr>
        <w:t>dos Fundadores da Vila</w:t>
      </w:r>
      <w:r w:rsidRPr="00431A00">
        <w:rPr>
          <w:sz w:val="18"/>
          <w:szCs w:val="18"/>
        </w:rPr>
        <w:t>”. Também ali foi edificada a mais antiga ermida da Ribeira Grande, evocativa a S.to André, reconstruída em 1648, segundo um manuscrito de João Cabral de Melo e Silva.</w:t>
      </w:r>
    </w:p>
    <w:p w14:paraId="4B3F16F6" w14:textId="77777777" w:rsidR="00D148C5" w:rsidRPr="00431A00" w:rsidRDefault="009874D8" w:rsidP="00D869A4">
      <w:pPr>
        <w:spacing w:line="360" w:lineRule="auto"/>
        <w:ind w:left="708" w:firstLine="12"/>
        <w:jc w:val="both"/>
        <w:rPr>
          <w:sz w:val="18"/>
          <w:szCs w:val="18"/>
        </w:rPr>
      </w:pPr>
      <w:r w:rsidRPr="00431A00">
        <w:rPr>
          <w:sz w:val="18"/>
          <w:szCs w:val="18"/>
        </w:rPr>
        <w:t xml:space="preserve"> “</w:t>
      </w:r>
      <w:r w:rsidRPr="00431A00">
        <w:rPr>
          <w:i/>
          <w:sz w:val="18"/>
          <w:szCs w:val="18"/>
        </w:rPr>
        <w:t>Durante os primeiros cinquenta anos da sua existência, este isolado aglomerado urbano nem uma simples ermida tinha onde, reunidos, os seus componentes pudessem orar… construíram a primeira, com a evocação de Nossa Senhora do Loreto, no sítio onde hoje se encontra a igreja da Matriz, um pequeno templo coberto de palha e com ingénuo painel pintado por cima do altar</w:t>
      </w:r>
      <w:r w:rsidRPr="00431A00">
        <w:rPr>
          <w:sz w:val="18"/>
          <w:szCs w:val="18"/>
        </w:rPr>
        <w:t>.”</w:t>
      </w:r>
      <w:r w:rsidR="00D148C5" w:rsidRPr="00431A00">
        <w:rPr>
          <w:rStyle w:val="FootnoteReference"/>
          <w:i/>
          <w:sz w:val="18"/>
          <w:szCs w:val="18"/>
        </w:rPr>
        <w:footnoteReference w:id="4"/>
      </w:r>
    </w:p>
    <w:p w14:paraId="4E60B5F4" w14:textId="77777777" w:rsidR="009874D8" w:rsidRPr="00431A00" w:rsidRDefault="009874D8" w:rsidP="00D869A4">
      <w:pPr>
        <w:spacing w:line="360" w:lineRule="auto"/>
        <w:ind w:firstLine="720"/>
        <w:jc w:val="both"/>
        <w:rPr>
          <w:sz w:val="18"/>
          <w:szCs w:val="18"/>
        </w:rPr>
      </w:pPr>
      <w:r w:rsidRPr="00431A00">
        <w:rPr>
          <w:sz w:val="18"/>
          <w:szCs w:val="18"/>
        </w:rPr>
        <w:t>Só mais tarde a Ribeira Grande se expande para a margem esquerda, tendo sido seu primeiro habitante João do Outeiro, cuja casa viria a ser comprada para a construção do Teatro Ribeiragrandense.</w:t>
      </w:r>
      <w:r w:rsidRPr="00431A00">
        <w:rPr>
          <w:color w:val="000000"/>
          <w:sz w:val="18"/>
          <w:szCs w:val="18"/>
        </w:rPr>
        <w:t xml:space="preserve"> No início da sua construção [1920], a Vila usufruía de espaços, os quais, apesar de não vocacionados para implementarem um alargado nível de vida cultural, bem substituíam, na sua intenção, uma verdadeira casa teatral e até cinematográfica. O Recreatório, o Largo Gaspar Frutuoso e o Salão dos Bombeiros, transformados, adaptados, ou até mesmo preparados regularmente para locais de exibição de récitas, de concertos musicais e de filmes, iam dando conta da realidade cultural que aqui florescia.</w:t>
      </w:r>
      <w:r w:rsidRPr="00431A00">
        <w:rPr>
          <w:sz w:val="18"/>
          <w:szCs w:val="18"/>
        </w:rPr>
        <w:t xml:space="preserve"> Edifício de </w:t>
      </w:r>
      <w:r w:rsidR="00E023AE" w:rsidRPr="00431A00">
        <w:rPr>
          <w:sz w:val="18"/>
          <w:szCs w:val="18"/>
        </w:rPr>
        <w:t>arquitetura</w:t>
      </w:r>
      <w:r w:rsidRPr="00431A00">
        <w:rPr>
          <w:sz w:val="18"/>
          <w:szCs w:val="18"/>
        </w:rPr>
        <w:t xml:space="preserve"> </w:t>
      </w:r>
      <w:r w:rsidR="00E023AE" w:rsidRPr="00431A00">
        <w:rPr>
          <w:sz w:val="18"/>
          <w:szCs w:val="18"/>
        </w:rPr>
        <w:t>eclética</w:t>
      </w:r>
      <w:r w:rsidRPr="00431A00">
        <w:rPr>
          <w:sz w:val="18"/>
          <w:szCs w:val="18"/>
        </w:rPr>
        <w:t>, o monumental Teatro Ribeiragrandense foi inaugurado em 1933, e, depois, remodelado e reaberto em Maio de 2000.</w:t>
      </w:r>
    </w:p>
    <w:p w14:paraId="6F3142A1" w14:textId="77777777" w:rsidR="009874D8" w:rsidRPr="00431A00" w:rsidRDefault="009874D8" w:rsidP="00D869A4">
      <w:pPr>
        <w:spacing w:line="360" w:lineRule="auto"/>
        <w:ind w:firstLine="720"/>
        <w:jc w:val="both"/>
        <w:rPr>
          <w:sz w:val="18"/>
          <w:szCs w:val="18"/>
        </w:rPr>
      </w:pPr>
      <w:r w:rsidRPr="00431A00">
        <w:rPr>
          <w:sz w:val="18"/>
          <w:szCs w:val="18"/>
        </w:rPr>
        <w:t>Voltemos pois à nossa História.</w:t>
      </w:r>
    </w:p>
    <w:p w14:paraId="4FD61765" w14:textId="77777777" w:rsidR="009874D8" w:rsidRPr="00431A00" w:rsidRDefault="009874D8" w:rsidP="00D869A4">
      <w:pPr>
        <w:spacing w:line="360" w:lineRule="auto"/>
        <w:ind w:left="708" w:firstLine="12"/>
        <w:jc w:val="both"/>
        <w:rPr>
          <w:sz w:val="18"/>
          <w:szCs w:val="18"/>
        </w:rPr>
      </w:pPr>
      <w:r w:rsidRPr="00431A00">
        <w:rPr>
          <w:sz w:val="18"/>
          <w:szCs w:val="18"/>
        </w:rPr>
        <w:t xml:space="preserve"> “</w:t>
      </w:r>
      <w:r w:rsidRPr="00431A00">
        <w:rPr>
          <w:i/>
          <w:sz w:val="18"/>
          <w:szCs w:val="18"/>
        </w:rPr>
        <w:t xml:space="preserve">Em 1507 muitas outras dificuldades e carências fundamentais tinham já sido, todavia, resolvidas. As terras que tanto haviam custado a desbravar, já se desentranhavam em fartas produções de vários géneros e as águas impetuosas da ribeira, já emprestavam boa parte da sua força às pedras dos moinhos. Estavam assim criadas as condições mínimas para uma </w:t>
      </w:r>
      <w:r w:rsidR="00E023AE" w:rsidRPr="00431A00">
        <w:rPr>
          <w:i/>
          <w:sz w:val="18"/>
          <w:szCs w:val="18"/>
        </w:rPr>
        <w:t>efetiva</w:t>
      </w:r>
      <w:r w:rsidRPr="00431A00">
        <w:rPr>
          <w:i/>
          <w:sz w:val="18"/>
          <w:szCs w:val="18"/>
        </w:rPr>
        <w:t xml:space="preserve"> e duradoura sobrevivência. E os </w:t>
      </w:r>
      <w:r w:rsidR="00E023AE" w:rsidRPr="00431A00">
        <w:rPr>
          <w:i/>
          <w:sz w:val="18"/>
          <w:szCs w:val="18"/>
        </w:rPr>
        <w:t>heroicos</w:t>
      </w:r>
      <w:r w:rsidRPr="00431A00">
        <w:rPr>
          <w:i/>
          <w:sz w:val="18"/>
          <w:szCs w:val="18"/>
        </w:rPr>
        <w:t xml:space="preserve"> Homens das Descobertas que aqui chegaram e que aqui se fixaram em obediência às ordens do Infante de Sagres aqui também cresceram e se multiplicaram em obediência à lei de Deus. Na alma forte destes homens havia uma </w:t>
      </w:r>
      <w:r w:rsidR="00E023AE" w:rsidRPr="00431A00">
        <w:rPr>
          <w:i/>
          <w:sz w:val="18"/>
          <w:szCs w:val="18"/>
        </w:rPr>
        <w:t>excecional</w:t>
      </w:r>
      <w:r w:rsidRPr="00431A00">
        <w:rPr>
          <w:i/>
          <w:sz w:val="18"/>
          <w:szCs w:val="18"/>
        </w:rPr>
        <w:t xml:space="preserve"> capacidade de fé e de resignação provindas da Idade Média. Mas havia também uma enorme ânsia de melhor vida gerada pela Renascença. E esta ânsia levou-os a solicitar ao rei um diploma que lhes abrisse, mais amplamente, as portas do seu destino</w:t>
      </w:r>
      <w:r w:rsidRPr="00431A00">
        <w:rPr>
          <w:sz w:val="18"/>
          <w:szCs w:val="18"/>
        </w:rPr>
        <w:t>.”</w:t>
      </w:r>
    </w:p>
    <w:p w14:paraId="634C4FBC" w14:textId="77777777" w:rsidR="009874D8" w:rsidRPr="00431A00" w:rsidRDefault="009874D8" w:rsidP="00D869A4">
      <w:pPr>
        <w:spacing w:line="360" w:lineRule="auto"/>
        <w:ind w:firstLine="720"/>
        <w:jc w:val="both"/>
        <w:rPr>
          <w:sz w:val="18"/>
          <w:szCs w:val="18"/>
        </w:rPr>
      </w:pPr>
      <w:r w:rsidRPr="00431A00">
        <w:rPr>
          <w:sz w:val="18"/>
          <w:szCs w:val="18"/>
        </w:rPr>
        <w:t>Assim, a Ribeira Grande foi elevada à categoria de Vila por Foral de El-rei D. Manuel I de 4 de Agosto de 1507 com uma área de “</w:t>
      </w:r>
      <w:r w:rsidRPr="00431A00">
        <w:rPr>
          <w:i/>
          <w:sz w:val="18"/>
          <w:szCs w:val="18"/>
        </w:rPr>
        <w:t>uma légua em redor do pelourinho em frente aos Paços do Concelho”.</w:t>
      </w:r>
      <w:r w:rsidR="00EC08B3" w:rsidRPr="00431A00">
        <w:rPr>
          <w:i/>
          <w:sz w:val="18"/>
          <w:szCs w:val="18"/>
        </w:rPr>
        <w:t xml:space="preserve"> </w:t>
      </w:r>
      <w:r w:rsidRPr="00431A00">
        <w:rPr>
          <w:sz w:val="18"/>
          <w:szCs w:val="18"/>
        </w:rPr>
        <w:t xml:space="preserve">A Igreja Matriz foi construída de 1507 a 1526 por um mestre biscainho João de la </w:t>
      </w:r>
      <w:r w:rsidR="00431A00" w:rsidRPr="00431A00">
        <w:rPr>
          <w:sz w:val="18"/>
          <w:szCs w:val="18"/>
        </w:rPr>
        <w:t>P</w:t>
      </w:r>
      <w:r w:rsidR="00431A00">
        <w:rPr>
          <w:sz w:val="18"/>
          <w:szCs w:val="18"/>
        </w:rPr>
        <w:t>e</w:t>
      </w:r>
      <w:r w:rsidR="00431A00" w:rsidRPr="00431A00">
        <w:rPr>
          <w:sz w:val="18"/>
          <w:szCs w:val="18"/>
        </w:rPr>
        <w:t>ña</w:t>
      </w:r>
      <w:r w:rsidRPr="00431A00">
        <w:rPr>
          <w:sz w:val="18"/>
          <w:szCs w:val="18"/>
        </w:rPr>
        <w:t>..</w:t>
      </w:r>
      <w:r w:rsidR="00431A00">
        <w:rPr>
          <w:sz w:val="18"/>
          <w:szCs w:val="18"/>
        </w:rPr>
        <w:t>.</w:t>
      </w:r>
      <w:r w:rsidRPr="00431A00">
        <w:rPr>
          <w:sz w:val="18"/>
          <w:szCs w:val="18"/>
        </w:rPr>
        <w:t xml:space="preserve">em 1563 tinha 794 fogos com 2 583 almas… </w:t>
      </w:r>
    </w:p>
    <w:p w14:paraId="019BDB88" w14:textId="77777777" w:rsidR="009874D8" w:rsidRPr="00431A00" w:rsidRDefault="009874D8" w:rsidP="00D869A4">
      <w:pPr>
        <w:spacing w:line="360" w:lineRule="auto"/>
        <w:ind w:left="708"/>
        <w:jc w:val="both"/>
        <w:rPr>
          <w:i/>
          <w:sz w:val="18"/>
          <w:szCs w:val="18"/>
        </w:rPr>
      </w:pPr>
      <w:r w:rsidRPr="00431A00">
        <w:rPr>
          <w:i/>
          <w:sz w:val="18"/>
          <w:szCs w:val="18"/>
        </w:rPr>
        <w:lastRenderedPageBreak/>
        <w:t xml:space="preserve">”Em 1526-1527 foi a peste que assolou o povoado, com os homens a arrancarem, o </w:t>
      </w:r>
      <w:r w:rsidR="00E023AE" w:rsidRPr="00431A00">
        <w:rPr>
          <w:i/>
          <w:sz w:val="18"/>
          <w:szCs w:val="18"/>
        </w:rPr>
        <w:t>teto</w:t>
      </w:r>
      <w:r w:rsidRPr="00431A00">
        <w:rPr>
          <w:i/>
          <w:sz w:val="18"/>
          <w:szCs w:val="18"/>
        </w:rPr>
        <w:t xml:space="preserve"> das suas casas e delas se afastando durante um ano.</w:t>
      </w:r>
      <w:r w:rsidR="00E937D6" w:rsidRPr="00431A00">
        <w:rPr>
          <w:i/>
          <w:sz w:val="18"/>
          <w:szCs w:val="18"/>
        </w:rPr>
        <w:t xml:space="preserve"> </w:t>
      </w:r>
      <w:r w:rsidRPr="00431A00">
        <w:rPr>
          <w:i/>
          <w:sz w:val="18"/>
          <w:szCs w:val="18"/>
        </w:rPr>
        <w:t>No dia 25 de Junho de 1563, houve a erupção vulcânica da Serra de Água de Pau que destruiu Vila Franca, todas as suas casas, igrejas e ermidas. Três dias depois houve a erupção do Pico das Berlengas, seguida de inundações torrenciais que arrastaram para o mar tudo quanto havia ficado de pé, incluindo os seus moinhos. No lugar do Pico das Berlengas surgiu a enorme cratera hoje conhecida como a Lagoa do Fogo que iremos visitar esta tarde. Durante quatro décadas durou a reconstrução, que aqueles homens não se deixavam vencer nem pela doença nem pela natureza. Sofrendo as inclemências do tempo, reconstruíram tudo, limpando as terras, recompondo os moinhos, refizeram as suas casas e repararam os seus templos, erguendo a nova ermida de Nossa Senhora de Guadalupe, depois incluída na Igreja de são Francisco onde hoje forma a capela do Senhor Santo Cristo da Coluna.</w:t>
      </w:r>
      <w:r w:rsidR="00DD3374" w:rsidRPr="00431A00">
        <w:rPr>
          <w:i/>
          <w:sz w:val="18"/>
          <w:szCs w:val="18"/>
        </w:rPr>
        <w:t xml:space="preserve"> </w:t>
      </w:r>
      <w:r w:rsidRPr="00431A00">
        <w:rPr>
          <w:i/>
          <w:sz w:val="18"/>
          <w:szCs w:val="18"/>
        </w:rPr>
        <w:t>Nos alvores do século XVII uma nova vila cresceu, de ruas mais largas e mais direitas, com casas mais amplas e mais belas e templos mais vastos e mais sólidos. Flagelada, ao longo dos tempos, por calamidades naturais sobreviveu a todas e tem vindo a crescer para as povoações vizinhas. Foi pioneira da indústria têxtil na região e sede da primeira central geotérmica portuguesa pelo que a 29 de Junho de 1981 foi elevada a cidade.</w:t>
      </w:r>
      <w:r w:rsidR="00D148C5" w:rsidRPr="00431A00">
        <w:rPr>
          <w:rStyle w:val="FootnoteReference"/>
          <w:i/>
          <w:sz w:val="18"/>
          <w:szCs w:val="18"/>
        </w:rPr>
        <w:footnoteReference w:id="5"/>
      </w:r>
      <w:r w:rsidRPr="00431A00">
        <w:rPr>
          <w:i/>
          <w:sz w:val="18"/>
          <w:szCs w:val="18"/>
        </w:rPr>
        <w:t>”</w:t>
      </w:r>
    </w:p>
    <w:p w14:paraId="5341AA06" w14:textId="77777777" w:rsidR="009874D8" w:rsidRPr="00431A00" w:rsidRDefault="009874D8" w:rsidP="00D869A4">
      <w:pPr>
        <w:spacing w:line="360" w:lineRule="auto"/>
        <w:ind w:firstLine="720"/>
        <w:jc w:val="both"/>
        <w:rPr>
          <w:sz w:val="18"/>
          <w:szCs w:val="18"/>
        </w:rPr>
      </w:pPr>
      <w:r w:rsidRPr="00431A00">
        <w:rPr>
          <w:sz w:val="18"/>
          <w:szCs w:val="18"/>
        </w:rPr>
        <w:t>É por isso, com muito prazer, que a escolhemos para ser o palco dos Encontros Açorianos da Lusofonia como f</w:t>
      </w:r>
      <w:r w:rsidRPr="00431A00">
        <w:rPr>
          <w:rFonts w:eastAsia="Arial Unicode MS"/>
          <w:sz w:val="18"/>
          <w:szCs w:val="18"/>
        </w:rPr>
        <w:t xml:space="preserve">orma de debater os problemas típicos da identidade açoriana no contexto da Lusofonia. O ponto de partida foi trazer aqui académicos, estudiosos, escritores e outras pessoas relacionadas com a identidade açoriana, a sua escrita, as suas lendas e tradições, sempre numa </w:t>
      </w:r>
      <w:r w:rsidR="00E023AE" w:rsidRPr="00431A00">
        <w:rPr>
          <w:rFonts w:eastAsia="Arial Unicode MS"/>
          <w:sz w:val="18"/>
          <w:szCs w:val="18"/>
        </w:rPr>
        <w:t>perspetiva</w:t>
      </w:r>
      <w:r w:rsidRPr="00431A00">
        <w:rPr>
          <w:rFonts w:eastAsia="Arial Unicode MS"/>
          <w:sz w:val="18"/>
          <w:szCs w:val="18"/>
        </w:rPr>
        <w:t xml:space="preserve"> de enriquecimento da LUSOFONIA, tal como a entendemos com todas as suas diversidades culturais que, com a nossa podem coabitar. </w:t>
      </w:r>
    </w:p>
    <w:p w14:paraId="19249C2C" w14:textId="77777777" w:rsidR="009874D8" w:rsidRPr="00431A00" w:rsidRDefault="009874D8" w:rsidP="00D869A4">
      <w:pPr>
        <w:spacing w:line="360" w:lineRule="auto"/>
        <w:ind w:firstLine="720"/>
        <w:jc w:val="both"/>
        <w:rPr>
          <w:rFonts w:eastAsia="Arial Unicode MS"/>
          <w:sz w:val="18"/>
          <w:szCs w:val="18"/>
        </w:rPr>
      </w:pPr>
      <w:r w:rsidRPr="00431A00">
        <w:rPr>
          <w:rFonts w:eastAsia="Arial Unicode MS"/>
          <w:sz w:val="18"/>
          <w:szCs w:val="18"/>
        </w:rPr>
        <w:t xml:space="preserve"> Pretende-se manter anualmente este fluxo de autores e escritores (expatriados ou não) nas Américas e no Resto do Mundo para que, conjuntamente com os que vivem nestas nove ilhas e no continente debatam a permanência lusófona nos quatro cantos do mundo. Deste intercâmbio de experiências entre os açorianos residentes, expatriados e todos aqueles que dedicam a sua pesquisa e investigação à literatura, à linguística e à história dos Açores, podemos aspirar a tornar mais conhecida a identidade lusófona açoriana, pois estes </w:t>
      </w:r>
      <w:r w:rsidR="00E023AE" w:rsidRPr="00431A00">
        <w:rPr>
          <w:rFonts w:eastAsia="Arial Unicode MS"/>
          <w:sz w:val="18"/>
          <w:szCs w:val="18"/>
        </w:rPr>
        <w:t>Encontros visam</w:t>
      </w:r>
      <w:r w:rsidRPr="00431A00">
        <w:rPr>
          <w:rFonts w:eastAsia="Arial Unicode MS"/>
          <w:sz w:val="18"/>
          <w:szCs w:val="18"/>
        </w:rPr>
        <w:t xml:space="preserve"> divulgar o nome dos Açores e a sua presença no seio de uma Lusofonia alargada com mais de duzentos milhões. Deste modo, pretendemos aproximar povos e culturas no seio da grande nação dos lusofalantes, </w:t>
      </w:r>
      <w:r w:rsidRPr="00431A00">
        <w:rPr>
          <w:rFonts w:eastAsia="Arial Unicode MS"/>
          <w:i/>
          <w:iCs/>
          <w:sz w:val="18"/>
          <w:szCs w:val="18"/>
        </w:rPr>
        <w:t>independentemente da sua nacionalidade, naturalidade ou ponto de residência,</w:t>
      </w:r>
      <w:r w:rsidRPr="00431A00">
        <w:rPr>
          <w:rFonts w:eastAsia="Arial Unicode MS"/>
          <w:sz w:val="18"/>
          <w:szCs w:val="18"/>
        </w:rPr>
        <w:t xml:space="preserve"> todos unidos pelo facto de falarmos uma mesma língua.</w:t>
      </w:r>
    </w:p>
    <w:p w14:paraId="2C8809D2" w14:textId="77777777" w:rsidR="009874D8" w:rsidRPr="00431A00" w:rsidRDefault="009874D8" w:rsidP="00D869A4">
      <w:pPr>
        <w:spacing w:line="360" w:lineRule="auto"/>
        <w:ind w:firstLine="720"/>
        <w:jc w:val="both"/>
        <w:rPr>
          <w:rFonts w:eastAsia="Arial Unicode MS"/>
          <w:sz w:val="18"/>
          <w:szCs w:val="18"/>
        </w:rPr>
      </w:pPr>
      <w:r w:rsidRPr="00431A00">
        <w:rPr>
          <w:rFonts w:eastAsia="Arial Unicode MS"/>
          <w:sz w:val="18"/>
          <w:szCs w:val="18"/>
        </w:rPr>
        <w:t xml:space="preserve"> Pretendemos contribuir para o levantamento de </w:t>
      </w:r>
      <w:r w:rsidR="00E023AE" w:rsidRPr="00431A00">
        <w:rPr>
          <w:rFonts w:eastAsia="Arial Unicode MS"/>
          <w:sz w:val="18"/>
          <w:szCs w:val="18"/>
        </w:rPr>
        <w:t>fatores</w:t>
      </w:r>
      <w:r w:rsidRPr="00431A00">
        <w:rPr>
          <w:rFonts w:eastAsia="Arial Unicode MS"/>
          <w:sz w:val="18"/>
          <w:szCs w:val="18"/>
        </w:rPr>
        <w:t xml:space="preserve"> exógenos e endógenos que permeiam essa açorianidade lusófona e criativamente questionar a influência que os </w:t>
      </w:r>
      <w:r w:rsidR="00E023AE" w:rsidRPr="00431A00">
        <w:rPr>
          <w:rFonts w:eastAsia="Arial Unicode MS"/>
          <w:sz w:val="18"/>
          <w:szCs w:val="18"/>
        </w:rPr>
        <w:t>fatores</w:t>
      </w:r>
      <w:r w:rsidRPr="00431A00">
        <w:rPr>
          <w:rFonts w:eastAsia="Arial Unicode MS"/>
          <w:sz w:val="18"/>
          <w:szCs w:val="18"/>
        </w:rPr>
        <w:t xml:space="preserve"> da insularidade e do isolamento tiveram na preservação do </w:t>
      </w:r>
      <w:r w:rsidR="00E023AE" w:rsidRPr="00431A00">
        <w:rPr>
          <w:rFonts w:eastAsia="Arial Unicode MS"/>
          <w:sz w:val="18"/>
          <w:szCs w:val="18"/>
        </w:rPr>
        <w:t>caráter</w:t>
      </w:r>
      <w:r w:rsidRPr="00431A00">
        <w:rPr>
          <w:rFonts w:eastAsia="Arial Unicode MS"/>
          <w:sz w:val="18"/>
          <w:szCs w:val="18"/>
        </w:rPr>
        <w:t xml:space="preserve"> açoriano. Iremos manter uma sessão exclusivamente dedicada à tradução e na qual temos, pela primeira vez, tradutores de autores açorianos.</w:t>
      </w:r>
      <w:r w:rsidRPr="00431A00">
        <w:rPr>
          <w:rFonts w:eastAsia="Arial Unicode MS"/>
          <w:b/>
          <w:bCs/>
          <w:sz w:val="18"/>
          <w:szCs w:val="18"/>
        </w:rPr>
        <w:t xml:space="preserve"> </w:t>
      </w:r>
      <w:r w:rsidRPr="00431A00">
        <w:rPr>
          <w:rFonts w:eastAsia="Arial Unicode MS"/>
          <w:sz w:val="18"/>
          <w:szCs w:val="18"/>
        </w:rPr>
        <w:t>A tradução é uma forma</w:t>
      </w:r>
      <w:r w:rsidRPr="00431A00">
        <w:rPr>
          <w:rFonts w:eastAsia="Arial Unicode MS"/>
          <w:b/>
          <w:bCs/>
          <w:sz w:val="18"/>
          <w:szCs w:val="18"/>
        </w:rPr>
        <w:t xml:space="preserve"> </w:t>
      </w:r>
      <w:r w:rsidRPr="00431A00">
        <w:rPr>
          <w:rFonts w:eastAsia="Arial Unicode MS"/>
          <w:sz w:val="18"/>
          <w:szCs w:val="18"/>
        </w:rPr>
        <w:t>de perpetuar e manter a criatividade da língua portuguesa nos quatros cantos do mundo.</w:t>
      </w:r>
    </w:p>
    <w:p w14:paraId="79ED7BDA" w14:textId="77777777" w:rsidR="009874D8" w:rsidRPr="00431A00" w:rsidRDefault="009874D8" w:rsidP="00D869A4">
      <w:pPr>
        <w:spacing w:line="360" w:lineRule="auto"/>
        <w:ind w:firstLine="720"/>
        <w:jc w:val="both"/>
        <w:rPr>
          <w:rFonts w:eastAsia="Arial Unicode MS"/>
          <w:sz w:val="18"/>
          <w:szCs w:val="18"/>
        </w:rPr>
      </w:pPr>
      <w:r w:rsidRPr="00431A00">
        <w:rPr>
          <w:rFonts w:eastAsia="Arial Unicode MS"/>
          <w:sz w:val="18"/>
          <w:szCs w:val="18"/>
        </w:rPr>
        <w:t xml:space="preserve">  Queremos reiterar o </w:t>
      </w:r>
      <w:r w:rsidR="00E023AE" w:rsidRPr="00431A00">
        <w:rPr>
          <w:rFonts w:eastAsia="Arial Unicode MS"/>
          <w:sz w:val="18"/>
          <w:szCs w:val="18"/>
        </w:rPr>
        <w:t>caráter</w:t>
      </w:r>
      <w:r w:rsidRPr="00431A00">
        <w:rPr>
          <w:rFonts w:eastAsia="Arial Unicode MS"/>
          <w:sz w:val="18"/>
          <w:szCs w:val="18"/>
        </w:rPr>
        <w:t xml:space="preserve"> independente destes Encontros, interessados em alargar parcerias e protocolos sem serem subsídio-dependentes, de forma a manter descentralizada a sua realização, assegurando essa sua “independência” através do simbólico pagamento das inscrições. Contamos com o apoio, ao nível logístico, da autarquia e da </w:t>
      </w:r>
      <w:r w:rsidR="00E023AE" w:rsidRPr="00431A00">
        <w:rPr>
          <w:rFonts w:eastAsia="Arial Unicode MS"/>
          <w:sz w:val="18"/>
          <w:szCs w:val="18"/>
        </w:rPr>
        <w:t>Direção</w:t>
      </w:r>
      <w:r w:rsidRPr="00431A00">
        <w:rPr>
          <w:rFonts w:eastAsia="Arial Unicode MS"/>
          <w:sz w:val="18"/>
          <w:szCs w:val="18"/>
        </w:rPr>
        <w:t xml:space="preserve"> Regional das Comunidades na deslocação de alguns oradores. Esta independência permite a participação de um leque alargado de oradores, sem temores nem medo de represálias dos patrocinadores institucionais sejam eles governos, universidades ou meros agentes económicos. </w:t>
      </w:r>
    </w:p>
    <w:p w14:paraId="26B54DBD" w14:textId="77777777" w:rsidR="009874D8" w:rsidRPr="00431A00" w:rsidRDefault="009874D8" w:rsidP="00D869A4">
      <w:pPr>
        <w:spacing w:line="360" w:lineRule="auto"/>
        <w:ind w:firstLine="720"/>
        <w:jc w:val="both"/>
        <w:rPr>
          <w:rFonts w:eastAsia="Arial Unicode MS"/>
          <w:sz w:val="18"/>
          <w:szCs w:val="18"/>
        </w:rPr>
      </w:pPr>
      <w:r w:rsidRPr="00431A00">
        <w:rPr>
          <w:rFonts w:eastAsia="Arial Unicode MS"/>
          <w:sz w:val="18"/>
          <w:szCs w:val="18"/>
        </w:rPr>
        <w:t xml:space="preserve">  Simultaneamente, ao contrário de outros encontros e conferências de formato tradicional em que as pessoas se reúnem e no final há uma </w:t>
      </w:r>
      <w:r w:rsidR="00E023AE" w:rsidRPr="00431A00">
        <w:rPr>
          <w:rFonts w:eastAsia="Arial Unicode MS"/>
          <w:sz w:val="18"/>
          <w:szCs w:val="18"/>
        </w:rPr>
        <w:t>ata</w:t>
      </w:r>
      <w:r w:rsidRPr="00431A00">
        <w:rPr>
          <w:rFonts w:eastAsia="Arial Unicode MS"/>
          <w:sz w:val="18"/>
          <w:szCs w:val="18"/>
        </w:rPr>
        <w:t xml:space="preserve"> cheia de boas intenções com as conclusões, estes colóquios visam aproveitar a experiência profissional e pessoal de cada um dentro da sua especialidade e dos temas que estão a ser debatidos, para que os restantes possam depois partir para o terreno, ou seus locais de trabalho e utilizarem instrumentos que já deram resultados </w:t>
      </w:r>
      <w:r w:rsidRPr="00431A00">
        <w:rPr>
          <w:rFonts w:eastAsia="Arial Unicode MS"/>
          <w:sz w:val="18"/>
          <w:szCs w:val="18"/>
        </w:rPr>
        <w:lastRenderedPageBreak/>
        <w:t xml:space="preserve">noutras comunidades. Do passado constata-se a criação de uma rede informal que permite um livre intercâmbio de experiências e vivências, que se prolonga ao longo dos anos, muito para lá do colóquio em que intervieram. </w:t>
      </w:r>
    </w:p>
    <w:p w14:paraId="147402BC" w14:textId="77777777" w:rsidR="009874D8" w:rsidRPr="00431A00" w:rsidRDefault="009874D8" w:rsidP="00D869A4">
      <w:pPr>
        <w:spacing w:line="360" w:lineRule="auto"/>
        <w:ind w:firstLine="720"/>
        <w:jc w:val="both"/>
        <w:rPr>
          <w:rFonts w:eastAsia="Arial Unicode MS"/>
          <w:sz w:val="18"/>
          <w:szCs w:val="18"/>
        </w:rPr>
      </w:pPr>
      <w:r w:rsidRPr="00431A00">
        <w:rPr>
          <w:rFonts w:eastAsia="Arial Unicode MS"/>
          <w:sz w:val="18"/>
          <w:szCs w:val="18"/>
        </w:rPr>
        <w:t xml:space="preserve">A componente lúdica destes Encontros, como se viu na primeira edição, permite induzir uma confraternização cordial, aberta, franca e informal entre oradores e participantes presenciais, em que do convívio saem reforçados os elos entre as pessoas, que se poderão manter a nível pessoal e profissional. Os participantes podem trocar impressões, falar de </w:t>
      </w:r>
      <w:r w:rsidR="00E023AE" w:rsidRPr="00431A00">
        <w:rPr>
          <w:rFonts w:eastAsia="Arial Unicode MS"/>
          <w:sz w:val="18"/>
          <w:szCs w:val="18"/>
        </w:rPr>
        <w:t>projetos</w:t>
      </w:r>
      <w:r w:rsidRPr="00431A00">
        <w:rPr>
          <w:rFonts w:eastAsia="Arial Unicode MS"/>
          <w:sz w:val="18"/>
          <w:szCs w:val="18"/>
        </w:rPr>
        <w:t xml:space="preserve">, partilhar ideias e metodologias, fazer conhecer as suas vivências e pontos de vista, mesmo fora do ambiente mais formal dos Encontros. </w:t>
      </w:r>
    </w:p>
    <w:p w14:paraId="4199AD2E" w14:textId="77777777" w:rsidR="009874D8" w:rsidRPr="00431A00" w:rsidRDefault="009874D8" w:rsidP="00D869A4">
      <w:pPr>
        <w:spacing w:line="360" w:lineRule="auto"/>
        <w:ind w:firstLine="720"/>
        <w:jc w:val="both"/>
        <w:rPr>
          <w:sz w:val="18"/>
          <w:szCs w:val="18"/>
        </w:rPr>
      </w:pPr>
      <w:r w:rsidRPr="00431A00">
        <w:rPr>
          <w:rFonts w:eastAsia="Arial Unicode MS"/>
          <w:sz w:val="18"/>
          <w:szCs w:val="18"/>
        </w:rPr>
        <w:t> E para terminar deixem-me citar esse grande lusófilo António Tabucchi</w:t>
      </w:r>
      <w:r w:rsidRPr="00431A00">
        <w:rPr>
          <w:rStyle w:val="FootnoteReference"/>
          <w:rFonts w:eastAsia="Arial Unicode MS"/>
          <w:sz w:val="18"/>
          <w:szCs w:val="18"/>
        </w:rPr>
        <w:footnoteReference w:id="6"/>
      </w:r>
      <w:r w:rsidRPr="00431A00">
        <w:rPr>
          <w:rFonts w:eastAsia="Arial Unicode MS"/>
          <w:sz w:val="18"/>
          <w:szCs w:val="18"/>
        </w:rPr>
        <w:t xml:space="preserve"> na sua viagem pessoal aos Açores: “</w:t>
      </w:r>
      <w:r w:rsidRPr="00431A00">
        <w:rPr>
          <w:i/>
          <w:color w:val="000000"/>
          <w:sz w:val="18"/>
          <w:szCs w:val="18"/>
        </w:rPr>
        <w:t>Mulher de Porto Pim”</w:t>
      </w:r>
      <w:r w:rsidRPr="00431A00">
        <w:rPr>
          <w:sz w:val="18"/>
          <w:szCs w:val="18"/>
        </w:rPr>
        <w:t xml:space="preserve"> que é a narrativa de um amor total, apaixonado e violento, a história de uma dupla traição que culmina num final sangrento. Neste espaço em que Tabucchi se move convivem a verdade e a alusão, a realidade e a metáfora. Concretas e visíveis são as baleias, mas também poderosos arquétipos que atravessam lendas e literatura; certas e evidentes são as tempestades, mas os naufrágios são sobretudo os das aventuras inacabadas, histórias impossíveis, vidas destroçadas, onde os olhos brilham inundados de ilhas e promontórios, de planaltos e portos onde não há nada a fazer senão “escrever” e ir vendo os barcos chegar e partir, deixando um rasto de histórias impossíveis e aventuras esquecidas, miragens esfumadas e redutos da memória no arquipélago sonhado dos Açores.</w:t>
      </w:r>
    </w:p>
    <w:p w14:paraId="3F95911B" w14:textId="77777777" w:rsidR="009874D8" w:rsidRPr="00431A00" w:rsidRDefault="009874D8" w:rsidP="00E937D6">
      <w:pPr>
        <w:spacing w:line="360" w:lineRule="auto"/>
        <w:ind w:firstLine="720"/>
        <w:jc w:val="both"/>
        <w:rPr>
          <w:rFonts w:eastAsia="Arial Unicode MS"/>
          <w:sz w:val="18"/>
          <w:szCs w:val="18"/>
        </w:rPr>
      </w:pPr>
      <w:r w:rsidRPr="00431A00">
        <w:rPr>
          <w:rFonts w:eastAsia="Arial Unicode MS"/>
          <w:sz w:val="18"/>
          <w:szCs w:val="18"/>
        </w:rPr>
        <w:t xml:space="preserve">Também nós neste sonho pretendemos combater a insularidade em termos culturais. Portugal, é um país macrocéfalo; existe Lisboa e o resto é apenas paisagem. Aqui, essa macrocefalia centra-se em Ponta Delgada e por isso escolhemos a Ribeira Grande para palco deste evento, tão diferente na sua </w:t>
      </w:r>
      <w:r w:rsidR="00E023AE" w:rsidRPr="00431A00">
        <w:rPr>
          <w:rFonts w:eastAsia="Arial Unicode MS"/>
          <w:sz w:val="18"/>
          <w:szCs w:val="18"/>
        </w:rPr>
        <w:t>conceção</w:t>
      </w:r>
      <w:r w:rsidRPr="00431A00">
        <w:rPr>
          <w:rFonts w:eastAsia="Arial Unicode MS"/>
          <w:sz w:val="18"/>
          <w:szCs w:val="18"/>
        </w:rPr>
        <w:t xml:space="preserve"> e finalidade. Esperemos que todos usufruam destas suas especificidades para o tornarmos no mais relevante evento regular do arquipélago</w:t>
      </w:r>
      <w:r w:rsidR="00D148C5" w:rsidRPr="00431A00">
        <w:rPr>
          <w:rStyle w:val="FootnoteReference"/>
          <w:sz w:val="18"/>
          <w:szCs w:val="18"/>
        </w:rPr>
        <w:footnoteReference w:id="7"/>
      </w:r>
      <w:r w:rsidR="00E023AE" w:rsidRPr="00431A00">
        <w:rPr>
          <w:rFonts w:eastAsia="Arial Unicode MS"/>
          <w:sz w:val="18"/>
          <w:szCs w:val="18"/>
        </w:rPr>
        <w:t xml:space="preserve">. </w:t>
      </w:r>
      <w:r w:rsidR="00E937D6" w:rsidRPr="00431A00">
        <w:rPr>
          <w:rFonts w:eastAsia="Arial Unicode MS"/>
          <w:sz w:val="18"/>
          <w:szCs w:val="18"/>
        </w:rPr>
        <w:t>C</w:t>
      </w:r>
      <w:r w:rsidRPr="00431A00">
        <w:rPr>
          <w:rFonts w:eastAsia="Arial Unicode MS"/>
          <w:i/>
          <w:sz w:val="18"/>
          <w:szCs w:val="18"/>
        </w:rPr>
        <w:t>HRYS CHRYSTELLO ©2007</w:t>
      </w:r>
    </w:p>
    <w:p w14:paraId="67EC9904" w14:textId="77777777" w:rsidR="008B6DB9" w:rsidRPr="00431A00" w:rsidRDefault="003204B2" w:rsidP="00D869A4">
      <w:pPr>
        <w:pStyle w:val="Heading5"/>
        <w:spacing w:before="0" w:after="0" w:line="360" w:lineRule="auto"/>
        <w:ind w:firstLine="720"/>
        <w:jc w:val="both"/>
      </w:pPr>
      <w:bookmarkStart w:id="0" w:name="OLE_LINK1"/>
      <w:r w:rsidRPr="00431A00">
        <w:rPr>
          <w:rStyle w:val="text1"/>
          <w:rFonts w:ascii="AntiquaLightSSK" w:hAnsi="AntiquaLightSSK"/>
          <w:b w:val="0"/>
          <w:bCs w:val="0"/>
          <w:i w:val="0"/>
          <w:sz w:val="44"/>
          <w:szCs w:val="44"/>
        </w:rPr>
        <w:t>Atas</w:t>
      </w:r>
      <w:r w:rsidR="002644BA" w:rsidRPr="00431A00">
        <w:rPr>
          <w:rStyle w:val="text1"/>
          <w:rFonts w:ascii="AntiquaLightSSK" w:hAnsi="AntiquaLightSSK"/>
          <w:b w:val="0"/>
          <w:bCs w:val="0"/>
          <w:i w:val="0"/>
          <w:sz w:val="44"/>
          <w:szCs w:val="44"/>
        </w:rPr>
        <w:t xml:space="preserve"> 2007</w:t>
      </w:r>
      <w:bookmarkEnd w:id="0"/>
      <w:r w:rsidRPr="00431A00">
        <w:rPr>
          <w:rStyle w:val="text1"/>
          <w:rFonts w:ascii="AntiquaLightSSK" w:hAnsi="AntiquaLightSSK"/>
          <w:b w:val="0"/>
          <w:bCs w:val="0"/>
          <w:i w:val="0"/>
          <w:sz w:val="44"/>
          <w:szCs w:val="44"/>
        </w:rPr>
        <w:t xml:space="preserve"> trabalhos finais</w:t>
      </w:r>
    </w:p>
    <w:p w14:paraId="7AB710FB" w14:textId="77777777" w:rsidR="008B6DB9" w:rsidRPr="00431A00" w:rsidRDefault="008B6DB9" w:rsidP="00AB08B5">
      <w:pPr>
        <w:pStyle w:val="Heading1"/>
        <w:numPr>
          <w:ilvl w:val="0"/>
          <w:numId w:val="28"/>
        </w:numPr>
        <w:rPr>
          <w:rStyle w:val="Heading2Char"/>
          <w:lang w:val="pt-PT"/>
        </w:rPr>
      </w:pPr>
      <w:bookmarkStart w:id="1" w:name="_ANA_AGUILAR_FRANCO"/>
      <w:bookmarkEnd w:id="1"/>
      <w:r w:rsidRPr="00431A00">
        <w:rPr>
          <w:rStyle w:val="Heading2Char"/>
          <w:lang w:val="pt-PT"/>
        </w:rPr>
        <w:t>ANA AGUILAR FRANCO</w:t>
      </w:r>
      <w:r w:rsidR="00F34E83" w:rsidRPr="00431A00">
        <w:rPr>
          <w:rStyle w:val="Heading2Char"/>
          <w:lang w:val="pt-PT"/>
        </w:rPr>
        <w:t xml:space="preserve"> </w:t>
      </w:r>
    </w:p>
    <w:p w14:paraId="5C1367EA" w14:textId="77777777" w:rsidR="00FF2F58" w:rsidRPr="00431A00" w:rsidRDefault="006F20D2" w:rsidP="00D869A4">
      <w:pPr>
        <w:pStyle w:val="Heading9"/>
        <w:spacing w:line="360" w:lineRule="auto"/>
        <w:jc w:val="both"/>
      </w:pPr>
      <w:hyperlink r:id="rId32" w:history="1">
        <w:r w:rsidR="0033337B" w:rsidRPr="00431A00">
          <w:rPr>
            <w:rStyle w:val="Hyperlink"/>
            <w:rFonts w:ascii="AntiquaLightSSK" w:hAnsi="AntiquaLightSSK"/>
          </w:rPr>
          <w:t>Biodados</w:t>
        </w:r>
      </w:hyperlink>
      <w:r w:rsidR="00271F42" w:rsidRPr="00431A00">
        <w:t xml:space="preserve"> </w:t>
      </w:r>
      <w:hyperlink r:id="rId33" w:history="1">
        <w:r w:rsidR="00FF2F58" w:rsidRPr="00431A00">
          <w:rPr>
            <w:rStyle w:val="Hyperlink"/>
            <w:szCs w:val="18"/>
          </w:rPr>
          <w:t>francoana@hotmail.com</w:t>
        </w:r>
      </w:hyperlink>
      <w:r w:rsidR="00FF2F58" w:rsidRPr="00431A00">
        <w:t>  </w:t>
      </w:r>
    </w:p>
    <w:p w14:paraId="6F866A3A" w14:textId="77777777" w:rsidR="00FF2F58" w:rsidRPr="00431A00" w:rsidRDefault="00271F42" w:rsidP="00D869A4">
      <w:pPr>
        <w:spacing w:line="360" w:lineRule="auto"/>
        <w:ind w:firstLine="720"/>
        <w:jc w:val="both"/>
        <w:rPr>
          <w:rFonts w:ascii="Arial" w:hAnsi="Arial" w:cs="Arial"/>
          <w:sz w:val="18"/>
          <w:szCs w:val="18"/>
        </w:rPr>
      </w:pPr>
      <w:r w:rsidRPr="00431A00">
        <w:rPr>
          <w:rFonts w:ascii="Arial" w:hAnsi="Arial" w:cs="Arial"/>
          <w:sz w:val="18"/>
          <w:szCs w:val="18"/>
        </w:rPr>
        <w:t>Ana Aguilar Franco (Universidade de Lisboa e Universidade Lusófona) – Doutoranda em estudos comparatistas, com uma tese sobre José Rodrigues Miguéis,  na Faculdade de Letras da Univ de Lisboa, desde Outubro de 2006.</w:t>
      </w:r>
    </w:p>
    <w:p w14:paraId="12A61455"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Mestrado em estudos americanos, com uma tese sobre Ralph Waldo Emerson, pela mesma instituição.</w:t>
      </w:r>
    </w:p>
    <w:p w14:paraId="0866ABAB"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Licenciatura em </w:t>
      </w:r>
      <w:r w:rsidR="00271F42" w:rsidRPr="00431A00">
        <w:rPr>
          <w:rFonts w:ascii="Arial" w:hAnsi="Arial" w:cs="Arial"/>
          <w:sz w:val="18"/>
          <w:szCs w:val="18"/>
        </w:rPr>
        <w:t>LLM – Estudos</w:t>
      </w:r>
      <w:r w:rsidRPr="00431A00">
        <w:rPr>
          <w:rFonts w:ascii="Arial" w:hAnsi="Arial" w:cs="Arial"/>
          <w:sz w:val="18"/>
          <w:szCs w:val="18"/>
        </w:rPr>
        <w:t xml:space="preserve"> Ingleses e Alemães pela </w:t>
      </w:r>
      <w:r w:rsidR="00271F42" w:rsidRPr="00431A00">
        <w:rPr>
          <w:rFonts w:ascii="Arial" w:hAnsi="Arial" w:cs="Arial"/>
          <w:sz w:val="18"/>
          <w:szCs w:val="18"/>
        </w:rPr>
        <w:t>mesma</w:t>
      </w:r>
      <w:r w:rsidRPr="00431A00">
        <w:rPr>
          <w:rFonts w:ascii="Arial" w:hAnsi="Arial" w:cs="Arial"/>
          <w:sz w:val="18"/>
          <w:szCs w:val="18"/>
        </w:rPr>
        <w:t xml:space="preserve"> instituição</w:t>
      </w:r>
    </w:p>
    <w:p w14:paraId="65D467BB"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t>- Licenciatura em Tradução pelo ISLA</w:t>
      </w:r>
    </w:p>
    <w:p w14:paraId="209C5C02" w14:textId="77777777" w:rsidR="00FF2F58" w:rsidRPr="00431A00" w:rsidRDefault="00FF2F58" w:rsidP="00D869A4">
      <w:pPr>
        <w:spacing w:line="360" w:lineRule="auto"/>
        <w:jc w:val="both"/>
        <w:rPr>
          <w:rFonts w:ascii="Arial" w:hAnsi="Arial" w:cs="Arial"/>
          <w:sz w:val="18"/>
          <w:szCs w:val="18"/>
        </w:rPr>
      </w:pPr>
      <w:r w:rsidRPr="00431A00">
        <w:rPr>
          <w:rFonts w:ascii="Arial" w:hAnsi="Arial" w:cs="Arial"/>
          <w:sz w:val="18"/>
          <w:szCs w:val="18"/>
        </w:rPr>
        <w:t>Dados profissionais:</w:t>
      </w:r>
    </w:p>
    <w:p w14:paraId="298281DC"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r w:rsidR="00271F42" w:rsidRPr="00431A00">
        <w:rPr>
          <w:rFonts w:ascii="Arial" w:hAnsi="Arial" w:cs="Arial"/>
          <w:sz w:val="18"/>
          <w:szCs w:val="18"/>
        </w:rPr>
        <w:t>Experiência</w:t>
      </w:r>
      <w:r w:rsidRPr="00431A00">
        <w:rPr>
          <w:rFonts w:ascii="Arial" w:hAnsi="Arial" w:cs="Arial"/>
          <w:sz w:val="18"/>
          <w:szCs w:val="18"/>
        </w:rPr>
        <w:t xml:space="preserve"> profissional universitária mais relevante em:</w:t>
      </w:r>
    </w:p>
    <w:p w14:paraId="0EBC9331"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Língua Portuguesa e </w:t>
      </w:r>
      <w:r w:rsidR="00271F42" w:rsidRPr="00431A00">
        <w:rPr>
          <w:rFonts w:ascii="Arial" w:hAnsi="Arial" w:cs="Arial"/>
          <w:sz w:val="18"/>
          <w:szCs w:val="18"/>
        </w:rPr>
        <w:t>Português – Língua</w:t>
      </w:r>
      <w:r w:rsidRPr="00431A00">
        <w:rPr>
          <w:rFonts w:ascii="Arial" w:hAnsi="Arial" w:cs="Arial"/>
          <w:sz w:val="18"/>
          <w:szCs w:val="18"/>
        </w:rPr>
        <w:t xml:space="preserve"> Estrangeira, na Univ Lusófona</w:t>
      </w:r>
    </w:p>
    <w:p w14:paraId="7367701A"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t>- Língua e Cultura Portuguesa (PLE) na Faculdade de Letras da Univ de Lisboa</w:t>
      </w:r>
    </w:p>
    <w:p w14:paraId="62448337" w14:textId="77777777" w:rsidR="00FF2F58" w:rsidRPr="00431A00" w:rsidRDefault="00FF2F58"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Inglês e Cultura Inglesa/Americana, </w:t>
      </w:r>
    </w:p>
    <w:p w14:paraId="796AB2DD" w14:textId="77777777" w:rsidR="00F34E83" w:rsidRPr="00431A00" w:rsidRDefault="002644BA" w:rsidP="00E937D6">
      <w:pPr>
        <w:rPr>
          <w:rStyle w:val="Titulo10Char"/>
          <w:rFonts w:eastAsia="Arial Unicode MS"/>
        </w:rPr>
      </w:pPr>
      <w:r w:rsidRPr="00431A00">
        <w:rPr>
          <w:rStyle w:val="StyleHeading2NotBoldChar"/>
        </w:rPr>
        <w:br/>
      </w:r>
      <w:hyperlink r:id="rId34" w:history="1">
        <w:r w:rsidRPr="00431A00">
          <w:rPr>
            <w:rStyle w:val="Titulo10Char"/>
          </w:rPr>
          <w:t>JOSÉ RODRIGUES MIGUÉIS: LETRAS AMERICANAS EM LÍNGUA PORTUGUESA</w:t>
        </w:r>
      </w:hyperlink>
    </w:p>
    <w:p w14:paraId="0D5CB8FB" w14:textId="77777777" w:rsidR="0047305E" w:rsidRPr="00431A00" w:rsidRDefault="0047305E" w:rsidP="00D869A4">
      <w:pPr>
        <w:spacing w:line="360" w:lineRule="auto"/>
        <w:ind w:firstLine="720"/>
        <w:jc w:val="both"/>
      </w:pPr>
    </w:p>
    <w:p w14:paraId="39312FDA" w14:textId="77777777" w:rsidR="00A56B6B" w:rsidRPr="00431A00" w:rsidRDefault="003169D6"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No artigo "Garranos, Polvos, Cotovias e Gato por Lebre (Sobre os problemas da </w:t>
      </w:r>
      <w:r w:rsidR="00E023AE" w:rsidRPr="00431A00">
        <w:rPr>
          <w:rFonts w:ascii="Arial" w:hAnsi="Arial" w:cs="Arial"/>
          <w:i/>
          <w:sz w:val="18"/>
          <w:szCs w:val="18"/>
        </w:rPr>
        <w:t xml:space="preserve">tradução) </w:t>
      </w:r>
      <w:r w:rsidRPr="00431A00">
        <w:rPr>
          <w:rFonts w:ascii="Arial" w:hAnsi="Arial" w:cs="Arial"/>
          <w:i/>
          <w:sz w:val="18"/>
          <w:szCs w:val="18"/>
        </w:rPr>
        <w:t xml:space="preserve">", publicado na Seara Nova, em 1965, José Rodrigues Miguéis tece considerações sobre </w:t>
      </w:r>
      <w:r w:rsidR="00E023AE" w:rsidRPr="00431A00">
        <w:rPr>
          <w:rFonts w:ascii="Arial" w:hAnsi="Arial" w:cs="Arial"/>
          <w:i/>
          <w:sz w:val="18"/>
          <w:szCs w:val="18"/>
        </w:rPr>
        <w:t>aspetos</w:t>
      </w:r>
      <w:r w:rsidRPr="00431A00">
        <w:rPr>
          <w:rFonts w:ascii="Arial" w:hAnsi="Arial" w:cs="Arial"/>
          <w:i/>
          <w:sz w:val="18"/>
          <w:szCs w:val="18"/>
        </w:rPr>
        <w:t xml:space="preserve"> concretos, ilustrativos de dificuldades decorrentes do estabelecimento de uma relação entre a cultura do texto de partida e a do texto de chegada, O texto decorre da sua preocupação com esta área, em virtude da experiência enquanto tradutor, sobretudo de texto literário, que até àquela data </w:t>
      </w:r>
      <w:r w:rsidR="00963875" w:rsidRPr="00431A00">
        <w:rPr>
          <w:rFonts w:ascii="Arial" w:hAnsi="Arial" w:cs="Arial"/>
          <w:i/>
          <w:sz w:val="18"/>
          <w:szCs w:val="18"/>
        </w:rPr>
        <w:t>incluía Stendhal</w:t>
      </w:r>
      <w:r w:rsidRPr="00431A00">
        <w:rPr>
          <w:rFonts w:ascii="Arial" w:hAnsi="Arial" w:cs="Arial"/>
          <w:i/>
          <w:sz w:val="18"/>
          <w:szCs w:val="18"/>
        </w:rPr>
        <w:t xml:space="preserve">, Carson McCullers, </w:t>
      </w:r>
      <w:r w:rsidR="00E023AE" w:rsidRPr="00431A00">
        <w:rPr>
          <w:rFonts w:ascii="Arial" w:hAnsi="Arial" w:cs="Arial"/>
          <w:i/>
          <w:sz w:val="18"/>
          <w:szCs w:val="18"/>
        </w:rPr>
        <w:t>Scott</w:t>
      </w:r>
      <w:r w:rsidRPr="00431A00">
        <w:rPr>
          <w:rFonts w:ascii="Arial" w:hAnsi="Arial" w:cs="Arial"/>
          <w:i/>
          <w:sz w:val="18"/>
          <w:szCs w:val="18"/>
        </w:rPr>
        <w:t xml:space="preserve"> Fitzgerald. Trata-se de uma </w:t>
      </w:r>
      <w:r w:rsidR="00E023AE" w:rsidRPr="00431A00">
        <w:rPr>
          <w:rFonts w:ascii="Arial" w:hAnsi="Arial" w:cs="Arial"/>
          <w:i/>
          <w:sz w:val="18"/>
          <w:szCs w:val="18"/>
        </w:rPr>
        <w:t>atividade</w:t>
      </w:r>
      <w:r w:rsidRPr="00431A00">
        <w:rPr>
          <w:rFonts w:ascii="Arial" w:hAnsi="Arial" w:cs="Arial"/>
          <w:i/>
          <w:sz w:val="18"/>
          <w:szCs w:val="18"/>
        </w:rPr>
        <w:t xml:space="preserve">, </w:t>
      </w:r>
      <w:r w:rsidR="00963875" w:rsidRPr="00431A00">
        <w:rPr>
          <w:rFonts w:ascii="Arial" w:hAnsi="Arial" w:cs="Arial"/>
          <w:i/>
          <w:sz w:val="18"/>
          <w:szCs w:val="18"/>
        </w:rPr>
        <w:t>aparentemente secundária</w:t>
      </w:r>
      <w:r w:rsidRPr="00431A00">
        <w:rPr>
          <w:rFonts w:ascii="Arial" w:hAnsi="Arial" w:cs="Arial"/>
          <w:i/>
          <w:sz w:val="18"/>
          <w:szCs w:val="18"/>
        </w:rPr>
        <w:t>, tendo em conta a quase total dedicação à criação literária, mas que desempenha um papel determinado no contexto da sua obra.</w:t>
      </w:r>
    </w:p>
    <w:p w14:paraId="2F05A0A7" w14:textId="77777777" w:rsidR="003169D6" w:rsidRPr="00431A00" w:rsidRDefault="003169D6"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Na verdade, Miguéis, que em 1936 se instala em </w:t>
      </w:r>
      <w:r w:rsidR="00E023AE" w:rsidRPr="00431A00">
        <w:rPr>
          <w:rFonts w:ascii="Arial" w:hAnsi="Arial" w:cs="Arial"/>
          <w:i/>
          <w:sz w:val="18"/>
          <w:szCs w:val="18"/>
        </w:rPr>
        <w:t>Nova Iorque</w:t>
      </w:r>
      <w:r w:rsidRPr="00431A00">
        <w:rPr>
          <w:rFonts w:ascii="Arial" w:hAnsi="Arial" w:cs="Arial"/>
          <w:i/>
          <w:sz w:val="18"/>
          <w:szCs w:val="18"/>
        </w:rPr>
        <w:t xml:space="preserve">, onde residirá até à sua morte, em 1980, com </w:t>
      </w:r>
      <w:r w:rsidR="00E023AE" w:rsidRPr="00431A00">
        <w:rPr>
          <w:rFonts w:ascii="Arial" w:hAnsi="Arial" w:cs="Arial"/>
          <w:i/>
          <w:sz w:val="18"/>
          <w:szCs w:val="18"/>
        </w:rPr>
        <w:t>exceção</w:t>
      </w:r>
      <w:r w:rsidRPr="00431A00">
        <w:rPr>
          <w:rFonts w:ascii="Arial" w:hAnsi="Arial" w:cs="Arial"/>
          <w:i/>
          <w:sz w:val="18"/>
          <w:szCs w:val="18"/>
        </w:rPr>
        <w:t xml:space="preserve"> de algumas estadas em Lisboa e uma curta experiência profissional no Brasil, dedicou a sua vida às letras, em português, sobretudo como escritor, mas também como </w:t>
      </w:r>
      <w:r w:rsidR="00E023AE" w:rsidRPr="00431A00">
        <w:rPr>
          <w:rFonts w:ascii="Arial" w:hAnsi="Arial" w:cs="Arial"/>
          <w:i/>
          <w:sz w:val="18"/>
          <w:szCs w:val="18"/>
        </w:rPr>
        <w:t>redator</w:t>
      </w:r>
      <w:r w:rsidRPr="00431A00">
        <w:rPr>
          <w:rFonts w:ascii="Arial" w:hAnsi="Arial" w:cs="Arial"/>
          <w:i/>
          <w:sz w:val="18"/>
          <w:szCs w:val="18"/>
        </w:rPr>
        <w:t xml:space="preserve"> na secção portuguesa das </w:t>
      </w:r>
      <w:r w:rsidR="00E023AE" w:rsidRPr="00431A00">
        <w:rPr>
          <w:rFonts w:ascii="Arial" w:hAnsi="Arial" w:cs="Arial"/>
          <w:i/>
          <w:sz w:val="18"/>
          <w:szCs w:val="18"/>
        </w:rPr>
        <w:t>Seleções</w:t>
      </w:r>
      <w:r w:rsidRPr="00431A00">
        <w:rPr>
          <w:rFonts w:ascii="Arial" w:hAnsi="Arial" w:cs="Arial"/>
          <w:i/>
          <w:sz w:val="18"/>
          <w:szCs w:val="18"/>
        </w:rPr>
        <w:t xml:space="preserve"> do Reader's Digest e tradutor. </w:t>
      </w:r>
    </w:p>
    <w:p w14:paraId="05F0F413" w14:textId="77777777" w:rsidR="003169D6" w:rsidRPr="00431A00" w:rsidRDefault="003169D6" w:rsidP="00D869A4">
      <w:pPr>
        <w:spacing w:line="360" w:lineRule="auto"/>
        <w:ind w:firstLine="720"/>
        <w:jc w:val="both"/>
        <w:rPr>
          <w:rFonts w:ascii="Arial" w:hAnsi="Arial" w:cs="Arial"/>
          <w:sz w:val="18"/>
          <w:szCs w:val="18"/>
        </w:rPr>
      </w:pPr>
      <w:r w:rsidRPr="00431A00">
        <w:rPr>
          <w:rFonts w:ascii="Arial" w:hAnsi="Arial" w:cs="Arial"/>
          <w:i/>
          <w:sz w:val="18"/>
          <w:szCs w:val="18"/>
        </w:rPr>
        <w:t xml:space="preserve">Tendo por base a dupla condição </w:t>
      </w:r>
      <w:r w:rsidR="00963875" w:rsidRPr="00431A00">
        <w:rPr>
          <w:rFonts w:ascii="Arial" w:hAnsi="Arial" w:cs="Arial"/>
          <w:i/>
          <w:sz w:val="18"/>
          <w:szCs w:val="18"/>
        </w:rPr>
        <w:t>sociocultural</w:t>
      </w:r>
      <w:r w:rsidRPr="00431A00">
        <w:rPr>
          <w:rFonts w:ascii="Arial" w:hAnsi="Arial" w:cs="Arial"/>
          <w:i/>
          <w:sz w:val="18"/>
          <w:szCs w:val="18"/>
        </w:rPr>
        <w:t xml:space="preserve"> de Miguéis, de português e americano, fundamentada pela sua naturalização americana, ou ainda, pela natureza das temáticas de romances, novelas ou contos, incluindo ambientes portugueses e americanos, a quem Onésimo Teotónio de Almeida se referiu como "Lisboa em Manhattan", no título de um artigo sobre o escritor, em 1981, pretende-se observar opções tradutórias, nomeadamente na obra O Grande Gatsby, no âmbito dos estudos de tradução, bem como propor significados para a existência da tradução no percurso da sua </w:t>
      </w:r>
      <w:r w:rsidR="00E023AE" w:rsidRPr="00431A00">
        <w:rPr>
          <w:rFonts w:ascii="Arial" w:hAnsi="Arial" w:cs="Arial"/>
          <w:i/>
          <w:sz w:val="18"/>
          <w:szCs w:val="18"/>
        </w:rPr>
        <w:t>atividade</w:t>
      </w:r>
      <w:r w:rsidRPr="00431A00">
        <w:rPr>
          <w:rFonts w:ascii="Arial" w:hAnsi="Arial" w:cs="Arial"/>
          <w:i/>
          <w:sz w:val="18"/>
          <w:szCs w:val="18"/>
        </w:rPr>
        <w:t xml:space="preserve"> profissional e da sua relação com a cultura portuguesa</w:t>
      </w:r>
      <w:r w:rsidRPr="00431A00">
        <w:rPr>
          <w:rFonts w:ascii="Arial" w:hAnsi="Arial" w:cs="Arial"/>
          <w:sz w:val="18"/>
          <w:szCs w:val="18"/>
        </w:rPr>
        <w:t xml:space="preserve">. </w:t>
      </w:r>
    </w:p>
    <w:p w14:paraId="07D0225F"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6"/>
          <w:szCs w:val="16"/>
        </w:rPr>
      </w:pPr>
      <w:r w:rsidRPr="00431A00">
        <w:rPr>
          <w:rFonts w:ascii="Arial" w:hAnsi="Arial" w:cs="Arial"/>
          <w:sz w:val="18"/>
          <w:szCs w:val="18"/>
        </w:rPr>
        <w:t xml:space="preserve">Miguéis publica, na </w:t>
      </w:r>
      <w:r w:rsidRPr="00431A00">
        <w:rPr>
          <w:rFonts w:ascii="Arial" w:hAnsi="Arial" w:cs="Arial"/>
          <w:i/>
          <w:iCs/>
          <w:sz w:val="18"/>
          <w:szCs w:val="18"/>
        </w:rPr>
        <w:t>Seara Nova</w:t>
      </w:r>
      <w:r w:rsidRPr="00431A00">
        <w:rPr>
          <w:rFonts w:ascii="Arial" w:hAnsi="Arial" w:cs="Arial"/>
          <w:sz w:val="18"/>
          <w:szCs w:val="18"/>
        </w:rPr>
        <w:t xml:space="preserve">, em 1965, o artigo "Garranos, Polvos, Cotovias e Gato por Lebre (Sobre os problemas da </w:t>
      </w:r>
      <w:r w:rsidR="00E023AE" w:rsidRPr="00431A00">
        <w:rPr>
          <w:rFonts w:ascii="Arial" w:hAnsi="Arial" w:cs="Arial"/>
          <w:sz w:val="18"/>
          <w:szCs w:val="18"/>
        </w:rPr>
        <w:t xml:space="preserve">tradução) </w:t>
      </w:r>
      <w:r w:rsidRPr="00431A00">
        <w:rPr>
          <w:rFonts w:ascii="Arial" w:hAnsi="Arial" w:cs="Arial"/>
          <w:sz w:val="18"/>
          <w:szCs w:val="18"/>
        </w:rPr>
        <w:t xml:space="preserve">", na Seara Nova, no qual tece considerações sobre </w:t>
      </w:r>
      <w:r w:rsidR="00E023AE" w:rsidRPr="00431A00">
        <w:rPr>
          <w:rFonts w:ascii="Arial" w:hAnsi="Arial" w:cs="Arial"/>
          <w:sz w:val="18"/>
          <w:szCs w:val="18"/>
        </w:rPr>
        <w:t>aspetos</w:t>
      </w:r>
      <w:r w:rsidRPr="00431A00">
        <w:rPr>
          <w:rFonts w:ascii="Arial" w:hAnsi="Arial" w:cs="Arial"/>
          <w:sz w:val="18"/>
          <w:szCs w:val="18"/>
        </w:rPr>
        <w:t xml:space="preserve"> concretos, ilustrativos de dificuldades decorrentes do estabelecimento de equivalências entre a cultura do texto de partida e a do texto de chegada. Trata-se do olhar crítico de um escritor com longa experiência nesta </w:t>
      </w:r>
      <w:r w:rsidR="00963875" w:rsidRPr="00431A00">
        <w:rPr>
          <w:rFonts w:ascii="Arial" w:hAnsi="Arial" w:cs="Arial"/>
          <w:sz w:val="18"/>
          <w:szCs w:val="18"/>
        </w:rPr>
        <w:t xml:space="preserve">área. </w:t>
      </w:r>
      <w:r w:rsidRPr="00431A00">
        <w:rPr>
          <w:rFonts w:ascii="Arial" w:hAnsi="Arial" w:cs="Arial"/>
          <w:sz w:val="18"/>
          <w:szCs w:val="18"/>
        </w:rPr>
        <w:t xml:space="preserve">Em 1960, no </w:t>
      </w:r>
      <w:r w:rsidRPr="00431A00">
        <w:rPr>
          <w:rFonts w:ascii="Arial" w:hAnsi="Arial" w:cs="Arial"/>
          <w:i/>
          <w:iCs/>
          <w:sz w:val="18"/>
          <w:szCs w:val="18"/>
        </w:rPr>
        <w:t>Diário de Lisboa</w:t>
      </w:r>
      <w:r w:rsidRPr="00431A00">
        <w:rPr>
          <w:rFonts w:ascii="Arial" w:hAnsi="Arial" w:cs="Arial"/>
          <w:sz w:val="18"/>
          <w:szCs w:val="18"/>
        </w:rPr>
        <w:t xml:space="preserve">, no artigo "Era Uma Vez um </w:t>
      </w:r>
      <w:proofErr w:type="spellStart"/>
      <w:r w:rsidRPr="00431A00">
        <w:rPr>
          <w:rFonts w:ascii="Arial" w:hAnsi="Arial" w:cs="Arial"/>
          <w:sz w:val="18"/>
          <w:szCs w:val="18"/>
        </w:rPr>
        <w:t>Désiré</w:t>
      </w:r>
      <w:proofErr w:type="spellEnd"/>
      <w:r w:rsidRPr="00431A00">
        <w:rPr>
          <w:rFonts w:ascii="Arial" w:hAnsi="Arial" w:cs="Arial"/>
          <w:sz w:val="18"/>
          <w:szCs w:val="18"/>
        </w:rPr>
        <w:t>…", havia já problematizado sobre estas questões, nomeadamente, sobre uma possível relação lexical entre "</w:t>
      </w:r>
      <w:proofErr w:type="spellStart"/>
      <w:r w:rsidRPr="00431A00">
        <w:rPr>
          <w:rFonts w:ascii="Arial" w:hAnsi="Arial" w:cs="Arial"/>
          <w:sz w:val="18"/>
          <w:szCs w:val="18"/>
        </w:rPr>
        <w:t>désiré</w:t>
      </w:r>
      <w:proofErr w:type="spellEnd"/>
      <w:r w:rsidRPr="00431A00">
        <w:rPr>
          <w:rFonts w:ascii="Arial" w:hAnsi="Arial" w:cs="Arial"/>
          <w:sz w:val="18"/>
          <w:szCs w:val="18"/>
        </w:rPr>
        <w:t>" em francês, "</w:t>
      </w:r>
      <w:proofErr w:type="spellStart"/>
      <w:r w:rsidRPr="00431A00">
        <w:rPr>
          <w:rFonts w:ascii="Arial" w:hAnsi="Arial" w:cs="Arial"/>
          <w:sz w:val="18"/>
          <w:szCs w:val="18"/>
        </w:rPr>
        <w:t>desire</w:t>
      </w:r>
      <w:proofErr w:type="spellEnd"/>
      <w:r w:rsidRPr="00431A00">
        <w:rPr>
          <w:rFonts w:ascii="Arial" w:hAnsi="Arial" w:cs="Arial"/>
          <w:sz w:val="18"/>
          <w:szCs w:val="18"/>
        </w:rPr>
        <w:t>" em inglês, "</w:t>
      </w:r>
      <w:proofErr w:type="spellStart"/>
      <w:r w:rsidRPr="00431A00">
        <w:rPr>
          <w:rFonts w:ascii="Arial" w:hAnsi="Arial" w:cs="Arial"/>
          <w:sz w:val="18"/>
          <w:szCs w:val="18"/>
        </w:rPr>
        <w:t>desir</w:t>
      </w:r>
      <w:proofErr w:type="spellEnd"/>
      <w:r w:rsidRPr="00431A00">
        <w:rPr>
          <w:rFonts w:ascii="Arial" w:hAnsi="Arial" w:cs="Arial"/>
          <w:sz w:val="18"/>
          <w:szCs w:val="18"/>
        </w:rPr>
        <w:t xml:space="preserve">" em francês e "desejo" em português, que estaria na origem do título </w:t>
      </w:r>
      <w:r w:rsidRPr="00431A00">
        <w:rPr>
          <w:rFonts w:ascii="Arial" w:hAnsi="Arial" w:cs="Arial"/>
          <w:i/>
          <w:iCs/>
          <w:sz w:val="18"/>
          <w:szCs w:val="18"/>
        </w:rPr>
        <w:t>A Streetcar Named Desire</w:t>
      </w:r>
      <w:r w:rsidRPr="00431A00">
        <w:rPr>
          <w:rFonts w:ascii="Arial" w:hAnsi="Arial" w:cs="Arial"/>
          <w:sz w:val="18"/>
          <w:szCs w:val="18"/>
        </w:rPr>
        <w:t xml:space="preserve"> (</w:t>
      </w:r>
      <w:r w:rsidRPr="00431A00">
        <w:rPr>
          <w:rFonts w:ascii="Arial" w:hAnsi="Arial" w:cs="Arial"/>
          <w:i/>
          <w:iCs/>
          <w:sz w:val="18"/>
          <w:szCs w:val="18"/>
        </w:rPr>
        <w:t xml:space="preserve">Um </w:t>
      </w:r>
      <w:r w:rsidR="00E023AE" w:rsidRPr="00431A00">
        <w:rPr>
          <w:rFonts w:ascii="Arial" w:hAnsi="Arial" w:cs="Arial"/>
          <w:i/>
          <w:iCs/>
          <w:sz w:val="18"/>
          <w:szCs w:val="18"/>
        </w:rPr>
        <w:t>Elétrico</w:t>
      </w:r>
      <w:r w:rsidRPr="00431A00">
        <w:rPr>
          <w:rFonts w:ascii="Arial" w:hAnsi="Arial" w:cs="Arial"/>
          <w:i/>
          <w:iCs/>
          <w:sz w:val="18"/>
          <w:szCs w:val="18"/>
        </w:rPr>
        <w:t xml:space="preserve"> Chamado Desejo</w:t>
      </w:r>
      <w:r w:rsidRPr="00431A00">
        <w:rPr>
          <w:rFonts w:ascii="Arial" w:hAnsi="Arial" w:cs="Arial"/>
          <w:sz w:val="18"/>
          <w:szCs w:val="18"/>
        </w:rPr>
        <w:t>). No mesmo texto, aproveita o ensejo para, com ironia, discorrer sobre a oportunidade simbólica da tradução de "</w:t>
      </w:r>
      <w:proofErr w:type="spellStart"/>
      <w:r w:rsidRPr="00431A00">
        <w:rPr>
          <w:rFonts w:ascii="Arial" w:hAnsi="Arial" w:cs="Arial"/>
          <w:sz w:val="18"/>
          <w:szCs w:val="18"/>
        </w:rPr>
        <w:t>busy</w:t>
      </w:r>
      <w:proofErr w:type="spellEnd"/>
      <w:r w:rsidRPr="00431A00">
        <w:rPr>
          <w:rFonts w:ascii="Arial" w:hAnsi="Arial" w:cs="Arial"/>
          <w:sz w:val="18"/>
          <w:szCs w:val="18"/>
        </w:rPr>
        <w:t xml:space="preserve"> </w:t>
      </w:r>
      <w:proofErr w:type="spellStart"/>
      <w:r w:rsidRPr="00431A00">
        <w:rPr>
          <w:rFonts w:ascii="Arial" w:hAnsi="Arial" w:cs="Arial"/>
          <w:sz w:val="18"/>
          <w:szCs w:val="18"/>
        </w:rPr>
        <w:t>like</w:t>
      </w:r>
      <w:proofErr w:type="spellEnd"/>
      <w:r w:rsidRPr="00431A00">
        <w:rPr>
          <w:rFonts w:ascii="Arial" w:hAnsi="Arial" w:cs="Arial"/>
          <w:sz w:val="18"/>
          <w:szCs w:val="18"/>
        </w:rPr>
        <w:t xml:space="preserve"> a </w:t>
      </w:r>
      <w:proofErr w:type="spellStart"/>
      <w:r w:rsidRPr="00431A00">
        <w:rPr>
          <w:rFonts w:ascii="Arial" w:hAnsi="Arial" w:cs="Arial"/>
          <w:sz w:val="18"/>
          <w:szCs w:val="18"/>
        </w:rPr>
        <w:t>cat</w:t>
      </w:r>
      <w:proofErr w:type="spellEnd"/>
      <w:r w:rsidRPr="00431A00">
        <w:rPr>
          <w:rFonts w:ascii="Arial" w:hAnsi="Arial" w:cs="Arial"/>
          <w:sz w:val="18"/>
          <w:szCs w:val="18"/>
        </w:rPr>
        <w:t xml:space="preserve"> on a </w:t>
      </w:r>
      <w:proofErr w:type="spellStart"/>
      <w:r w:rsidRPr="00431A00">
        <w:rPr>
          <w:rFonts w:ascii="Arial" w:hAnsi="Arial" w:cs="Arial"/>
          <w:sz w:val="18"/>
          <w:szCs w:val="18"/>
        </w:rPr>
        <w:t>hot</w:t>
      </w:r>
      <w:proofErr w:type="spellEnd"/>
      <w:r w:rsidRPr="00431A00">
        <w:rPr>
          <w:rFonts w:ascii="Arial" w:hAnsi="Arial" w:cs="Arial"/>
          <w:sz w:val="18"/>
          <w:szCs w:val="18"/>
        </w:rPr>
        <w:t xml:space="preserve"> </w:t>
      </w:r>
      <w:proofErr w:type="spellStart"/>
      <w:r w:rsidRPr="00431A00">
        <w:rPr>
          <w:rFonts w:ascii="Arial" w:hAnsi="Arial" w:cs="Arial"/>
          <w:sz w:val="18"/>
          <w:szCs w:val="18"/>
        </w:rPr>
        <w:t>tin</w:t>
      </w:r>
      <w:proofErr w:type="spellEnd"/>
      <w:r w:rsidRPr="00431A00">
        <w:rPr>
          <w:rFonts w:ascii="Arial" w:hAnsi="Arial" w:cs="Arial"/>
          <w:sz w:val="18"/>
          <w:szCs w:val="18"/>
        </w:rPr>
        <w:t xml:space="preserve"> </w:t>
      </w:r>
      <w:proofErr w:type="spellStart"/>
      <w:r w:rsidRPr="00431A00">
        <w:rPr>
          <w:rFonts w:ascii="Arial" w:hAnsi="Arial" w:cs="Arial"/>
          <w:sz w:val="18"/>
          <w:szCs w:val="18"/>
        </w:rPr>
        <w:t>roof</w:t>
      </w:r>
      <w:proofErr w:type="spellEnd"/>
      <w:r w:rsidRPr="00431A00">
        <w:rPr>
          <w:rFonts w:ascii="Arial" w:hAnsi="Arial" w:cs="Arial"/>
          <w:sz w:val="18"/>
          <w:szCs w:val="18"/>
        </w:rPr>
        <w:t>": "gata em telhado de zinco quente". Recusando a defesa de uma "pureza" da língua e defendendo uma eventual "</w:t>
      </w:r>
      <w:r w:rsidR="00963875" w:rsidRPr="00431A00">
        <w:rPr>
          <w:rFonts w:ascii="Arial" w:hAnsi="Arial" w:cs="Arial"/>
          <w:sz w:val="18"/>
          <w:szCs w:val="18"/>
        </w:rPr>
        <w:t>miscigenação</w:t>
      </w:r>
      <w:r w:rsidRPr="00431A00">
        <w:rPr>
          <w:rFonts w:ascii="Arial" w:hAnsi="Arial" w:cs="Arial"/>
          <w:sz w:val="18"/>
          <w:szCs w:val="18"/>
        </w:rPr>
        <w:t xml:space="preserve">", conquanto esta não implique uma subalternização linguística, termina com uma consideração de natureza teórica (1960:8): </w:t>
      </w:r>
      <w:r w:rsidRPr="00431A00">
        <w:rPr>
          <w:rFonts w:ascii="Arial" w:hAnsi="Arial" w:cs="Arial"/>
          <w:sz w:val="16"/>
          <w:szCs w:val="16"/>
        </w:rPr>
        <w:t xml:space="preserve">Porque traduzir, meus filhos, não é trocar palavras de uma língua em palavras de outra </w:t>
      </w:r>
      <w:r w:rsidR="00963875" w:rsidRPr="00431A00">
        <w:rPr>
          <w:rFonts w:ascii="Arial" w:hAnsi="Arial" w:cs="Arial"/>
          <w:sz w:val="16"/>
          <w:szCs w:val="16"/>
        </w:rPr>
        <w:t>–</w:t>
      </w:r>
      <w:r w:rsidRPr="00431A00">
        <w:rPr>
          <w:rFonts w:ascii="Arial" w:hAnsi="Arial" w:cs="Arial"/>
          <w:sz w:val="16"/>
          <w:szCs w:val="16"/>
        </w:rPr>
        <w:t xml:space="preserve"> mas encontrar as equivalências idiomáticas, transferir as formas verbais de uma cultura ou estrutura mental para o pensamento e estrutura </w:t>
      </w:r>
      <w:r w:rsidR="00E023AE" w:rsidRPr="00431A00">
        <w:rPr>
          <w:rFonts w:ascii="Arial" w:hAnsi="Arial" w:cs="Arial"/>
          <w:sz w:val="16"/>
          <w:szCs w:val="16"/>
        </w:rPr>
        <w:t>sintática</w:t>
      </w:r>
      <w:r w:rsidRPr="00431A00">
        <w:rPr>
          <w:rFonts w:ascii="Arial" w:hAnsi="Arial" w:cs="Arial"/>
          <w:sz w:val="16"/>
          <w:szCs w:val="16"/>
        </w:rPr>
        <w:t xml:space="preserve"> de outro idioma.</w:t>
      </w:r>
    </w:p>
    <w:p w14:paraId="56C34318" w14:textId="77777777" w:rsidR="003169D6"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 tradução é um facto ao longo da carreira do escritor: em 1927 (aos 26 </w:t>
      </w:r>
      <w:r w:rsidR="00963875" w:rsidRPr="00431A00">
        <w:rPr>
          <w:rFonts w:ascii="Arial" w:hAnsi="Arial" w:cs="Arial"/>
          <w:sz w:val="18"/>
          <w:szCs w:val="18"/>
        </w:rPr>
        <w:t>anos), traduz</w:t>
      </w:r>
      <w:r w:rsidRPr="00431A00">
        <w:rPr>
          <w:rFonts w:ascii="Arial" w:hAnsi="Arial" w:cs="Arial"/>
          <w:sz w:val="18"/>
          <w:szCs w:val="18"/>
        </w:rPr>
        <w:t xml:space="preserve"> e adapta a partir do inglês o </w:t>
      </w:r>
      <w:r w:rsidRPr="00431A00">
        <w:rPr>
          <w:rFonts w:ascii="Arial" w:hAnsi="Arial" w:cs="Arial"/>
          <w:i/>
          <w:iCs/>
          <w:sz w:val="18"/>
          <w:szCs w:val="18"/>
        </w:rPr>
        <w:t>Curso sistemático de lições de coisas: Primeiro ciclo</w:t>
      </w:r>
      <w:r w:rsidRPr="00431A00">
        <w:rPr>
          <w:rFonts w:ascii="Arial" w:hAnsi="Arial" w:cs="Arial"/>
          <w:sz w:val="18"/>
          <w:szCs w:val="18"/>
        </w:rPr>
        <w:t xml:space="preserve">, com introdução de António Sérgio; em 1935, </w:t>
      </w:r>
      <w:r w:rsidR="00963875" w:rsidRPr="00431A00">
        <w:rPr>
          <w:rFonts w:ascii="Arial" w:hAnsi="Arial" w:cs="Arial"/>
          <w:sz w:val="18"/>
          <w:szCs w:val="18"/>
        </w:rPr>
        <w:t>traduz A</w:t>
      </w:r>
      <w:r w:rsidRPr="00431A00">
        <w:rPr>
          <w:rFonts w:ascii="Arial" w:hAnsi="Arial" w:cs="Arial"/>
          <w:i/>
          <w:iCs/>
          <w:sz w:val="18"/>
          <w:szCs w:val="18"/>
        </w:rPr>
        <w:t xml:space="preserve"> Abadessa de Castro</w:t>
      </w:r>
      <w:r w:rsidRPr="00431A00">
        <w:rPr>
          <w:rFonts w:ascii="Arial" w:hAnsi="Arial" w:cs="Arial"/>
          <w:sz w:val="18"/>
          <w:szCs w:val="18"/>
        </w:rPr>
        <w:t>, de Stendhal</w:t>
      </w:r>
      <w:r w:rsidR="00E023AE" w:rsidRPr="00431A00">
        <w:rPr>
          <w:rFonts w:ascii="Arial" w:hAnsi="Arial" w:cs="Arial"/>
          <w:sz w:val="18"/>
          <w:szCs w:val="18"/>
        </w:rPr>
        <w:t>; em 1942, após adquirir a nacionalidade americana, inicia uma colaboração de cerca de dez anos, no início, como coeditor e, mais tarde, como colaborador independente do Reader's Digest, sendo consensualmente reconhecido como o tradutor mais competente para a publicação</w:t>
      </w:r>
      <w:r w:rsidRPr="00431A00">
        <w:rPr>
          <w:rFonts w:ascii="Arial" w:hAnsi="Arial" w:cs="Arial"/>
          <w:sz w:val="18"/>
          <w:szCs w:val="18"/>
        </w:rPr>
        <w:t xml:space="preserve">; em 1958, traduz </w:t>
      </w:r>
      <w:r w:rsidRPr="00431A00">
        <w:rPr>
          <w:rFonts w:ascii="Arial" w:hAnsi="Arial" w:cs="Arial"/>
          <w:i/>
          <w:iCs/>
          <w:sz w:val="18"/>
          <w:szCs w:val="18"/>
        </w:rPr>
        <w:t>Coração Solitário Caçador</w:t>
      </w:r>
      <w:r w:rsidRPr="00431A00">
        <w:rPr>
          <w:rFonts w:ascii="Arial" w:hAnsi="Arial" w:cs="Arial"/>
          <w:sz w:val="18"/>
          <w:szCs w:val="18"/>
        </w:rPr>
        <w:t xml:space="preserve">, de Carson McCullers; em 1960, </w:t>
      </w:r>
      <w:r w:rsidRPr="00431A00">
        <w:rPr>
          <w:rFonts w:ascii="Arial" w:hAnsi="Arial" w:cs="Arial"/>
          <w:i/>
          <w:iCs/>
          <w:sz w:val="18"/>
          <w:szCs w:val="18"/>
        </w:rPr>
        <w:t>O Grande Gatsby</w:t>
      </w:r>
      <w:r w:rsidRPr="00431A00">
        <w:rPr>
          <w:rFonts w:ascii="Arial" w:hAnsi="Arial" w:cs="Arial"/>
          <w:sz w:val="18"/>
          <w:szCs w:val="18"/>
        </w:rPr>
        <w:t xml:space="preserve">, de Scott Fitzgerald; entre 1958 e 1962, seis contos inseridos na </w:t>
      </w:r>
      <w:r w:rsidR="00E023AE" w:rsidRPr="00431A00">
        <w:rPr>
          <w:rFonts w:ascii="Arial" w:hAnsi="Arial" w:cs="Arial"/>
          <w:sz w:val="18"/>
          <w:szCs w:val="18"/>
        </w:rPr>
        <w:t>coleção</w:t>
      </w:r>
      <w:r w:rsidRPr="00431A00">
        <w:rPr>
          <w:rFonts w:ascii="Arial" w:hAnsi="Arial" w:cs="Arial"/>
          <w:sz w:val="18"/>
          <w:szCs w:val="18"/>
        </w:rPr>
        <w:t xml:space="preserve"> </w:t>
      </w:r>
      <w:r w:rsidRPr="00431A00">
        <w:rPr>
          <w:rFonts w:ascii="Arial" w:hAnsi="Arial" w:cs="Arial"/>
          <w:i/>
          <w:iCs/>
          <w:sz w:val="18"/>
          <w:szCs w:val="18"/>
        </w:rPr>
        <w:t xml:space="preserve">O Livro </w:t>
      </w:r>
      <w:r w:rsidRPr="00431A00">
        <w:rPr>
          <w:rFonts w:ascii="Arial" w:hAnsi="Arial" w:cs="Arial"/>
          <w:i/>
          <w:iCs/>
          <w:sz w:val="18"/>
          <w:szCs w:val="18"/>
        </w:rPr>
        <w:lastRenderedPageBreak/>
        <w:t>das Mil e Uma Noites</w:t>
      </w:r>
      <w:r w:rsidRPr="00431A00">
        <w:rPr>
          <w:rFonts w:ascii="Arial" w:hAnsi="Arial" w:cs="Arial"/>
          <w:sz w:val="18"/>
          <w:szCs w:val="18"/>
        </w:rPr>
        <w:t xml:space="preserve">, com introdução de Aquilino Ribeiro (1958-1962); em 1961, colabora com Raymond Sayers na edição de um disco, com fins pedagógicos, declamando em inglês poetas portugueses por si traduzidos; em 1974, traduz </w:t>
      </w:r>
      <w:r w:rsidRPr="00431A00">
        <w:rPr>
          <w:rFonts w:ascii="Arial" w:hAnsi="Arial" w:cs="Arial"/>
          <w:i/>
          <w:iCs/>
          <w:sz w:val="18"/>
          <w:szCs w:val="18"/>
        </w:rPr>
        <w:t>Uma Luz ao Escurecer</w:t>
      </w:r>
      <w:r w:rsidRPr="00431A00">
        <w:rPr>
          <w:rFonts w:ascii="Arial" w:hAnsi="Arial" w:cs="Arial"/>
          <w:sz w:val="18"/>
          <w:szCs w:val="18"/>
        </w:rPr>
        <w:t xml:space="preserve">, de </w:t>
      </w:r>
      <w:proofErr w:type="spellStart"/>
      <w:r w:rsidRPr="00431A00">
        <w:rPr>
          <w:rFonts w:ascii="Arial" w:hAnsi="Arial" w:cs="Arial"/>
          <w:sz w:val="18"/>
          <w:szCs w:val="18"/>
        </w:rPr>
        <w:t>Erskine</w:t>
      </w:r>
      <w:proofErr w:type="spellEnd"/>
      <w:r w:rsidRPr="00431A00">
        <w:rPr>
          <w:rFonts w:ascii="Arial" w:hAnsi="Arial" w:cs="Arial"/>
          <w:sz w:val="18"/>
          <w:szCs w:val="18"/>
        </w:rPr>
        <w:t xml:space="preserve"> Caldwell. Trata-se, pois, de uma </w:t>
      </w:r>
      <w:r w:rsidR="00E023AE" w:rsidRPr="00431A00">
        <w:rPr>
          <w:rFonts w:ascii="Arial" w:hAnsi="Arial" w:cs="Arial"/>
          <w:sz w:val="18"/>
          <w:szCs w:val="18"/>
        </w:rPr>
        <w:t>atividade</w:t>
      </w:r>
      <w:r w:rsidRPr="00431A00">
        <w:rPr>
          <w:rFonts w:ascii="Arial" w:hAnsi="Arial" w:cs="Arial"/>
          <w:sz w:val="18"/>
          <w:szCs w:val="18"/>
        </w:rPr>
        <w:t xml:space="preserve"> multifacetada que coloca em evidência um interesse especial pela literatura americana, pela língua e cultura portuguesa, um olhar atento para </w:t>
      </w:r>
      <w:r w:rsidR="00E023AE" w:rsidRPr="00431A00">
        <w:rPr>
          <w:rFonts w:ascii="Arial" w:hAnsi="Arial" w:cs="Arial"/>
          <w:sz w:val="18"/>
          <w:szCs w:val="18"/>
        </w:rPr>
        <w:t>aspetos</w:t>
      </w:r>
      <w:r w:rsidRPr="00431A00">
        <w:rPr>
          <w:rFonts w:ascii="Arial" w:hAnsi="Arial" w:cs="Arial"/>
          <w:sz w:val="18"/>
          <w:szCs w:val="18"/>
        </w:rPr>
        <w:t xml:space="preserve"> teóricos, mas que é condicionada por necessidades de ordem pecuniária. </w:t>
      </w:r>
    </w:p>
    <w:p w14:paraId="1BF1CC7C"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6"/>
          <w:szCs w:val="16"/>
        </w:rPr>
      </w:pPr>
      <w:r w:rsidRPr="00431A00">
        <w:rPr>
          <w:rFonts w:ascii="Arial" w:hAnsi="Arial" w:cs="Arial"/>
          <w:sz w:val="18"/>
          <w:szCs w:val="18"/>
        </w:rPr>
        <w:t>Em 1947, em carta para Mário Neves, inserida na biografia organizada por este, desabafa sobre as dificuldades em conciliar as duas absorventes ocupações da sua vida, a criação literária e a tradução (1990:171-172): "</w:t>
      </w:r>
      <w:r w:rsidRPr="00431A00">
        <w:rPr>
          <w:rFonts w:ascii="Arial" w:hAnsi="Arial" w:cs="Arial"/>
          <w:sz w:val="16"/>
          <w:szCs w:val="16"/>
        </w:rPr>
        <w:t>Imagine o que é ter de traduzir e rever para publicação, entre 10 e 29 do mês, cerca de 33.000 palavras em qualidade «estritamente Miguéis» — sabendo-se que o estilo e assuntos do R.D. [</w:t>
      </w:r>
      <w:r w:rsidRPr="00431A00">
        <w:rPr>
          <w:rFonts w:ascii="Arial" w:hAnsi="Arial" w:cs="Arial"/>
          <w:i/>
          <w:iCs/>
          <w:sz w:val="16"/>
          <w:szCs w:val="16"/>
        </w:rPr>
        <w:t>Reader's Digest</w:t>
      </w:r>
      <w:r w:rsidRPr="00431A00">
        <w:rPr>
          <w:rFonts w:ascii="Arial" w:hAnsi="Arial" w:cs="Arial"/>
          <w:sz w:val="16"/>
          <w:szCs w:val="16"/>
        </w:rPr>
        <w:t xml:space="preserve">] são como o </w:t>
      </w:r>
      <w:proofErr w:type="spellStart"/>
      <w:r w:rsidRPr="00431A00">
        <w:rPr>
          <w:rFonts w:ascii="Arial" w:hAnsi="Arial" w:cs="Arial"/>
          <w:sz w:val="16"/>
          <w:szCs w:val="16"/>
        </w:rPr>
        <w:t>Urânio-X</w:t>
      </w:r>
      <w:proofErr w:type="spellEnd"/>
      <w:r w:rsidRPr="00431A00">
        <w:rPr>
          <w:rFonts w:ascii="Arial" w:hAnsi="Arial" w:cs="Arial"/>
          <w:sz w:val="16"/>
          <w:szCs w:val="16"/>
        </w:rPr>
        <w:t xml:space="preserve">…só à força de </w:t>
      </w:r>
      <w:r w:rsidR="00994F3E" w:rsidRPr="00431A00">
        <w:rPr>
          <w:rFonts w:ascii="Arial" w:hAnsi="Arial" w:cs="Arial"/>
          <w:sz w:val="16"/>
          <w:szCs w:val="16"/>
        </w:rPr>
        <w:t>ciclotrão</w:t>
      </w:r>
      <w:r w:rsidRPr="00431A00">
        <w:rPr>
          <w:rFonts w:ascii="Arial" w:hAnsi="Arial" w:cs="Arial"/>
          <w:sz w:val="16"/>
          <w:szCs w:val="16"/>
        </w:rPr>
        <w:t xml:space="preserve">! […] Se eu pudesse viver de </w:t>
      </w:r>
      <w:r w:rsidR="00E023AE" w:rsidRPr="00431A00">
        <w:rPr>
          <w:rFonts w:ascii="Arial" w:hAnsi="Arial" w:cs="Arial"/>
          <w:sz w:val="16"/>
          <w:szCs w:val="16"/>
        </w:rPr>
        <w:t>abstrações</w:t>
      </w:r>
      <w:r w:rsidRPr="00431A00">
        <w:rPr>
          <w:rFonts w:ascii="Arial" w:hAnsi="Arial" w:cs="Arial"/>
          <w:sz w:val="16"/>
          <w:szCs w:val="16"/>
        </w:rPr>
        <w:t xml:space="preserve">, e empregar todo esse tempo em escrever, quanto não poderia ser feito! Demais, escrever é-me muito mais fácil do que traduzir…." </w:t>
      </w:r>
      <w:r w:rsidRPr="00431A00">
        <w:rPr>
          <w:rFonts w:ascii="Arial" w:hAnsi="Arial" w:cs="Arial"/>
          <w:sz w:val="18"/>
          <w:szCs w:val="18"/>
        </w:rPr>
        <w:t xml:space="preserve">Não menos significativa é esta última frase. Na verdade, em vários momentos Miguéis </w:t>
      </w:r>
      <w:r w:rsidR="00963875" w:rsidRPr="00431A00">
        <w:rPr>
          <w:rFonts w:ascii="Arial" w:hAnsi="Arial" w:cs="Arial"/>
          <w:sz w:val="18"/>
          <w:szCs w:val="18"/>
        </w:rPr>
        <w:t>comentou escrever</w:t>
      </w:r>
      <w:r w:rsidRPr="00431A00">
        <w:rPr>
          <w:rFonts w:ascii="Arial" w:hAnsi="Arial" w:cs="Arial"/>
          <w:sz w:val="18"/>
          <w:szCs w:val="18"/>
        </w:rPr>
        <w:t xml:space="preserve"> </w:t>
      </w:r>
      <w:r w:rsidR="00963875" w:rsidRPr="00431A00">
        <w:rPr>
          <w:rFonts w:ascii="Arial" w:hAnsi="Arial" w:cs="Arial"/>
          <w:sz w:val="18"/>
          <w:szCs w:val="18"/>
        </w:rPr>
        <w:t>compulsivamente, assumindo</w:t>
      </w:r>
      <w:r w:rsidRPr="00431A00">
        <w:rPr>
          <w:rFonts w:ascii="Arial" w:hAnsi="Arial" w:cs="Arial"/>
          <w:sz w:val="18"/>
          <w:szCs w:val="18"/>
        </w:rPr>
        <w:t xml:space="preserve"> que a vida não era suficientemente longa para pôr no papel todas as ideias que ainda tinha para transmitir. Os lamentos, na missiva, prosseguem: "</w:t>
      </w:r>
      <w:r w:rsidRPr="00431A00">
        <w:rPr>
          <w:rFonts w:ascii="Arial" w:hAnsi="Arial" w:cs="Arial"/>
          <w:sz w:val="16"/>
          <w:szCs w:val="16"/>
        </w:rPr>
        <w:t xml:space="preserve">Hoje, por exemplo, sentei-me a esta mesa às 10 da manhã; lutei todo o dia com salmões, toninhas e trutas da </w:t>
      </w:r>
      <w:proofErr w:type="spellStart"/>
      <w:r w:rsidRPr="00431A00">
        <w:rPr>
          <w:rFonts w:ascii="Arial" w:hAnsi="Arial" w:cs="Arial"/>
          <w:sz w:val="16"/>
          <w:szCs w:val="16"/>
        </w:rPr>
        <w:t>menagerie</w:t>
      </w:r>
      <w:proofErr w:type="spellEnd"/>
      <w:r w:rsidRPr="00431A00">
        <w:rPr>
          <w:rFonts w:ascii="Arial" w:hAnsi="Arial" w:cs="Arial"/>
          <w:sz w:val="16"/>
          <w:szCs w:val="16"/>
        </w:rPr>
        <w:t xml:space="preserve"> do R.</w:t>
      </w:r>
      <w:r w:rsidR="00E023AE" w:rsidRPr="00431A00">
        <w:rPr>
          <w:rFonts w:ascii="Arial" w:hAnsi="Arial" w:cs="Arial"/>
          <w:sz w:val="16"/>
          <w:szCs w:val="16"/>
        </w:rPr>
        <w:t xml:space="preserve">D. </w:t>
      </w:r>
      <w:r w:rsidRPr="00431A00">
        <w:rPr>
          <w:rFonts w:ascii="Arial" w:hAnsi="Arial" w:cs="Arial"/>
          <w:sz w:val="16"/>
          <w:szCs w:val="16"/>
        </w:rPr>
        <w:t xml:space="preserve">— e às 7.30, para mudar o disco, ponho-me a escrever-lhe. E assim quase todos os dias, para aprontar aquelas duas a três páginas da revista, sem as quais não há o clássico </w:t>
      </w:r>
      <w:r w:rsidRPr="00431A00">
        <w:rPr>
          <w:rFonts w:ascii="Arial" w:hAnsi="Arial" w:cs="Arial"/>
          <w:i/>
          <w:iCs/>
          <w:sz w:val="16"/>
          <w:szCs w:val="16"/>
        </w:rPr>
        <w:t xml:space="preserve">bacon &amp; </w:t>
      </w:r>
      <w:proofErr w:type="spellStart"/>
      <w:r w:rsidRPr="00431A00">
        <w:rPr>
          <w:rFonts w:ascii="Arial" w:hAnsi="Arial" w:cs="Arial"/>
          <w:i/>
          <w:iCs/>
          <w:sz w:val="16"/>
          <w:szCs w:val="16"/>
        </w:rPr>
        <w:t>eggs</w:t>
      </w:r>
      <w:proofErr w:type="spellEnd"/>
      <w:r w:rsidRPr="00431A00">
        <w:rPr>
          <w:rFonts w:ascii="Arial" w:hAnsi="Arial" w:cs="Arial"/>
          <w:sz w:val="16"/>
          <w:szCs w:val="16"/>
        </w:rPr>
        <w:t xml:space="preserve">! "E em cima disto, escrevo! E é preciso ler! E algum convívio, ainda que seja forçado e </w:t>
      </w:r>
      <w:r w:rsidR="00A56B6B" w:rsidRPr="00431A00">
        <w:rPr>
          <w:rFonts w:ascii="Arial" w:hAnsi="Arial" w:cs="Arial"/>
          <w:sz w:val="16"/>
          <w:szCs w:val="16"/>
        </w:rPr>
        <w:t xml:space="preserve">enjoativo! </w:t>
      </w:r>
      <w:r w:rsidR="00A56B6B" w:rsidRPr="00431A00">
        <w:rPr>
          <w:rFonts w:ascii="Arial" w:hAnsi="Arial" w:cs="Arial"/>
          <w:sz w:val="18"/>
          <w:szCs w:val="18"/>
        </w:rPr>
        <w:t>Termina</w:t>
      </w:r>
      <w:r w:rsidRPr="00431A00">
        <w:rPr>
          <w:rFonts w:ascii="Arial" w:hAnsi="Arial" w:cs="Arial"/>
          <w:sz w:val="18"/>
          <w:szCs w:val="18"/>
        </w:rPr>
        <w:t xml:space="preserve"> com um toque de ironia, recurso </w:t>
      </w:r>
      <w:r w:rsidR="00E023AE" w:rsidRPr="00431A00">
        <w:rPr>
          <w:rFonts w:ascii="Arial" w:hAnsi="Arial" w:cs="Arial"/>
          <w:sz w:val="18"/>
          <w:szCs w:val="18"/>
        </w:rPr>
        <w:t>caraterístico</w:t>
      </w:r>
      <w:r w:rsidRPr="00431A00">
        <w:rPr>
          <w:rFonts w:ascii="Arial" w:hAnsi="Arial" w:cs="Arial"/>
          <w:sz w:val="18"/>
          <w:szCs w:val="18"/>
        </w:rPr>
        <w:t xml:space="preserve"> em Miguéis, fazendo uso de um soneto de Camões: </w:t>
      </w:r>
      <w:r w:rsidRPr="00431A00">
        <w:rPr>
          <w:rFonts w:ascii="Arial" w:hAnsi="Arial" w:cs="Arial"/>
          <w:sz w:val="16"/>
          <w:szCs w:val="16"/>
        </w:rPr>
        <w:t xml:space="preserve">Não interprete à letra os queixumes: ainda por cá há reservas de bom humor! Peça aos deuses do </w:t>
      </w:r>
      <w:r w:rsidRPr="00431A00">
        <w:rPr>
          <w:rFonts w:ascii="Arial" w:hAnsi="Arial" w:cs="Arial"/>
          <w:i/>
          <w:iCs/>
          <w:sz w:val="16"/>
          <w:szCs w:val="16"/>
        </w:rPr>
        <w:t>Ver e Crer</w:t>
      </w:r>
      <w:r w:rsidRPr="00431A00">
        <w:rPr>
          <w:rFonts w:ascii="Arial" w:hAnsi="Arial" w:cs="Arial"/>
          <w:sz w:val="16"/>
          <w:szCs w:val="16"/>
        </w:rPr>
        <w:t xml:space="preserve"> que de cá bem cedo me levem a vê-lo, e terá colaboração. </w:t>
      </w:r>
    </w:p>
    <w:p w14:paraId="263E5F94"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Em 1961, de novo em carta para Mário Neves, presente na bibliografia já mencionada, Miguéis continua a tecer comentários sobre as circunstâncias que envolvem a produção literária (1990:219): "</w:t>
      </w:r>
      <w:r w:rsidRPr="00431A00">
        <w:rPr>
          <w:rFonts w:ascii="Arial" w:hAnsi="Arial" w:cs="Arial"/>
          <w:sz w:val="16"/>
          <w:szCs w:val="16"/>
        </w:rPr>
        <w:t xml:space="preserve">No contacto quotidiano e real das nossas coisas, voltarei à </w:t>
      </w:r>
      <w:r w:rsidR="00E023AE" w:rsidRPr="00431A00">
        <w:rPr>
          <w:rFonts w:ascii="Arial" w:hAnsi="Arial" w:cs="Arial"/>
          <w:sz w:val="16"/>
          <w:szCs w:val="16"/>
        </w:rPr>
        <w:t>atividade</w:t>
      </w:r>
      <w:r w:rsidRPr="00431A00">
        <w:rPr>
          <w:rFonts w:ascii="Arial" w:hAnsi="Arial" w:cs="Arial"/>
          <w:sz w:val="16"/>
          <w:szCs w:val="16"/>
        </w:rPr>
        <w:t>. Não é que não tenha trabalhado imenso: mas dos livros em que trabalho quase tudo é impublicável, e o resultado é um certo desânimo. Acresce que a necessidade me tem obrigado a aceitar trabalhos de tradução (nada como antigamente) que me amola o juízo e comem energia. Não entro em detalhes ociosos! Cada dia mais metido na concha…</w:t>
      </w:r>
      <w:r w:rsidRPr="00431A00">
        <w:rPr>
          <w:rFonts w:ascii="Arial" w:hAnsi="Arial" w:cs="Arial"/>
          <w:i/>
          <w:iCs/>
          <w:sz w:val="16"/>
          <w:szCs w:val="16"/>
        </w:rPr>
        <w:t>Portugal dói</w:t>
      </w:r>
      <w:r w:rsidRPr="00431A00">
        <w:rPr>
          <w:rFonts w:ascii="Arial" w:hAnsi="Arial" w:cs="Arial"/>
          <w:sz w:val="16"/>
          <w:szCs w:val="16"/>
        </w:rPr>
        <w:t xml:space="preserve"> — ainda mais cá fora, porque é na feroz concorrência com </w:t>
      </w:r>
      <w:r w:rsidR="00963875" w:rsidRPr="00431A00">
        <w:rPr>
          <w:rFonts w:ascii="Arial" w:hAnsi="Arial" w:cs="Arial"/>
          <w:sz w:val="16"/>
          <w:szCs w:val="16"/>
        </w:rPr>
        <w:t>outros</w:t>
      </w:r>
      <w:r w:rsidRPr="00431A00">
        <w:rPr>
          <w:rFonts w:ascii="Arial" w:hAnsi="Arial" w:cs="Arial"/>
          <w:sz w:val="16"/>
          <w:szCs w:val="16"/>
        </w:rPr>
        <w:t xml:space="preserve"> países, num meio gigantesco, que as nossas fraquezas sobressaem mais: nas letras, na política, no turismo, no comércio…em tudo." </w:t>
      </w:r>
      <w:r w:rsidRPr="00431A00">
        <w:rPr>
          <w:rFonts w:ascii="Arial" w:hAnsi="Arial" w:cs="Arial"/>
          <w:sz w:val="18"/>
          <w:szCs w:val="18"/>
        </w:rPr>
        <w:t xml:space="preserve">A dolorosa conjuntura política portuguesa, que continuava a </w:t>
      </w:r>
      <w:r w:rsidR="00A56B6B" w:rsidRPr="00431A00">
        <w:rPr>
          <w:rFonts w:ascii="Arial" w:hAnsi="Arial" w:cs="Arial"/>
          <w:sz w:val="18"/>
          <w:szCs w:val="18"/>
        </w:rPr>
        <w:t>dificultar-lhe a</w:t>
      </w:r>
      <w:r w:rsidRPr="00431A00">
        <w:rPr>
          <w:rFonts w:ascii="Arial" w:hAnsi="Arial" w:cs="Arial"/>
          <w:sz w:val="18"/>
          <w:szCs w:val="18"/>
        </w:rPr>
        <w:t xml:space="preserve"> publicação da sua obra, força-o </w:t>
      </w:r>
      <w:r w:rsidR="00A56B6B" w:rsidRPr="00431A00">
        <w:rPr>
          <w:rFonts w:ascii="Arial" w:hAnsi="Arial" w:cs="Arial"/>
          <w:sz w:val="18"/>
          <w:szCs w:val="18"/>
        </w:rPr>
        <w:t>a permanecer</w:t>
      </w:r>
      <w:r w:rsidRPr="00431A00">
        <w:rPr>
          <w:rFonts w:ascii="Arial" w:hAnsi="Arial" w:cs="Arial"/>
          <w:sz w:val="18"/>
          <w:szCs w:val="18"/>
        </w:rPr>
        <w:t xml:space="preserve"> dependente de traduções técnicas, num contexto de extrema concorrência em que o peso económico do Brasil dominava a indústria da tradução para português. A propósito das dificuldades com a censura, registe-se, anos antes, o recurso engenhoso utilizado por Miguéis para se subtrair à revelação da autoria de textos seus. </w:t>
      </w:r>
      <w:r w:rsidR="00994F3E" w:rsidRPr="00431A00">
        <w:rPr>
          <w:rFonts w:ascii="Arial" w:hAnsi="Arial" w:cs="Arial"/>
          <w:sz w:val="18"/>
          <w:szCs w:val="18"/>
        </w:rPr>
        <w:t xml:space="preserve">Na verdade, em 1934, debatendo-se entre a sua condição de contador de histórias e os seus problemas de consciência, ao pensar na edição de </w:t>
      </w:r>
      <w:r w:rsidR="00994F3E" w:rsidRPr="00431A00">
        <w:rPr>
          <w:rFonts w:ascii="Arial" w:hAnsi="Arial" w:cs="Arial"/>
          <w:i/>
          <w:iCs/>
          <w:sz w:val="18"/>
          <w:szCs w:val="18"/>
        </w:rPr>
        <w:t>Uma Aventura Inquietante</w:t>
      </w:r>
      <w:r w:rsidR="00994F3E" w:rsidRPr="00431A00">
        <w:rPr>
          <w:rFonts w:ascii="Arial" w:hAnsi="Arial" w:cs="Arial"/>
          <w:sz w:val="18"/>
          <w:szCs w:val="18"/>
        </w:rPr>
        <w:t xml:space="preserve">, sob a forma de folhetins, no jornal </w:t>
      </w:r>
      <w:r w:rsidR="00994F3E" w:rsidRPr="00431A00">
        <w:rPr>
          <w:rFonts w:ascii="Arial" w:hAnsi="Arial" w:cs="Arial"/>
          <w:i/>
          <w:iCs/>
          <w:sz w:val="18"/>
          <w:szCs w:val="18"/>
        </w:rPr>
        <w:t>O Diabo</w:t>
      </w:r>
      <w:r w:rsidR="00994F3E" w:rsidRPr="00431A00">
        <w:rPr>
          <w:rFonts w:ascii="Arial" w:hAnsi="Arial" w:cs="Arial"/>
          <w:sz w:val="18"/>
          <w:szCs w:val="18"/>
        </w:rPr>
        <w:t xml:space="preserve">, opta por recorrer ao pseudónimo </w:t>
      </w:r>
      <w:proofErr w:type="spellStart"/>
      <w:r w:rsidR="00994F3E" w:rsidRPr="00431A00">
        <w:rPr>
          <w:rFonts w:ascii="Arial" w:hAnsi="Arial" w:cs="Arial"/>
          <w:sz w:val="18"/>
          <w:szCs w:val="18"/>
        </w:rPr>
        <w:t>Ch</w:t>
      </w:r>
      <w:proofErr w:type="spellEnd"/>
      <w:r w:rsidR="00994F3E" w:rsidRPr="00431A00">
        <w:rPr>
          <w:rFonts w:ascii="Arial" w:hAnsi="Arial" w:cs="Arial"/>
          <w:sz w:val="18"/>
          <w:szCs w:val="18"/>
        </w:rPr>
        <w:t xml:space="preserve">. Vander Bosch, nome de um hipotético escritor belga de quem Miguéis seria o tradutor. </w:t>
      </w:r>
      <w:r w:rsidRPr="00431A00">
        <w:rPr>
          <w:rFonts w:ascii="Arial" w:hAnsi="Arial" w:cs="Arial"/>
          <w:sz w:val="18"/>
          <w:szCs w:val="18"/>
        </w:rPr>
        <w:t>A sua partida para os EUA iria interromper a periodicidade da publicação, retomada em 1936, após Miguéis ter tornado público que, em virtude do desaparecimento do tal escritor belga, iria escrever a conclusão da história…</w:t>
      </w:r>
    </w:p>
    <w:p w14:paraId="41E582E3"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Ainda a propósito das traduções técnicas, Camila Miguéis, em entrevista conduzida por Maria de Sousa, integrada em </w:t>
      </w:r>
      <w:r w:rsidRPr="00431A00">
        <w:rPr>
          <w:rFonts w:ascii="Arial" w:hAnsi="Arial" w:cs="Arial"/>
          <w:i/>
          <w:sz w:val="18"/>
          <w:szCs w:val="18"/>
        </w:rPr>
        <w:t xml:space="preserve">José Rodrigues Miguéis: Lisboa em Manhattan, </w:t>
      </w:r>
      <w:r w:rsidRPr="00431A00">
        <w:rPr>
          <w:rFonts w:ascii="Arial" w:hAnsi="Arial" w:cs="Arial"/>
          <w:sz w:val="18"/>
          <w:szCs w:val="18"/>
        </w:rPr>
        <w:t xml:space="preserve">editada com a coordenação de Onésimo Teotónio de Almeida (2001:235), menciona o significativo volume de textos de vária ordem, traduzidos por Miguéis. E exemplifica a sua dedicação, contando que o escritor chegou a visitar uma fábrica para aprender a usar um torno, uma vez que teria que traduzir o </w:t>
      </w:r>
      <w:r w:rsidRPr="00431A00">
        <w:rPr>
          <w:rFonts w:ascii="Arial" w:hAnsi="Arial" w:cs="Arial"/>
          <w:i/>
          <w:iCs/>
          <w:sz w:val="18"/>
          <w:szCs w:val="18"/>
        </w:rPr>
        <w:t>Manual do Torneiro</w:t>
      </w:r>
      <w:r w:rsidRPr="00431A00">
        <w:rPr>
          <w:rFonts w:ascii="Arial" w:hAnsi="Arial" w:cs="Arial"/>
          <w:sz w:val="18"/>
          <w:szCs w:val="18"/>
        </w:rPr>
        <w:t xml:space="preserve">. O próprio Miguéis, em 1968, entrevistado em Nova Iorque pelo </w:t>
      </w:r>
      <w:r w:rsidRPr="00431A00">
        <w:rPr>
          <w:rFonts w:ascii="Arial" w:hAnsi="Arial" w:cs="Arial"/>
          <w:i/>
          <w:iCs/>
          <w:sz w:val="18"/>
          <w:szCs w:val="18"/>
        </w:rPr>
        <w:t>Diário de Lisboa</w:t>
      </w:r>
      <w:r w:rsidRPr="00431A00">
        <w:rPr>
          <w:rFonts w:ascii="Arial" w:hAnsi="Arial" w:cs="Arial"/>
          <w:sz w:val="18"/>
          <w:szCs w:val="18"/>
        </w:rPr>
        <w:t xml:space="preserve">, questionado sobre o modo como se assegura a subsistência deste "escritor português em Nova Iorque" responde (1968:5-6): "trabalhando, isto é, escrevendo e traduzindo. Durante muitos anos na secção portuguesa do </w:t>
      </w:r>
      <w:r w:rsidRPr="00431A00">
        <w:rPr>
          <w:rFonts w:ascii="Arial" w:hAnsi="Arial" w:cs="Arial"/>
          <w:i/>
          <w:iCs/>
          <w:sz w:val="18"/>
          <w:szCs w:val="18"/>
        </w:rPr>
        <w:t>Reader's Digest</w:t>
      </w:r>
      <w:r w:rsidRPr="00431A00">
        <w:rPr>
          <w:rFonts w:ascii="Arial" w:hAnsi="Arial" w:cs="Arial"/>
          <w:sz w:val="18"/>
          <w:szCs w:val="18"/>
        </w:rPr>
        <w:t>, proferindo conferências, fazendo traduções, inclusivamente de propaganda de máquinas agrícolas…".</w:t>
      </w:r>
      <w:r w:rsidR="00A56B6B" w:rsidRPr="00431A00">
        <w:rPr>
          <w:rFonts w:ascii="Arial" w:hAnsi="Arial" w:cs="Arial"/>
          <w:sz w:val="18"/>
          <w:szCs w:val="18"/>
        </w:rPr>
        <w:t xml:space="preserve"> </w:t>
      </w:r>
      <w:r w:rsidRPr="00431A00">
        <w:rPr>
          <w:rFonts w:ascii="Arial" w:hAnsi="Arial" w:cs="Arial"/>
          <w:sz w:val="18"/>
          <w:szCs w:val="18"/>
        </w:rPr>
        <w:t xml:space="preserve">Mais tarde, em 1980, na última entrevista que concede, conduzida por Carolina Matos, ainda a pretexto das dificuldades de aceitação sentidas enquanto intelectual estrangeiro a escrever em português, Miguéis reafirma que a tradução havia sido a sua fonte permanente de rendimento (2001: 251-258).  </w:t>
      </w:r>
    </w:p>
    <w:p w14:paraId="1CDB1B4E"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6"/>
          <w:szCs w:val="16"/>
        </w:rPr>
      </w:pPr>
      <w:r w:rsidRPr="00431A00">
        <w:rPr>
          <w:rFonts w:ascii="Arial" w:hAnsi="Arial" w:cs="Arial"/>
          <w:sz w:val="18"/>
          <w:szCs w:val="18"/>
        </w:rPr>
        <w:t xml:space="preserve">As primeiras linhas de "Garranos, Polvos, Cotovias e Gato por Lebre (Sobre os problemas da </w:t>
      </w:r>
      <w:r w:rsidR="00E023AE" w:rsidRPr="00431A00">
        <w:rPr>
          <w:rFonts w:ascii="Arial" w:hAnsi="Arial" w:cs="Arial"/>
          <w:sz w:val="18"/>
          <w:szCs w:val="18"/>
        </w:rPr>
        <w:t xml:space="preserve">tradução) </w:t>
      </w:r>
      <w:r w:rsidRPr="00431A00">
        <w:rPr>
          <w:rFonts w:ascii="Arial" w:hAnsi="Arial" w:cs="Arial"/>
          <w:sz w:val="18"/>
          <w:szCs w:val="18"/>
        </w:rPr>
        <w:t xml:space="preserve">", já mencionado, que viria a ser </w:t>
      </w:r>
      <w:r w:rsidR="00E023AE" w:rsidRPr="00431A00">
        <w:rPr>
          <w:rFonts w:ascii="Arial" w:hAnsi="Arial" w:cs="Arial"/>
          <w:sz w:val="18"/>
          <w:szCs w:val="18"/>
        </w:rPr>
        <w:t>objeto</w:t>
      </w:r>
      <w:r w:rsidRPr="00431A00">
        <w:rPr>
          <w:rFonts w:ascii="Arial" w:hAnsi="Arial" w:cs="Arial"/>
          <w:sz w:val="18"/>
          <w:szCs w:val="18"/>
        </w:rPr>
        <w:t xml:space="preserve"> de protesto por parte de Lyon de Castro, </w:t>
      </w:r>
      <w:r w:rsidR="00E023AE" w:rsidRPr="00431A00">
        <w:rPr>
          <w:rFonts w:ascii="Arial" w:hAnsi="Arial" w:cs="Arial"/>
          <w:sz w:val="18"/>
          <w:szCs w:val="18"/>
        </w:rPr>
        <w:t>diretor</w:t>
      </w:r>
      <w:r w:rsidRPr="00431A00">
        <w:rPr>
          <w:rFonts w:ascii="Arial" w:hAnsi="Arial" w:cs="Arial"/>
          <w:sz w:val="18"/>
          <w:szCs w:val="18"/>
        </w:rPr>
        <w:t xml:space="preserve"> de Publicações Europa-América, um dos visados no artigo, e de defesa, por parte da </w:t>
      </w:r>
      <w:r w:rsidR="00E023AE" w:rsidRPr="00431A00">
        <w:rPr>
          <w:rFonts w:ascii="Arial" w:hAnsi="Arial" w:cs="Arial"/>
          <w:sz w:val="18"/>
          <w:szCs w:val="18"/>
        </w:rPr>
        <w:t>Direção</w:t>
      </w:r>
      <w:r w:rsidRPr="00431A00">
        <w:rPr>
          <w:rFonts w:ascii="Arial" w:hAnsi="Arial" w:cs="Arial"/>
          <w:sz w:val="18"/>
          <w:szCs w:val="18"/>
        </w:rPr>
        <w:t xml:space="preserve"> da </w:t>
      </w:r>
      <w:r w:rsidRPr="00431A00">
        <w:rPr>
          <w:rFonts w:ascii="Arial" w:hAnsi="Arial" w:cs="Arial"/>
          <w:i/>
          <w:iCs/>
          <w:sz w:val="18"/>
          <w:szCs w:val="18"/>
        </w:rPr>
        <w:t>Seara Nova</w:t>
      </w:r>
      <w:r w:rsidRPr="00431A00">
        <w:rPr>
          <w:rFonts w:ascii="Arial" w:hAnsi="Arial" w:cs="Arial"/>
          <w:sz w:val="18"/>
          <w:szCs w:val="18"/>
        </w:rPr>
        <w:t xml:space="preserve">, são relevantes para aferir da dimensão </w:t>
      </w:r>
      <w:r w:rsidRPr="00431A00">
        <w:rPr>
          <w:rFonts w:ascii="Arial" w:hAnsi="Arial" w:cs="Arial"/>
          <w:sz w:val="18"/>
          <w:szCs w:val="18"/>
        </w:rPr>
        <w:lastRenderedPageBreak/>
        <w:t>abrangente do papel desempenhado pelo exercício da tradução, em Miguéis (1965: 281-282): "A</w:t>
      </w:r>
      <w:r w:rsidRPr="00431A00">
        <w:rPr>
          <w:rFonts w:ascii="Arial" w:hAnsi="Arial" w:cs="Arial"/>
          <w:sz w:val="16"/>
          <w:szCs w:val="16"/>
        </w:rPr>
        <w:t xml:space="preserve">s experiências do tradutor português </w:t>
      </w:r>
      <w:r w:rsidRPr="00431A00">
        <w:rPr>
          <w:rFonts w:ascii="Arial" w:hAnsi="Arial" w:cs="Arial"/>
          <w:i/>
          <w:iCs/>
          <w:sz w:val="16"/>
          <w:szCs w:val="16"/>
        </w:rPr>
        <w:t xml:space="preserve">in </w:t>
      </w:r>
      <w:proofErr w:type="spellStart"/>
      <w:r w:rsidRPr="00431A00">
        <w:rPr>
          <w:rFonts w:ascii="Arial" w:hAnsi="Arial" w:cs="Arial"/>
          <w:i/>
          <w:iCs/>
          <w:sz w:val="16"/>
          <w:szCs w:val="16"/>
        </w:rPr>
        <w:t>partibus</w:t>
      </w:r>
      <w:proofErr w:type="spellEnd"/>
      <w:r w:rsidRPr="00431A00">
        <w:rPr>
          <w:rFonts w:ascii="Arial" w:hAnsi="Arial" w:cs="Arial"/>
          <w:i/>
          <w:iCs/>
          <w:sz w:val="16"/>
          <w:szCs w:val="16"/>
        </w:rPr>
        <w:t xml:space="preserve"> </w:t>
      </w:r>
      <w:proofErr w:type="spellStart"/>
      <w:r w:rsidRPr="00431A00">
        <w:rPr>
          <w:rFonts w:ascii="Arial" w:hAnsi="Arial" w:cs="Arial"/>
          <w:i/>
          <w:iCs/>
          <w:sz w:val="16"/>
          <w:szCs w:val="16"/>
        </w:rPr>
        <w:t>infidelium</w:t>
      </w:r>
      <w:proofErr w:type="spellEnd"/>
      <w:r w:rsidRPr="00431A00">
        <w:rPr>
          <w:rFonts w:ascii="Arial" w:hAnsi="Arial" w:cs="Arial"/>
          <w:sz w:val="16"/>
          <w:szCs w:val="16"/>
        </w:rPr>
        <w:t xml:space="preserve"> dariam para um livro de memórias em que se ouviria latejar um coração retalhado: o do expatriado que a todas as horas trava inglório combate em defesa dessa pátria impalpável e epiderme interior que é a língua materna, contra adversários e concorrentes de toda a ordem, desde os próprios compatriotas deserdados da cultura, [</w:t>
      </w:r>
      <w:r w:rsidR="00A56B6B" w:rsidRPr="00431A00">
        <w:rPr>
          <w:rFonts w:ascii="Arial" w:hAnsi="Arial" w:cs="Arial"/>
          <w:sz w:val="16"/>
          <w:szCs w:val="16"/>
        </w:rPr>
        <w:t>…] aos</w:t>
      </w:r>
      <w:r w:rsidRPr="00431A00">
        <w:rPr>
          <w:rFonts w:ascii="Arial" w:hAnsi="Arial" w:cs="Arial"/>
          <w:sz w:val="16"/>
          <w:szCs w:val="16"/>
        </w:rPr>
        <w:t xml:space="preserve"> nossos irmãos brasileiros, com frequência </w:t>
      </w:r>
      <w:proofErr w:type="spellStart"/>
      <w:r w:rsidRPr="00431A00">
        <w:rPr>
          <w:rFonts w:ascii="Arial" w:hAnsi="Arial" w:cs="Arial"/>
          <w:sz w:val="16"/>
          <w:szCs w:val="16"/>
        </w:rPr>
        <w:t>ultraciosos</w:t>
      </w:r>
      <w:proofErr w:type="spellEnd"/>
      <w:r w:rsidRPr="00431A00">
        <w:rPr>
          <w:rFonts w:ascii="Arial" w:hAnsi="Arial" w:cs="Arial"/>
          <w:sz w:val="16"/>
          <w:szCs w:val="16"/>
        </w:rPr>
        <w:t xml:space="preserve"> da sua originalidade, […] aos espanhóis e hispanos de vários matizes, que em muitos casos, por ignorância e chauvinismo, teimam em não reconhecer o facto autónomo do mundo luso-brasileiro ("</w:t>
      </w:r>
      <w:proofErr w:type="spellStart"/>
      <w:r w:rsidRPr="00431A00">
        <w:rPr>
          <w:rFonts w:ascii="Arial" w:hAnsi="Arial" w:cs="Arial"/>
          <w:sz w:val="16"/>
          <w:szCs w:val="16"/>
        </w:rPr>
        <w:t>el</w:t>
      </w:r>
      <w:proofErr w:type="spellEnd"/>
      <w:r w:rsidRPr="00431A00">
        <w:rPr>
          <w:rFonts w:ascii="Arial" w:hAnsi="Arial" w:cs="Arial"/>
          <w:sz w:val="16"/>
          <w:szCs w:val="16"/>
        </w:rPr>
        <w:t xml:space="preserve"> </w:t>
      </w:r>
      <w:proofErr w:type="spellStart"/>
      <w:r w:rsidRPr="00431A00">
        <w:rPr>
          <w:rFonts w:ascii="Arial" w:hAnsi="Arial" w:cs="Arial"/>
          <w:sz w:val="16"/>
          <w:szCs w:val="16"/>
        </w:rPr>
        <w:t>portugués</w:t>
      </w:r>
      <w:proofErr w:type="spellEnd"/>
      <w:r w:rsidRPr="00431A00">
        <w:rPr>
          <w:rFonts w:ascii="Arial" w:hAnsi="Arial" w:cs="Arial"/>
          <w:sz w:val="16"/>
          <w:szCs w:val="16"/>
        </w:rPr>
        <w:t xml:space="preserve"> </w:t>
      </w:r>
      <w:proofErr w:type="spellStart"/>
      <w:r w:rsidRPr="00431A00">
        <w:rPr>
          <w:rFonts w:ascii="Arial" w:hAnsi="Arial" w:cs="Arial"/>
          <w:sz w:val="16"/>
          <w:szCs w:val="16"/>
        </w:rPr>
        <w:t>es</w:t>
      </w:r>
      <w:proofErr w:type="spellEnd"/>
      <w:r w:rsidRPr="00431A00">
        <w:rPr>
          <w:rFonts w:ascii="Arial" w:hAnsi="Arial" w:cs="Arial"/>
          <w:sz w:val="16"/>
          <w:szCs w:val="16"/>
        </w:rPr>
        <w:t xml:space="preserve"> </w:t>
      </w:r>
      <w:proofErr w:type="spellStart"/>
      <w:r w:rsidRPr="00431A00">
        <w:rPr>
          <w:rFonts w:ascii="Arial" w:hAnsi="Arial" w:cs="Arial"/>
          <w:sz w:val="16"/>
          <w:szCs w:val="16"/>
        </w:rPr>
        <w:t>castellano</w:t>
      </w:r>
      <w:proofErr w:type="spellEnd"/>
      <w:r w:rsidRPr="00431A00">
        <w:rPr>
          <w:rFonts w:ascii="Arial" w:hAnsi="Arial" w:cs="Arial"/>
          <w:sz w:val="16"/>
          <w:szCs w:val="16"/>
        </w:rPr>
        <w:t xml:space="preserve"> mal </w:t>
      </w:r>
      <w:proofErr w:type="spellStart"/>
      <w:r w:rsidRPr="00431A00">
        <w:rPr>
          <w:rFonts w:ascii="Arial" w:hAnsi="Arial" w:cs="Arial"/>
          <w:sz w:val="16"/>
          <w:szCs w:val="16"/>
        </w:rPr>
        <w:t>hablado</w:t>
      </w:r>
      <w:proofErr w:type="spellEnd"/>
      <w:r w:rsidRPr="00431A00">
        <w:rPr>
          <w:rFonts w:ascii="Arial" w:hAnsi="Arial" w:cs="Arial"/>
          <w:sz w:val="16"/>
          <w:szCs w:val="16"/>
        </w:rPr>
        <w:t xml:space="preserve">!") e aos próprios norte-americanos, mal-informados, alheios às picuinhas de minorias, e empenhados, sobretudo, em vender a sua mercadoria (ou filosofia) ao freguês, por meio de uma gíria que lhe agrade". </w:t>
      </w:r>
      <w:r w:rsidRPr="00431A00">
        <w:rPr>
          <w:rFonts w:ascii="Arial" w:hAnsi="Arial" w:cs="Arial"/>
          <w:sz w:val="18"/>
          <w:szCs w:val="18"/>
        </w:rPr>
        <w:t>O autor afirmará mais adiante:</w:t>
      </w:r>
      <w:r w:rsidRPr="00431A00">
        <w:rPr>
          <w:rFonts w:ascii="Arial" w:hAnsi="Arial" w:cs="Arial"/>
          <w:sz w:val="16"/>
          <w:szCs w:val="16"/>
        </w:rPr>
        <w:t xml:space="preserve"> "só lá fora se compreende o que vale uma Gramática e o que significa uma Cultura!" </w:t>
      </w:r>
    </w:p>
    <w:p w14:paraId="1CB334D6"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6"/>
          <w:szCs w:val="16"/>
        </w:rPr>
      </w:pPr>
      <w:r w:rsidRPr="00431A00">
        <w:rPr>
          <w:rFonts w:ascii="Arial" w:hAnsi="Arial" w:cs="Arial"/>
          <w:sz w:val="18"/>
          <w:szCs w:val="18"/>
        </w:rPr>
        <w:t xml:space="preserve">No excerto, o autor traça um cenário completo da presença da cultura portuguesa, no mundo, em termos de afirmação, de autonomia, assim como de mais-valia comercial. No último comentário transcrito, Miguéis foca um </w:t>
      </w:r>
      <w:r w:rsidR="00E023AE" w:rsidRPr="00431A00">
        <w:rPr>
          <w:rFonts w:ascii="Arial" w:hAnsi="Arial" w:cs="Arial"/>
          <w:sz w:val="18"/>
          <w:szCs w:val="18"/>
        </w:rPr>
        <w:t>aspeto</w:t>
      </w:r>
      <w:r w:rsidRPr="00431A00">
        <w:rPr>
          <w:rFonts w:ascii="Arial" w:hAnsi="Arial" w:cs="Arial"/>
          <w:sz w:val="18"/>
          <w:szCs w:val="18"/>
        </w:rPr>
        <w:t xml:space="preserve">, </w:t>
      </w:r>
      <w:r w:rsidR="00E023AE" w:rsidRPr="00431A00">
        <w:rPr>
          <w:rFonts w:ascii="Arial" w:hAnsi="Arial" w:cs="Arial"/>
          <w:sz w:val="18"/>
          <w:szCs w:val="18"/>
        </w:rPr>
        <w:t>atual</w:t>
      </w:r>
      <w:r w:rsidRPr="00431A00">
        <w:rPr>
          <w:rFonts w:ascii="Arial" w:hAnsi="Arial" w:cs="Arial"/>
          <w:sz w:val="18"/>
          <w:szCs w:val="18"/>
        </w:rPr>
        <w:t>, ao associar o grau de implantação política de um país à relevância da sua língua e cultura.</w:t>
      </w:r>
      <w:r w:rsidRPr="00431A00">
        <w:rPr>
          <w:rFonts w:ascii="Arial" w:hAnsi="Arial" w:cs="Arial"/>
          <w:sz w:val="16"/>
          <w:szCs w:val="16"/>
        </w:rPr>
        <w:t xml:space="preserve"> </w:t>
      </w:r>
    </w:p>
    <w:p w14:paraId="21FEC3BF"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O texto, marcado por um tom, a um tempo, irónico e incisivo, no qual afirma a qualidade de tradutor para fundamentar as suas opiniões, valoriza a existência, na época, nos EUA e em vários países, de uma ampla e pertinente discussão em torno da </w:t>
      </w:r>
      <w:r w:rsidR="00E023AE" w:rsidRPr="00431A00">
        <w:rPr>
          <w:rFonts w:ascii="Arial" w:hAnsi="Arial" w:cs="Arial"/>
          <w:sz w:val="18"/>
          <w:szCs w:val="18"/>
        </w:rPr>
        <w:t>atividade</w:t>
      </w:r>
      <w:r w:rsidRPr="00431A00">
        <w:rPr>
          <w:rFonts w:ascii="Arial" w:hAnsi="Arial" w:cs="Arial"/>
          <w:sz w:val="18"/>
          <w:szCs w:val="18"/>
        </w:rPr>
        <w:t xml:space="preserve"> tradutória, evidente através da multiplicidade de congressos, artigos, livros, não obstante, segundo ele, a continuada ocorrência de "atentados contra o sentido dos textos" que limitam os leitores a terem acesso a "meras aproximações". Miguéis dá exemplos, que estão na origem do sugestivo título do artigo e da citação do adágio popular "gato por lebre": um dos casos indicia a ausência, na época, junto da opinião internacional, de uma separação clara entre o português e o castelhano, pois da troca entre a homografia </w:t>
      </w:r>
      <w:r w:rsidR="00A56B6B" w:rsidRPr="00431A00">
        <w:rPr>
          <w:rFonts w:ascii="Arial" w:hAnsi="Arial" w:cs="Arial"/>
          <w:sz w:val="18"/>
          <w:szCs w:val="18"/>
        </w:rPr>
        <w:t xml:space="preserve">de </w:t>
      </w:r>
      <w:r w:rsidRPr="00431A00">
        <w:rPr>
          <w:rFonts w:ascii="Arial" w:hAnsi="Arial" w:cs="Arial"/>
          <w:sz w:val="18"/>
          <w:szCs w:val="18"/>
        </w:rPr>
        <w:t>"polvo" (em espanhol) e de "polvo" (em português) resultou a sua tradução para "</w:t>
      </w:r>
      <w:proofErr w:type="spellStart"/>
      <w:r w:rsidRPr="00431A00">
        <w:rPr>
          <w:rFonts w:ascii="Arial" w:hAnsi="Arial" w:cs="Arial"/>
          <w:sz w:val="18"/>
          <w:szCs w:val="18"/>
        </w:rPr>
        <w:t>dust</w:t>
      </w:r>
      <w:proofErr w:type="spellEnd"/>
      <w:r w:rsidRPr="00431A00">
        <w:rPr>
          <w:rFonts w:ascii="Arial" w:hAnsi="Arial" w:cs="Arial"/>
          <w:sz w:val="18"/>
          <w:szCs w:val="18"/>
        </w:rPr>
        <w:t xml:space="preserve">" (em inglês); o outro caso, ilustrativo de opções questionáveis na eventual ausência de equivalentes culturais, diz respeito ao título da obra de Harper Lee, </w:t>
      </w:r>
      <w:r w:rsidRPr="00431A00">
        <w:rPr>
          <w:rFonts w:ascii="Arial" w:hAnsi="Arial" w:cs="Arial"/>
          <w:i/>
          <w:iCs/>
          <w:sz w:val="18"/>
          <w:szCs w:val="18"/>
        </w:rPr>
        <w:t xml:space="preserve">To </w:t>
      </w:r>
      <w:proofErr w:type="spellStart"/>
      <w:r w:rsidRPr="00431A00">
        <w:rPr>
          <w:rFonts w:ascii="Arial" w:hAnsi="Arial" w:cs="Arial"/>
          <w:i/>
          <w:iCs/>
          <w:sz w:val="18"/>
          <w:szCs w:val="18"/>
        </w:rPr>
        <w:t>Kill</w:t>
      </w:r>
      <w:proofErr w:type="spellEnd"/>
      <w:r w:rsidRPr="00431A00">
        <w:rPr>
          <w:rFonts w:ascii="Arial" w:hAnsi="Arial" w:cs="Arial"/>
          <w:i/>
          <w:iCs/>
          <w:sz w:val="18"/>
          <w:szCs w:val="18"/>
        </w:rPr>
        <w:t xml:space="preserve"> a </w:t>
      </w:r>
      <w:proofErr w:type="spellStart"/>
      <w:r w:rsidRPr="00431A00">
        <w:rPr>
          <w:rFonts w:ascii="Arial" w:hAnsi="Arial" w:cs="Arial"/>
          <w:i/>
          <w:iCs/>
          <w:sz w:val="18"/>
          <w:szCs w:val="18"/>
        </w:rPr>
        <w:t>Mockingbird</w:t>
      </w:r>
      <w:proofErr w:type="spellEnd"/>
      <w:r w:rsidRPr="00431A00">
        <w:rPr>
          <w:rFonts w:ascii="Arial" w:hAnsi="Arial" w:cs="Arial"/>
          <w:sz w:val="18"/>
          <w:szCs w:val="18"/>
        </w:rPr>
        <w:t xml:space="preserve">, traduzido para </w:t>
      </w:r>
      <w:r w:rsidRPr="00431A00">
        <w:rPr>
          <w:rFonts w:ascii="Arial" w:hAnsi="Arial" w:cs="Arial"/>
          <w:i/>
          <w:iCs/>
          <w:sz w:val="18"/>
          <w:szCs w:val="18"/>
        </w:rPr>
        <w:t>Não Matem a Cotovia</w:t>
      </w:r>
      <w:r w:rsidRPr="00431A00">
        <w:rPr>
          <w:rFonts w:ascii="Arial" w:hAnsi="Arial" w:cs="Arial"/>
          <w:sz w:val="18"/>
          <w:szCs w:val="18"/>
        </w:rPr>
        <w:t xml:space="preserve">. Serão as críticas formuladas ao título português, da responsabilidade do editor, e não do tradutor, como era prática corrente, que motivarão a contestação por parte de Lyon de Castro, acompanhada de justificação. Atendendo à situação dos estudos de tradução em Portugal, nas décadas de 50, 60, Miguéis demonstra preocupações consonantes com as influências exercidas pelo meio cultural em que estava inserido.   </w:t>
      </w:r>
    </w:p>
    <w:p w14:paraId="45A82D3C"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Tal como já foi referido, a este grau de preocupação está, ainda, subjacente o seu interesse pela cultura e pela literatura americana, facto várias vezes por ele referido nas entrevistas concedidas em diversas fases da sua vida. Com recorrência, incluiu Carson </w:t>
      </w:r>
      <w:r w:rsidR="003169D6" w:rsidRPr="00431A00">
        <w:rPr>
          <w:rFonts w:ascii="Arial" w:hAnsi="Arial" w:cs="Arial"/>
          <w:sz w:val="18"/>
          <w:szCs w:val="18"/>
        </w:rPr>
        <w:t>McCullers,</w:t>
      </w:r>
      <w:r w:rsidRPr="00431A00">
        <w:rPr>
          <w:rFonts w:ascii="Arial" w:hAnsi="Arial" w:cs="Arial"/>
          <w:sz w:val="18"/>
          <w:szCs w:val="18"/>
        </w:rPr>
        <w:t xml:space="preserve"> Scott Fitzgerald e </w:t>
      </w:r>
      <w:proofErr w:type="spellStart"/>
      <w:r w:rsidRPr="00431A00">
        <w:rPr>
          <w:rFonts w:ascii="Arial" w:hAnsi="Arial" w:cs="Arial"/>
          <w:sz w:val="18"/>
          <w:szCs w:val="18"/>
        </w:rPr>
        <w:t>Erskine</w:t>
      </w:r>
      <w:proofErr w:type="spellEnd"/>
      <w:r w:rsidRPr="00431A00">
        <w:rPr>
          <w:rFonts w:ascii="Arial" w:hAnsi="Arial" w:cs="Arial"/>
          <w:sz w:val="18"/>
          <w:szCs w:val="18"/>
        </w:rPr>
        <w:t xml:space="preserve"> Caldwell na lista dos escritores preferidos o que, incluso, motivou a elaboração dos prefácios "Carson McCullers ou A Vitória da Comunicação" para </w:t>
      </w:r>
      <w:r w:rsidRPr="00431A00">
        <w:rPr>
          <w:rFonts w:ascii="Arial" w:hAnsi="Arial" w:cs="Arial"/>
          <w:i/>
          <w:iCs/>
          <w:sz w:val="18"/>
          <w:szCs w:val="18"/>
        </w:rPr>
        <w:t>Coração, Solitário Caçador</w:t>
      </w:r>
      <w:r w:rsidRPr="00431A00">
        <w:rPr>
          <w:rFonts w:ascii="Arial" w:hAnsi="Arial" w:cs="Arial"/>
          <w:sz w:val="18"/>
          <w:szCs w:val="18"/>
        </w:rPr>
        <w:t xml:space="preserve"> e "Scott Fitzgerald ou a Autodestruição Criadora" para </w:t>
      </w:r>
      <w:r w:rsidRPr="00431A00">
        <w:rPr>
          <w:rFonts w:ascii="Arial" w:hAnsi="Arial" w:cs="Arial"/>
          <w:i/>
          <w:iCs/>
          <w:sz w:val="18"/>
          <w:szCs w:val="18"/>
        </w:rPr>
        <w:t xml:space="preserve">O Grande </w:t>
      </w:r>
      <w:r w:rsidR="00A56B6B" w:rsidRPr="00431A00">
        <w:rPr>
          <w:rFonts w:ascii="Arial" w:hAnsi="Arial" w:cs="Arial"/>
          <w:i/>
          <w:iCs/>
          <w:sz w:val="18"/>
          <w:szCs w:val="18"/>
        </w:rPr>
        <w:t>Gatsby.</w:t>
      </w:r>
      <w:r w:rsidRPr="00431A00">
        <w:rPr>
          <w:rFonts w:ascii="Arial" w:hAnsi="Arial" w:cs="Arial"/>
          <w:sz w:val="18"/>
          <w:szCs w:val="18"/>
        </w:rPr>
        <w:t xml:space="preserve"> A respeito deste romance, uma breve nota no suplemento literário do </w:t>
      </w:r>
      <w:r w:rsidRPr="00431A00">
        <w:rPr>
          <w:rFonts w:ascii="Arial" w:hAnsi="Arial" w:cs="Arial"/>
          <w:i/>
          <w:iCs/>
          <w:sz w:val="18"/>
          <w:szCs w:val="18"/>
        </w:rPr>
        <w:t>Diário Popular</w:t>
      </w:r>
      <w:r w:rsidRPr="00431A00">
        <w:rPr>
          <w:rFonts w:ascii="Arial" w:hAnsi="Arial" w:cs="Arial"/>
          <w:sz w:val="18"/>
          <w:szCs w:val="18"/>
        </w:rPr>
        <w:t xml:space="preserve"> (1960: 6) </w:t>
      </w:r>
      <w:r w:rsidR="003169D6" w:rsidRPr="00431A00">
        <w:rPr>
          <w:rFonts w:ascii="Arial" w:hAnsi="Arial" w:cs="Arial"/>
          <w:sz w:val="18"/>
          <w:szCs w:val="18"/>
        </w:rPr>
        <w:t>dá conta</w:t>
      </w:r>
      <w:r w:rsidRPr="00431A00">
        <w:rPr>
          <w:rFonts w:ascii="Arial" w:hAnsi="Arial" w:cs="Arial"/>
          <w:sz w:val="18"/>
          <w:szCs w:val="18"/>
        </w:rPr>
        <w:t xml:space="preserve"> da "tradução primorosa de José Rodrigues Miguéis" e classifica de notável o seu prefácio intitulado "Scott Fitzgerald ou a autodestruição criadora". Noutra publicação, </w:t>
      </w:r>
      <w:r w:rsidRPr="00431A00">
        <w:rPr>
          <w:rFonts w:ascii="Arial" w:hAnsi="Arial" w:cs="Arial"/>
          <w:i/>
          <w:iCs/>
          <w:sz w:val="18"/>
          <w:szCs w:val="18"/>
        </w:rPr>
        <w:t>Vértice</w:t>
      </w:r>
      <w:r w:rsidRPr="00431A00">
        <w:rPr>
          <w:rFonts w:ascii="Arial" w:hAnsi="Arial" w:cs="Arial"/>
          <w:sz w:val="18"/>
          <w:szCs w:val="18"/>
        </w:rPr>
        <w:t xml:space="preserve"> (1960:514-515) igualmente se enaltece a qualidade</w:t>
      </w:r>
      <w:r w:rsidRPr="00431A00">
        <w:rPr>
          <w:rFonts w:ascii="Arial" w:hAnsi="Arial" w:cs="Arial"/>
          <w:i/>
          <w:iCs/>
          <w:sz w:val="18"/>
          <w:szCs w:val="18"/>
        </w:rPr>
        <w:t xml:space="preserve"> </w:t>
      </w:r>
      <w:r w:rsidRPr="00431A00">
        <w:rPr>
          <w:rFonts w:ascii="Arial" w:hAnsi="Arial" w:cs="Arial"/>
          <w:sz w:val="18"/>
          <w:szCs w:val="18"/>
        </w:rPr>
        <w:t xml:space="preserve">do prefácio, considerado </w:t>
      </w:r>
      <w:r w:rsidR="00E023AE" w:rsidRPr="00431A00">
        <w:rPr>
          <w:rFonts w:ascii="Arial" w:hAnsi="Arial" w:cs="Arial"/>
          <w:sz w:val="18"/>
          <w:szCs w:val="18"/>
        </w:rPr>
        <w:t>ótimo</w:t>
      </w:r>
      <w:r w:rsidRPr="00431A00">
        <w:rPr>
          <w:rFonts w:ascii="Arial" w:hAnsi="Arial" w:cs="Arial"/>
          <w:sz w:val="18"/>
          <w:szCs w:val="18"/>
        </w:rPr>
        <w:t xml:space="preserve"> e esclarecedor, acrescentando-se ainda</w:t>
      </w:r>
      <w:r w:rsidR="00E023AE" w:rsidRPr="00431A00">
        <w:rPr>
          <w:rFonts w:ascii="Arial" w:hAnsi="Arial" w:cs="Arial"/>
          <w:sz w:val="18"/>
          <w:szCs w:val="18"/>
        </w:rPr>
        <w:t xml:space="preserve">: </w:t>
      </w:r>
      <w:r w:rsidRPr="00431A00">
        <w:rPr>
          <w:rFonts w:ascii="Arial" w:hAnsi="Arial" w:cs="Arial"/>
          <w:sz w:val="16"/>
          <w:szCs w:val="16"/>
        </w:rPr>
        <w:t>" …uma desconcertante e, ao mesmo tempo, patética revelação da sua face íntima."</w:t>
      </w:r>
      <w:r w:rsidRPr="00431A00">
        <w:rPr>
          <w:rFonts w:ascii="Arial" w:hAnsi="Arial" w:cs="Arial"/>
          <w:sz w:val="18"/>
          <w:szCs w:val="18"/>
        </w:rPr>
        <w:t xml:space="preserve"> Relativamente ao texto traduzido é afirmado: </w:t>
      </w:r>
      <w:r w:rsidRPr="00431A00">
        <w:rPr>
          <w:rFonts w:ascii="Arial" w:hAnsi="Arial" w:cs="Arial"/>
          <w:sz w:val="16"/>
          <w:szCs w:val="16"/>
        </w:rPr>
        <w:t xml:space="preserve">"A tradução é fluente e geralmente </w:t>
      </w:r>
      <w:r w:rsidR="00E023AE" w:rsidRPr="00431A00">
        <w:rPr>
          <w:rFonts w:ascii="Arial" w:hAnsi="Arial" w:cs="Arial"/>
          <w:sz w:val="16"/>
          <w:szCs w:val="16"/>
        </w:rPr>
        <w:t>correta</w:t>
      </w:r>
      <w:r w:rsidRPr="00431A00">
        <w:rPr>
          <w:rFonts w:ascii="Arial" w:hAnsi="Arial" w:cs="Arial"/>
          <w:sz w:val="16"/>
          <w:szCs w:val="16"/>
        </w:rPr>
        <w:t>, apesar de certas construções ou termos que a longa permanência do tradutor na América ou uma deficiente revisão deixaram passar…"</w:t>
      </w:r>
      <w:r w:rsidR="00E023AE" w:rsidRPr="00431A00">
        <w:rPr>
          <w:rFonts w:ascii="Arial" w:hAnsi="Arial" w:cs="Arial"/>
          <w:sz w:val="16"/>
          <w:szCs w:val="16"/>
        </w:rPr>
        <w:t xml:space="preserve"> Trata-se</w:t>
      </w:r>
      <w:r w:rsidRPr="00431A00">
        <w:rPr>
          <w:rFonts w:ascii="Arial" w:hAnsi="Arial" w:cs="Arial"/>
          <w:sz w:val="18"/>
          <w:szCs w:val="18"/>
        </w:rPr>
        <w:t xml:space="preserve"> de uma observação significativa, atendendo às preocupações sempre manifestadas por Miguéis em termos linguísticos e culturais, num contexto de respeito pela língua portuguesa, mas cuja longa permanência nos EUA, a que acresce a sua excelente capacidade de observador e visão jornalística, irá ter consequências não só a nível da criação literária, como também a nível da tradução, atendendo às temáticas abordadas, em especial nos contos, ao léxico e à sintaxe.   </w:t>
      </w:r>
    </w:p>
    <w:p w14:paraId="5FDC2F23"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Tomando como </w:t>
      </w:r>
      <w:r w:rsidR="00E023AE" w:rsidRPr="00431A00">
        <w:rPr>
          <w:rFonts w:ascii="Arial" w:hAnsi="Arial" w:cs="Arial"/>
          <w:sz w:val="18"/>
          <w:szCs w:val="18"/>
        </w:rPr>
        <w:t>objeto</w:t>
      </w:r>
      <w:r w:rsidRPr="00431A00">
        <w:rPr>
          <w:rFonts w:ascii="Arial" w:hAnsi="Arial" w:cs="Arial"/>
          <w:sz w:val="18"/>
          <w:szCs w:val="18"/>
        </w:rPr>
        <w:t xml:space="preserve"> de observação </w:t>
      </w:r>
      <w:r w:rsidRPr="00431A00">
        <w:rPr>
          <w:rFonts w:ascii="Arial" w:hAnsi="Arial" w:cs="Arial"/>
          <w:i/>
          <w:iCs/>
          <w:sz w:val="18"/>
          <w:szCs w:val="18"/>
        </w:rPr>
        <w:t>O Grande Gatsby</w:t>
      </w:r>
      <w:r w:rsidRPr="00431A00">
        <w:rPr>
          <w:rFonts w:ascii="Arial" w:hAnsi="Arial" w:cs="Arial"/>
          <w:iCs/>
          <w:sz w:val="18"/>
          <w:szCs w:val="18"/>
        </w:rPr>
        <w:t>, ve</w:t>
      </w:r>
      <w:r w:rsidRPr="00431A00">
        <w:rPr>
          <w:rFonts w:ascii="Arial" w:hAnsi="Arial" w:cs="Arial"/>
          <w:sz w:val="18"/>
          <w:szCs w:val="18"/>
        </w:rPr>
        <w:t xml:space="preserve">rifica-se a existência de determinadas ocorrências relevantes, que carecem de comentário: </w:t>
      </w:r>
    </w:p>
    <w:p w14:paraId="1D09317A" w14:textId="77777777" w:rsidR="00FF2F58" w:rsidRPr="00431A00" w:rsidRDefault="00FF2F58" w:rsidP="00D869A4">
      <w:pPr>
        <w:widowControl w:val="0"/>
        <w:numPr>
          <w:ilvl w:val="0"/>
          <w:numId w:val="3"/>
        </w:numPr>
        <w:tabs>
          <w:tab w:val="left" w:pos="360"/>
        </w:tabs>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Diversos vocábulos ingleses são mantidos no texto de chegada: </w:t>
      </w:r>
      <w:proofErr w:type="spellStart"/>
      <w:r w:rsidRPr="00431A00">
        <w:rPr>
          <w:rFonts w:ascii="Arial" w:hAnsi="Arial" w:cs="Arial"/>
          <w:sz w:val="18"/>
          <w:szCs w:val="18"/>
        </w:rPr>
        <w:t>settler</w:t>
      </w:r>
      <w:proofErr w:type="spellEnd"/>
      <w:r w:rsidRPr="00431A00">
        <w:rPr>
          <w:rFonts w:ascii="Arial" w:hAnsi="Arial" w:cs="Arial"/>
          <w:sz w:val="18"/>
          <w:szCs w:val="18"/>
        </w:rPr>
        <w:t xml:space="preserve">; </w:t>
      </w:r>
      <w:proofErr w:type="spellStart"/>
      <w:r w:rsidRPr="00431A00">
        <w:rPr>
          <w:rFonts w:ascii="Arial" w:hAnsi="Arial" w:cs="Arial"/>
          <w:sz w:val="18"/>
          <w:szCs w:val="18"/>
        </w:rPr>
        <w:t>front</w:t>
      </w:r>
      <w:proofErr w:type="spellEnd"/>
      <w:r w:rsidRPr="00431A00">
        <w:rPr>
          <w:rFonts w:ascii="Arial" w:hAnsi="Arial" w:cs="Arial"/>
          <w:sz w:val="18"/>
          <w:szCs w:val="18"/>
        </w:rPr>
        <w:t xml:space="preserve"> (no sentido de "frente de guerra"); </w:t>
      </w:r>
      <w:proofErr w:type="spellStart"/>
      <w:r w:rsidRPr="00431A00">
        <w:rPr>
          <w:rFonts w:ascii="Arial" w:hAnsi="Arial" w:cs="Arial"/>
          <w:sz w:val="18"/>
          <w:szCs w:val="18"/>
        </w:rPr>
        <w:t>cab</w:t>
      </w:r>
      <w:proofErr w:type="spellEnd"/>
      <w:r w:rsidRPr="00431A00">
        <w:rPr>
          <w:rFonts w:ascii="Arial" w:hAnsi="Arial" w:cs="Arial"/>
          <w:sz w:val="18"/>
          <w:szCs w:val="18"/>
        </w:rPr>
        <w:t xml:space="preserve">; </w:t>
      </w:r>
      <w:proofErr w:type="spellStart"/>
      <w:r w:rsidRPr="00431A00">
        <w:rPr>
          <w:rFonts w:ascii="Arial" w:hAnsi="Arial" w:cs="Arial"/>
          <w:sz w:val="18"/>
          <w:szCs w:val="18"/>
        </w:rPr>
        <w:t>taxi</w:t>
      </w:r>
      <w:proofErr w:type="spellEnd"/>
      <w:r w:rsidRPr="00431A00">
        <w:rPr>
          <w:rFonts w:ascii="Arial" w:hAnsi="Arial" w:cs="Arial"/>
          <w:sz w:val="18"/>
          <w:szCs w:val="18"/>
        </w:rPr>
        <w:t xml:space="preserve">; </w:t>
      </w:r>
      <w:proofErr w:type="spellStart"/>
      <w:r w:rsidRPr="00431A00">
        <w:rPr>
          <w:rFonts w:ascii="Arial" w:hAnsi="Arial" w:cs="Arial"/>
          <w:sz w:val="18"/>
          <w:szCs w:val="18"/>
        </w:rPr>
        <w:t>week-ends</w:t>
      </w:r>
      <w:proofErr w:type="spellEnd"/>
      <w:r w:rsidRPr="00431A00">
        <w:rPr>
          <w:rFonts w:ascii="Arial" w:hAnsi="Arial" w:cs="Arial"/>
          <w:sz w:val="18"/>
          <w:szCs w:val="18"/>
        </w:rPr>
        <w:t xml:space="preserve">; </w:t>
      </w:r>
      <w:proofErr w:type="spellStart"/>
      <w:r w:rsidRPr="00431A00">
        <w:rPr>
          <w:rFonts w:ascii="Arial" w:hAnsi="Arial" w:cs="Arial"/>
          <w:sz w:val="18"/>
          <w:szCs w:val="18"/>
        </w:rPr>
        <w:t>drink</w:t>
      </w:r>
      <w:proofErr w:type="spellEnd"/>
      <w:r w:rsidRPr="00431A00">
        <w:rPr>
          <w:rFonts w:ascii="Arial" w:hAnsi="Arial" w:cs="Arial"/>
          <w:sz w:val="18"/>
          <w:szCs w:val="18"/>
        </w:rPr>
        <w:t xml:space="preserve">; </w:t>
      </w:r>
      <w:proofErr w:type="spellStart"/>
      <w:r w:rsidRPr="00431A00">
        <w:rPr>
          <w:rFonts w:ascii="Arial" w:hAnsi="Arial" w:cs="Arial"/>
          <w:sz w:val="18"/>
          <w:szCs w:val="18"/>
        </w:rPr>
        <w:t>subway</w:t>
      </w:r>
      <w:proofErr w:type="spellEnd"/>
      <w:r w:rsidRPr="00431A00">
        <w:rPr>
          <w:rFonts w:ascii="Arial" w:hAnsi="Arial" w:cs="Arial"/>
          <w:sz w:val="18"/>
          <w:szCs w:val="18"/>
        </w:rPr>
        <w:t xml:space="preserve">; cocktail; </w:t>
      </w:r>
      <w:proofErr w:type="spellStart"/>
      <w:r w:rsidRPr="00431A00">
        <w:rPr>
          <w:rFonts w:ascii="Arial" w:hAnsi="Arial" w:cs="Arial"/>
          <w:sz w:val="18"/>
          <w:szCs w:val="18"/>
        </w:rPr>
        <w:t>hello</w:t>
      </w:r>
      <w:proofErr w:type="spellEnd"/>
      <w:r w:rsidRPr="00431A00">
        <w:rPr>
          <w:rFonts w:ascii="Arial" w:hAnsi="Arial" w:cs="Arial"/>
          <w:sz w:val="18"/>
          <w:szCs w:val="18"/>
        </w:rPr>
        <w:t xml:space="preserve">!; </w:t>
      </w:r>
      <w:proofErr w:type="spellStart"/>
      <w:r w:rsidRPr="00431A00">
        <w:rPr>
          <w:rFonts w:ascii="Arial" w:hAnsi="Arial" w:cs="Arial"/>
          <w:sz w:val="18"/>
          <w:szCs w:val="18"/>
        </w:rPr>
        <w:t>party</w:t>
      </w:r>
      <w:proofErr w:type="spellEnd"/>
      <w:r w:rsidRPr="00431A00">
        <w:rPr>
          <w:rFonts w:ascii="Arial" w:hAnsi="Arial" w:cs="Arial"/>
          <w:sz w:val="18"/>
          <w:szCs w:val="18"/>
        </w:rPr>
        <w:t xml:space="preserve"> (tanto no sentido de "festa" como "grupo de pessoas"); </w:t>
      </w:r>
      <w:proofErr w:type="spellStart"/>
      <w:r w:rsidRPr="00431A00">
        <w:rPr>
          <w:rFonts w:ascii="Arial" w:hAnsi="Arial" w:cs="Arial"/>
          <w:sz w:val="18"/>
          <w:szCs w:val="18"/>
        </w:rPr>
        <w:t>bootlegger</w:t>
      </w:r>
      <w:proofErr w:type="spellEnd"/>
      <w:r w:rsidRPr="00431A00">
        <w:rPr>
          <w:rFonts w:ascii="Arial" w:hAnsi="Arial" w:cs="Arial"/>
          <w:sz w:val="18"/>
          <w:szCs w:val="18"/>
        </w:rPr>
        <w:t xml:space="preserve">; </w:t>
      </w:r>
      <w:proofErr w:type="spellStart"/>
      <w:r w:rsidRPr="00431A00">
        <w:rPr>
          <w:rFonts w:ascii="Arial" w:hAnsi="Arial" w:cs="Arial"/>
          <w:sz w:val="18"/>
          <w:szCs w:val="18"/>
        </w:rPr>
        <w:t>knickerbockers</w:t>
      </w:r>
      <w:proofErr w:type="spellEnd"/>
      <w:r w:rsidRPr="00431A00">
        <w:rPr>
          <w:rFonts w:ascii="Arial" w:hAnsi="Arial" w:cs="Arial"/>
          <w:sz w:val="18"/>
          <w:szCs w:val="18"/>
        </w:rPr>
        <w:t xml:space="preserve">; deck; </w:t>
      </w:r>
      <w:proofErr w:type="spellStart"/>
      <w:r w:rsidRPr="00431A00">
        <w:rPr>
          <w:rFonts w:ascii="Arial" w:hAnsi="Arial" w:cs="Arial"/>
          <w:sz w:val="18"/>
          <w:szCs w:val="18"/>
        </w:rPr>
        <w:t>elevated</w:t>
      </w:r>
      <w:proofErr w:type="spellEnd"/>
      <w:r w:rsidRPr="00431A00">
        <w:rPr>
          <w:rFonts w:ascii="Arial" w:hAnsi="Arial" w:cs="Arial"/>
          <w:sz w:val="18"/>
          <w:szCs w:val="18"/>
        </w:rPr>
        <w:t xml:space="preserve">; all </w:t>
      </w:r>
      <w:proofErr w:type="spellStart"/>
      <w:r w:rsidRPr="00431A00">
        <w:rPr>
          <w:rFonts w:ascii="Arial" w:hAnsi="Arial" w:cs="Arial"/>
          <w:sz w:val="18"/>
          <w:szCs w:val="18"/>
        </w:rPr>
        <w:t>right</w:t>
      </w:r>
      <w:proofErr w:type="spellEnd"/>
      <w:r w:rsidRPr="00431A00">
        <w:rPr>
          <w:rFonts w:ascii="Arial" w:hAnsi="Arial" w:cs="Arial"/>
          <w:sz w:val="18"/>
          <w:szCs w:val="18"/>
        </w:rPr>
        <w:t xml:space="preserve">!; </w:t>
      </w:r>
      <w:proofErr w:type="spellStart"/>
      <w:r w:rsidRPr="00431A00">
        <w:rPr>
          <w:rFonts w:ascii="Arial" w:hAnsi="Arial" w:cs="Arial"/>
          <w:sz w:val="18"/>
          <w:szCs w:val="18"/>
        </w:rPr>
        <w:t>highballs</w:t>
      </w:r>
      <w:proofErr w:type="spellEnd"/>
      <w:r w:rsidRPr="00431A00">
        <w:rPr>
          <w:rFonts w:ascii="Arial" w:hAnsi="Arial" w:cs="Arial"/>
          <w:sz w:val="18"/>
          <w:szCs w:val="18"/>
        </w:rPr>
        <w:t xml:space="preserve">; gentleman; </w:t>
      </w:r>
      <w:proofErr w:type="spellStart"/>
      <w:r w:rsidRPr="00431A00">
        <w:rPr>
          <w:rFonts w:ascii="Arial" w:hAnsi="Arial" w:cs="Arial"/>
          <w:sz w:val="18"/>
          <w:szCs w:val="18"/>
        </w:rPr>
        <w:t>roadster</w:t>
      </w:r>
      <w:proofErr w:type="spellEnd"/>
      <w:r w:rsidRPr="00431A00">
        <w:rPr>
          <w:rFonts w:ascii="Arial" w:hAnsi="Arial" w:cs="Arial"/>
          <w:sz w:val="18"/>
          <w:szCs w:val="18"/>
        </w:rPr>
        <w:t xml:space="preserve">; </w:t>
      </w:r>
      <w:proofErr w:type="spellStart"/>
      <w:r w:rsidRPr="00431A00">
        <w:rPr>
          <w:rFonts w:ascii="Arial" w:hAnsi="Arial" w:cs="Arial"/>
          <w:sz w:val="18"/>
          <w:szCs w:val="18"/>
        </w:rPr>
        <w:t>rout</w:t>
      </w:r>
      <w:proofErr w:type="spellEnd"/>
      <w:r w:rsidRPr="00431A00">
        <w:rPr>
          <w:rFonts w:ascii="Arial" w:hAnsi="Arial" w:cs="Arial"/>
          <w:sz w:val="18"/>
          <w:szCs w:val="18"/>
        </w:rPr>
        <w:t xml:space="preserve">; </w:t>
      </w:r>
      <w:proofErr w:type="spellStart"/>
      <w:r w:rsidRPr="00431A00">
        <w:rPr>
          <w:rFonts w:ascii="Arial" w:hAnsi="Arial" w:cs="Arial"/>
          <w:sz w:val="18"/>
          <w:szCs w:val="18"/>
        </w:rPr>
        <w:t>cottages</w:t>
      </w:r>
      <w:proofErr w:type="spellEnd"/>
      <w:r w:rsidRPr="00431A00">
        <w:rPr>
          <w:rFonts w:ascii="Arial" w:hAnsi="Arial" w:cs="Arial"/>
          <w:sz w:val="18"/>
          <w:szCs w:val="18"/>
        </w:rPr>
        <w:t xml:space="preserve">; </w:t>
      </w:r>
      <w:proofErr w:type="spellStart"/>
      <w:r w:rsidRPr="00431A00">
        <w:rPr>
          <w:rFonts w:ascii="Arial" w:hAnsi="Arial" w:cs="Arial"/>
          <w:sz w:val="18"/>
          <w:szCs w:val="18"/>
        </w:rPr>
        <w:t>saloon</w:t>
      </w:r>
      <w:proofErr w:type="spellEnd"/>
      <w:r w:rsidRPr="00431A00">
        <w:rPr>
          <w:rFonts w:ascii="Arial" w:hAnsi="Arial" w:cs="Arial"/>
          <w:sz w:val="18"/>
          <w:szCs w:val="18"/>
        </w:rPr>
        <w:t xml:space="preserve">; </w:t>
      </w:r>
      <w:proofErr w:type="spellStart"/>
      <w:r w:rsidRPr="00431A00">
        <w:rPr>
          <w:rFonts w:ascii="Arial" w:hAnsi="Arial" w:cs="Arial"/>
          <w:sz w:val="18"/>
          <w:szCs w:val="18"/>
        </w:rPr>
        <w:t>fox</w:t>
      </w:r>
      <w:proofErr w:type="spellEnd"/>
      <w:r w:rsidRPr="00431A00">
        <w:rPr>
          <w:rFonts w:ascii="Arial" w:hAnsi="Arial" w:cs="Arial"/>
          <w:sz w:val="18"/>
          <w:szCs w:val="18"/>
        </w:rPr>
        <w:t xml:space="preserve"> (no texto de partida "</w:t>
      </w:r>
      <w:proofErr w:type="spellStart"/>
      <w:r w:rsidRPr="00431A00">
        <w:rPr>
          <w:rFonts w:ascii="Arial" w:hAnsi="Arial" w:cs="Arial"/>
          <w:sz w:val="18"/>
          <w:szCs w:val="18"/>
        </w:rPr>
        <w:t>foxtrot</w:t>
      </w:r>
      <w:proofErr w:type="spellEnd"/>
      <w:r w:rsidRPr="00431A00">
        <w:rPr>
          <w:rFonts w:ascii="Arial" w:hAnsi="Arial" w:cs="Arial"/>
          <w:sz w:val="18"/>
          <w:szCs w:val="18"/>
        </w:rPr>
        <w:t xml:space="preserve">"); </w:t>
      </w:r>
      <w:proofErr w:type="spellStart"/>
      <w:r w:rsidRPr="00431A00">
        <w:rPr>
          <w:rFonts w:ascii="Arial" w:hAnsi="Arial" w:cs="Arial"/>
          <w:sz w:val="18"/>
          <w:szCs w:val="18"/>
        </w:rPr>
        <w:t>nurse</w:t>
      </w:r>
      <w:proofErr w:type="spellEnd"/>
      <w:r w:rsidRPr="00431A00">
        <w:rPr>
          <w:rFonts w:ascii="Arial" w:hAnsi="Arial" w:cs="Arial"/>
          <w:sz w:val="18"/>
          <w:szCs w:val="18"/>
        </w:rPr>
        <w:t>; "</w:t>
      </w:r>
      <w:proofErr w:type="spellStart"/>
      <w:r w:rsidRPr="00431A00">
        <w:rPr>
          <w:rFonts w:ascii="Arial" w:hAnsi="Arial" w:cs="Arial"/>
          <w:sz w:val="18"/>
          <w:szCs w:val="18"/>
        </w:rPr>
        <w:t>how-de-do</w:t>
      </w:r>
      <w:proofErr w:type="spellEnd"/>
      <w:r w:rsidRPr="00431A00">
        <w:rPr>
          <w:rFonts w:ascii="Arial" w:hAnsi="Arial" w:cs="Arial"/>
          <w:sz w:val="18"/>
          <w:szCs w:val="18"/>
        </w:rPr>
        <w:t xml:space="preserve">!; ale; </w:t>
      </w:r>
      <w:proofErr w:type="spellStart"/>
      <w:r w:rsidRPr="00431A00">
        <w:rPr>
          <w:rFonts w:ascii="Arial" w:hAnsi="Arial" w:cs="Arial"/>
          <w:sz w:val="18"/>
          <w:szCs w:val="18"/>
        </w:rPr>
        <w:t>buttler</w:t>
      </w:r>
      <w:proofErr w:type="spellEnd"/>
      <w:r w:rsidRPr="00431A00">
        <w:rPr>
          <w:rFonts w:ascii="Arial" w:hAnsi="Arial" w:cs="Arial"/>
          <w:sz w:val="18"/>
          <w:szCs w:val="18"/>
        </w:rPr>
        <w:t xml:space="preserve">; standard; </w:t>
      </w:r>
      <w:proofErr w:type="spellStart"/>
      <w:r w:rsidRPr="00431A00">
        <w:rPr>
          <w:rFonts w:ascii="Arial" w:hAnsi="Arial" w:cs="Arial"/>
          <w:sz w:val="18"/>
          <w:szCs w:val="18"/>
        </w:rPr>
        <w:t>college</w:t>
      </w:r>
      <w:proofErr w:type="spellEnd"/>
      <w:r w:rsidRPr="00431A00">
        <w:rPr>
          <w:rFonts w:ascii="Arial" w:hAnsi="Arial" w:cs="Arial"/>
          <w:sz w:val="18"/>
          <w:szCs w:val="18"/>
        </w:rPr>
        <w:t xml:space="preserve">; </w:t>
      </w:r>
      <w:proofErr w:type="spellStart"/>
      <w:r w:rsidRPr="00431A00">
        <w:rPr>
          <w:rFonts w:ascii="Arial" w:hAnsi="Arial" w:cs="Arial"/>
          <w:sz w:val="18"/>
          <w:szCs w:val="18"/>
        </w:rPr>
        <w:t>ferry-boat</w:t>
      </w:r>
      <w:proofErr w:type="spellEnd"/>
      <w:r w:rsidRPr="00431A00">
        <w:rPr>
          <w:rFonts w:ascii="Arial" w:hAnsi="Arial" w:cs="Arial"/>
          <w:sz w:val="18"/>
          <w:szCs w:val="18"/>
        </w:rPr>
        <w:t xml:space="preserve">; </w:t>
      </w:r>
      <w:proofErr w:type="spellStart"/>
      <w:r w:rsidRPr="00431A00">
        <w:rPr>
          <w:rFonts w:ascii="Arial" w:hAnsi="Arial" w:cs="Arial"/>
          <w:sz w:val="18"/>
          <w:szCs w:val="18"/>
        </w:rPr>
        <w:t>mint-julep</w:t>
      </w:r>
      <w:proofErr w:type="spellEnd"/>
      <w:r w:rsidRPr="00431A00">
        <w:rPr>
          <w:rFonts w:ascii="Arial" w:hAnsi="Arial" w:cs="Arial"/>
          <w:sz w:val="18"/>
          <w:szCs w:val="18"/>
        </w:rPr>
        <w:t xml:space="preserve">; </w:t>
      </w:r>
      <w:proofErr w:type="spellStart"/>
      <w:r w:rsidRPr="00431A00">
        <w:rPr>
          <w:rFonts w:ascii="Arial" w:hAnsi="Arial" w:cs="Arial"/>
          <w:sz w:val="18"/>
          <w:szCs w:val="18"/>
        </w:rPr>
        <w:t>pool-room</w:t>
      </w:r>
      <w:proofErr w:type="spellEnd"/>
      <w:r w:rsidRPr="00431A00">
        <w:rPr>
          <w:rFonts w:ascii="Arial" w:hAnsi="Arial" w:cs="Arial"/>
          <w:sz w:val="18"/>
          <w:szCs w:val="18"/>
        </w:rPr>
        <w:t xml:space="preserve">. Estes dois últimos </w:t>
      </w:r>
      <w:r w:rsidRPr="00431A00">
        <w:rPr>
          <w:rFonts w:ascii="Arial" w:hAnsi="Arial" w:cs="Arial"/>
          <w:sz w:val="18"/>
          <w:szCs w:val="18"/>
        </w:rPr>
        <w:lastRenderedPageBreak/>
        <w:t xml:space="preserve">foram </w:t>
      </w:r>
      <w:r w:rsidR="00E023AE" w:rsidRPr="00431A00">
        <w:rPr>
          <w:rFonts w:ascii="Arial" w:hAnsi="Arial" w:cs="Arial"/>
          <w:sz w:val="18"/>
          <w:szCs w:val="18"/>
        </w:rPr>
        <w:t>objeto</w:t>
      </w:r>
      <w:r w:rsidRPr="00431A00">
        <w:rPr>
          <w:rFonts w:ascii="Arial" w:hAnsi="Arial" w:cs="Arial"/>
          <w:sz w:val="18"/>
          <w:szCs w:val="18"/>
        </w:rPr>
        <w:t xml:space="preserve"> de Nota do </w:t>
      </w:r>
      <w:r w:rsidR="002063BB" w:rsidRPr="00431A00">
        <w:rPr>
          <w:rFonts w:ascii="Arial" w:hAnsi="Arial" w:cs="Arial"/>
          <w:sz w:val="18"/>
          <w:szCs w:val="18"/>
        </w:rPr>
        <w:t xml:space="preserve">Tradutor. </w:t>
      </w:r>
      <w:r w:rsidRPr="00431A00">
        <w:rPr>
          <w:rFonts w:ascii="Arial" w:hAnsi="Arial" w:cs="Arial"/>
          <w:sz w:val="18"/>
          <w:szCs w:val="18"/>
        </w:rPr>
        <w:t xml:space="preserve">Quanto a coronel e Oxford, surgem no texto de chegada com a grafia </w:t>
      </w:r>
      <w:proofErr w:type="spellStart"/>
      <w:r w:rsidRPr="00431A00">
        <w:rPr>
          <w:rFonts w:ascii="Arial" w:hAnsi="Arial" w:cs="Arial"/>
          <w:sz w:val="18"/>
          <w:szCs w:val="18"/>
        </w:rPr>
        <w:t>coroner</w:t>
      </w:r>
      <w:proofErr w:type="spellEnd"/>
      <w:r w:rsidRPr="00431A00">
        <w:rPr>
          <w:rFonts w:ascii="Arial" w:hAnsi="Arial" w:cs="Arial"/>
          <w:sz w:val="18"/>
          <w:szCs w:val="18"/>
        </w:rPr>
        <w:t xml:space="preserve"> e </w:t>
      </w:r>
      <w:proofErr w:type="spellStart"/>
      <w:r w:rsidRPr="00431A00">
        <w:rPr>
          <w:rFonts w:ascii="Arial" w:hAnsi="Arial" w:cs="Arial"/>
          <w:sz w:val="18"/>
          <w:szCs w:val="18"/>
        </w:rPr>
        <w:t>oggsford</w:t>
      </w:r>
      <w:proofErr w:type="spellEnd"/>
      <w:r w:rsidRPr="00431A00">
        <w:rPr>
          <w:rFonts w:ascii="Arial" w:hAnsi="Arial" w:cs="Arial"/>
          <w:sz w:val="18"/>
          <w:szCs w:val="18"/>
        </w:rPr>
        <w:t xml:space="preserve"> por forma a manter </w:t>
      </w:r>
      <w:r w:rsidR="00963875" w:rsidRPr="00431A00">
        <w:rPr>
          <w:rFonts w:ascii="Arial" w:hAnsi="Arial" w:cs="Arial"/>
          <w:sz w:val="18"/>
          <w:szCs w:val="18"/>
        </w:rPr>
        <w:t xml:space="preserve">a </w:t>
      </w:r>
      <w:r w:rsidR="00E023AE" w:rsidRPr="00431A00">
        <w:rPr>
          <w:rFonts w:ascii="Arial" w:hAnsi="Arial" w:cs="Arial"/>
          <w:sz w:val="18"/>
          <w:szCs w:val="18"/>
        </w:rPr>
        <w:t>caraterização</w:t>
      </w:r>
      <w:r w:rsidR="00963875" w:rsidRPr="00431A00">
        <w:rPr>
          <w:rFonts w:ascii="Arial" w:hAnsi="Arial" w:cs="Arial"/>
          <w:sz w:val="18"/>
          <w:szCs w:val="18"/>
        </w:rPr>
        <w:t xml:space="preserve"> do nível socio</w:t>
      </w:r>
      <w:r w:rsidRPr="00431A00">
        <w:rPr>
          <w:rFonts w:ascii="Arial" w:hAnsi="Arial" w:cs="Arial"/>
          <w:sz w:val="18"/>
          <w:szCs w:val="18"/>
        </w:rPr>
        <w:t xml:space="preserve">cultural das personagens. </w:t>
      </w:r>
    </w:p>
    <w:p w14:paraId="04BBCE0C" w14:textId="77777777" w:rsidR="00FF2F58" w:rsidRPr="00431A00" w:rsidRDefault="00FF2F58" w:rsidP="00D869A4">
      <w:pPr>
        <w:widowControl w:val="0"/>
        <w:numPr>
          <w:ilvl w:val="0"/>
          <w:numId w:val="4"/>
        </w:numPr>
        <w:tabs>
          <w:tab w:val="left" w:pos="360"/>
        </w:tabs>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Alguns vocábulos são traduzidos por termos franceses: </w:t>
      </w:r>
      <w:proofErr w:type="spellStart"/>
      <w:r w:rsidRPr="00431A00">
        <w:rPr>
          <w:rFonts w:ascii="Arial" w:hAnsi="Arial" w:cs="Arial"/>
          <w:sz w:val="18"/>
          <w:szCs w:val="18"/>
        </w:rPr>
        <w:t>evening</w:t>
      </w:r>
      <w:proofErr w:type="spellEnd"/>
      <w:r w:rsidRPr="00431A00">
        <w:rPr>
          <w:rFonts w:ascii="Arial" w:hAnsi="Arial" w:cs="Arial"/>
          <w:sz w:val="18"/>
          <w:szCs w:val="18"/>
        </w:rPr>
        <w:t xml:space="preserve"> </w:t>
      </w:r>
      <w:proofErr w:type="spellStart"/>
      <w:r w:rsidRPr="00431A00">
        <w:rPr>
          <w:rFonts w:ascii="Arial" w:hAnsi="Arial" w:cs="Arial"/>
          <w:sz w:val="18"/>
          <w:szCs w:val="18"/>
        </w:rPr>
        <w:t>dress</w:t>
      </w:r>
      <w:proofErr w:type="spellEnd"/>
      <w:r w:rsidRPr="00431A00">
        <w:rPr>
          <w:rFonts w:ascii="Arial" w:hAnsi="Arial" w:cs="Arial"/>
          <w:sz w:val="18"/>
          <w:szCs w:val="18"/>
        </w:rPr>
        <w:t xml:space="preserve"> é traduzido por vestido de soirée; </w:t>
      </w:r>
      <w:proofErr w:type="spellStart"/>
      <w:r w:rsidRPr="00431A00">
        <w:rPr>
          <w:rFonts w:ascii="Arial" w:hAnsi="Arial" w:cs="Arial"/>
          <w:sz w:val="18"/>
          <w:szCs w:val="18"/>
        </w:rPr>
        <w:t>frosted</w:t>
      </w:r>
      <w:proofErr w:type="spellEnd"/>
      <w:r w:rsidRPr="00431A00">
        <w:rPr>
          <w:rFonts w:ascii="Arial" w:hAnsi="Arial" w:cs="Arial"/>
          <w:sz w:val="18"/>
          <w:szCs w:val="18"/>
        </w:rPr>
        <w:t xml:space="preserve"> </w:t>
      </w:r>
      <w:proofErr w:type="spellStart"/>
      <w:r w:rsidRPr="00431A00">
        <w:rPr>
          <w:rFonts w:ascii="Arial" w:hAnsi="Arial" w:cs="Arial"/>
          <w:sz w:val="18"/>
          <w:szCs w:val="18"/>
        </w:rPr>
        <w:t>wedding-cake</w:t>
      </w:r>
      <w:proofErr w:type="spellEnd"/>
      <w:r w:rsidRPr="00431A00">
        <w:rPr>
          <w:rFonts w:ascii="Arial" w:hAnsi="Arial" w:cs="Arial"/>
          <w:sz w:val="18"/>
          <w:szCs w:val="18"/>
        </w:rPr>
        <w:t xml:space="preserve">, por </w:t>
      </w:r>
      <w:proofErr w:type="spellStart"/>
      <w:r w:rsidRPr="00431A00">
        <w:rPr>
          <w:rFonts w:ascii="Arial" w:hAnsi="Arial" w:cs="Arial"/>
          <w:sz w:val="18"/>
          <w:szCs w:val="18"/>
        </w:rPr>
        <w:t>glacé</w:t>
      </w:r>
      <w:proofErr w:type="spellEnd"/>
      <w:r w:rsidRPr="00431A00">
        <w:rPr>
          <w:rFonts w:ascii="Arial" w:hAnsi="Arial" w:cs="Arial"/>
          <w:sz w:val="18"/>
          <w:szCs w:val="18"/>
        </w:rPr>
        <w:t xml:space="preserve"> da pastelaria nupcial; popular cafés, por boîtes.</w:t>
      </w:r>
    </w:p>
    <w:p w14:paraId="33DC42BB" w14:textId="77777777" w:rsidR="00FF2F58" w:rsidRPr="00431A00" w:rsidRDefault="00FF2F58" w:rsidP="00D869A4">
      <w:pPr>
        <w:widowControl w:val="0"/>
        <w:numPr>
          <w:ilvl w:val="0"/>
          <w:numId w:val="5"/>
        </w:numPr>
        <w:tabs>
          <w:tab w:val="left" w:pos="360"/>
        </w:tabs>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 expressão </w:t>
      </w:r>
      <w:proofErr w:type="spellStart"/>
      <w:r w:rsidRPr="00431A00">
        <w:rPr>
          <w:rFonts w:ascii="Arial" w:hAnsi="Arial" w:cs="Arial"/>
          <w:sz w:val="18"/>
          <w:szCs w:val="18"/>
        </w:rPr>
        <w:t>heavily</w:t>
      </w:r>
      <w:proofErr w:type="spellEnd"/>
      <w:r w:rsidRPr="00431A00">
        <w:rPr>
          <w:rFonts w:ascii="Arial" w:hAnsi="Arial" w:cs="Arial"/>
          <w:sz w:val="18"/>
          <w:szCs w:val="18"/>
        </w:rPr>
        <w:t xml:space="preserve"> </w:t>
      </w:r>
      <w:proofErr w:type="spellStart"/>
      <w:r w:rsidRPr="00431A00">
        <w:rPr>
          <w:rFonts w:ascii="Arial" w:hAnsi="Arial" w:cs="Arial"/>
          <w:sz w:val="18"/>
          <w:szCs w:val="18"/>
        </w:rPr>
        <w:t>beaded</w:t>
      </w:r>
      <w:proofErr w:type="spellEnd"/>
      <w:r w:rsidRPr="00431A00">
        <w:rPr>
          <w:rFonts w:ascii="Arial" w:hAnsi="Arial" w:cs="Arial"/>
          <w:sz w:val="18"/>
          <w:szCs w:val="18"/>
        </w:rPr>
        <w:t xml:space="preserve"> </w:t>
      </w:r>
      <w:proofErr w:type="spellStart"/>
      <w:r w:rsidRPr="00431A00">
        <w:rPr>
          <w:rFonts w:ascii="Arial" w:hAnsi="Arial" w:cs="Arial"/>
          <w:sz w:val="18"/>
          <w:szCs w:val="18"/>
        </w:rPr>
        <w:t>eyelashes</w:t>
      </w:r>
      <w:proofErr w:type="spellEnd"/>
      <w:r w:rsidRPr="00431A00">
        <w:rPr>
          <w:rFonts w:ascii="Arial" w:hAnsi="Arial" w:cs="Arial"/>
          <w:sz w:val="18"/>
          <w:szCs w:val="18"/>
        </w:rPr>
        <w:t xml:space="preserve"> é traduzida por </w:t>
      </w:r>
      <w:proofErr w:type="spellStart"/>
      <w:r w:rsidRPr="00431A00">
        <w:rPr>
          <w:rFonts w:ascii="Arial" w:hAnsi="Arial" w:cs="Arial"/>
          <w:sz w:val="18"/>
          <w:szCs w:val="18"/>
        </w:rPr>
        <w:t>kohl</w:t>
      </w:r>
      <w:proofErr w:type="spellEnd"/>
      <w:r w:rsidRPr="00431A00">
        <w:rPr>
          <w:rFonts w:ascii="Arial" w:hAnsi="Arial" w:cs="Arial"/>
          <w:sz w:val="18"/>
          <w:szCs w:val="18"/>
        </w:rPr>
        <w:t>.</w:t>
      </w:r>
    </w:p>
    <w:p w14:paraId="23F8C565" w14:textId="77777777" w:rsidR="00FF2F58" w:rsidRPr="00431A00" w:rsidRDefault="00FF2F58" w:rsidP="00D869A4">
      <w:pPr>
        <w:widowControl w:val="0"/>
        <w:numPr>
          <w:ilvl w:val="0"/>
          <w:numId w:val="6"/>
        </w:numPr>
        <w:tabs>
          <w:tab w:val="left" w:pos="360"/>
        </w:tabs>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Os vocábulos franceses, no texto de partida, são mantidos no texto de chegada: hotel de </w:t>
      </w:r>
      <w:proofErr w:type="spellStart"/>
      <w:r w:rsidRPr="00431A00">
        <w:rPr>
          <w:rFonts w:ascii="Arial" w:hAnsi="Arial" w:cs="Arial"/>
          <w:sz w:val="18"/>
          <w:szCs w:val="18"/>
        </w:rPr>
        <w:t>ville</w:t>
      </w:r>
      <w:proofErr w:type="spellEnd"/>
      <w:r w:rsidRPr="00431A00">
        <w:rPr>
          <w:rFonts w:ascii="Arial" w:hAnsi="Arial" w:cs="Arial"/>
          <w:sz w:val="18"/>
          <w:szCs w:val="18"/>
        </w:rPr>
        <w:t>; bureau; chiffon; hors-d'oeuvre</w:t>
      </w:r>
      <w:r w:rsidR="005A28CE" w:rsidRPr="00431A00">
        <w:rPr>
          <w:rFonts w:ascii="Arial" w:hAnsi="Arial" w:cs="Arial"/>
          <w:sz w:val="18"/>
          <w:szCs w:val="18"/>
        </w:rPr>
        <w:t>; coupé</w:t>
      </w:r>
      <w:r w:rsidRPr="00431A00">
        <w:rPr>
          <w:rFonts w:ascii="Arial" w:hAnsi="Arial" w:cs="Arial"/>
          <w:sz w:val="18"/>
          <w:szCs w:val="18"/>
        </w:rPr>
        <w:t xml:space="preserve">; tablier; habitué; </w:t>
      </w:r>
      <w:proofErr w:type="spellStart"/>
      <w:r w:rsidRPr="00431A00">
        <w:rPr>
          <w:rFonts w:ascii="Arial" w:hAnsi="Arial" w:cs="Arial"/>
          <w:sz w:val="18"/>
          <w:szCs w:val="18"/>
        </w:rPr>
        <w:t>boudoir</w:t>
      </w:r>
      <w:proofErr w:type="spellEnd"/>
      <w:r w:rsidRPr="00431A00">
        <w:rPr>
          <w:rFonts w:ascii="Arial" w:hAnsi="Arial" w:cs="Arial"/>
          <w:sz w:val="18"/>
          <w:szCs w:val="18"/>
        </w:rPr>
        <w:t xml:space="preserve">; </w:t>
      </w:r>
      <w:proofErr w:type="spellStart"/>
      <w:r w:rsidRPr="00431A00">
        <w:rPr>
          <w:rFonts w:ascii="Arial" w:hAnsi="Arial" w:cs="Arial"/>
          <w:sz w:val="18"/>
          <w:szCs w:val="18"/>
        </w:rPr>
        <w:t>ménagerie;de</w:t>
      </w:r>
      <w:proofErr w:type="spellEnd"/>
      <w:r w:rsidRPr="00431A00">
        <w:rPr>
          <w:rFonts w:ascii="Arial" w:hAnsi="Arial" w:cs="Arial"/>
          <w:sz w:val="18"/>
          <w:szCs w:val="18"/>
        </w:rPr>
        <w:t xml:space="preserve"> reproche; </w:t>
      </w:r>
      <w:proofErr w:type="spellStart"/>
      <w:r w:rsidRPr="00431A00">
        <w:rPr>
          <w:rFonts w:ascii="Arial" w:hAnsi="Arial" w:cs="Arial"/>
          <w:sz w:val="18"/>
          <w:szCs w:val="18"/>
        </w:rPr>
        <w:t>suite</w:t>
      </w:r>
      <w:proofErr w:type="spellEnd"/>
      <w:r w:rsidRPr="00431A00">
        <w:rPr>
          <w:rFonts w:ascii="Arial" w:hAnsi="Arial" w:cs="Arial"/>
          <w:sz w:val="18"/>
          <w:szCs w:val="18"/>
        </w:rPr>
        <w:t>.</w:t>
      </w:r>
    </w:p>
    <w:p w14:paraId="19B975C8" w14:textId="77777777" w:rsidR="00FF2F58" w:rsidRPr="00431A00" w:rsidRDefault="00FF2F58" w:rsidP="00D869A4">
      <w:pPr>
        <w:widowControl w:val="0"/>
        <w:numPr>
          <w:ilvl w:val="0"/>
          <w:numId w:val="6"/>
        </w:numPr>
        <w:tabs>
          <w:tab w:val="left" w:pos="360"/>
        </w:tabs>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O pronome pessoal </w:t>
      </w:r>
      <w:proofErr w:type="spellStart"/>
      <w:r w:rsidRPr="00431A00">
        <w:rPr>
          <w:rFonts w:ascii="Arial" w:hAnsi="Arial" w:cs="Arial"/>
          <w:sz w:val="18"/>
          <w:szCs w:val="18"/>
        </w:rPr>
        <w:t>You</w:t>
      </w:r>
      <w:proofErr w:type="spellEnd"/>
      <w:r w:rsidRPr="00431A00">
        <w:rPr>
          <w:rFonts w:ascii="Arial" w:hAnsi="Arial" w:cs="Arial"/>
          <w:sz w:val="18"/>
          <w:szCs w:val="18"/>
        </w:rPr>
        <w:t xml:space="preserve"> é traduzido por tu ou você, de acordo com as convenções das formas de tratamento em Portugal, segundo um critério de adequação ao estatuto social das personagens e às relações interpessoais na narrativa.</w:t>
      </w:r>
    </w:p>
    <w:p w14:paraId="7AE83512" w14:textId="77777777" w:rsidR="00FF2F58" w:rsidRPr="00431A00" w:rsidRDefault="00FF2F58" w:rsidP="00D869A4">
      <w:pPr>
        <w:widowControl w:val="0"/>
        <w:numPr>
          <w:ilvl w:val="0"/>
          <w:numId w:val="6"/>
        </w:numPr>
        <w:tabs>
          <w:tab w:val="left" w:pos="360"/>
        </w:tabs>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Ocasionalmente, frases no texto de chegada apresentam uma estrutura </w:t>
      </w:r>
      <w:r w:rsidR="00E023AE" w:rsidRPr="00431A00">
        <w:rPr>
          <w:rFonts w:ascii="Arial" w:hAnsi="Arial" w:cs="Arial"/>
          <w:sz w:val="18"/>
          <w:szCs w:val="18"/>
        </w:rPr>
        <w:t>sintática</w:t>
      </w:r>
      <w:r w:rsidRPr="00431A00">
        <w:rPr>
          <w:rFonts w:ascii="Arial" w:hAnsi="Arial" w:cs="Arial"/>
          <w:sz w:val="18"/>
          <w:szCs w:val="18"/>
        </w:rPr>
        <w:t xml:space="preserve"> muito próxima do texto de partida. Por exemplo, From the </w:t>
      </w:r>
      <w:proofErr w:type="spellStart"/>
      <w:r w:rsidRPr="00431A00">
        <w:rPr>
          <w:rFonts w:ascii="Arial" w:hAnsi="Arial" w:cs="Arial"/>
          <w:sz w:val="18"/>
          <w:szCs w:val="18"/>
        </w:rPr>
        <w:t>moment</w:t>
      </w:r>
      <w:proofErr w:type="spellEnd"/>
      <w:r w:rsidRPr="00431A00">
        <w:rPr>
          <w:rFonts w:ascii="Arial" w:hAnsi="Arial" w:cs="Arial"/>
          <w:sz w:val="18"/>
          <w:szCs w:val="18"/>
        </w:rPr>
        <w:t xml:space="preserve"> I </w:t>
      </w:r>
      <w:proofErr w:type="spellStart"/>
      <w:r w:rsidRPr="00431A00">
        <w:rPr>
          <w:rFonts w:ascii="Arial" w:hAnsi="Arial" w:cs="Arial"/>
          <w:sz w:val="18"/>
          <w:szCs w:val="18"/>
        </w:rPr>
        <w:t>telephoned</w:t>
      </w:r>
      <w:proofErr w:type="spellEnd"/>
      <w:r w:rsidRPr="00431A00">
        <w:rPr>
          <w:rFonts w:ascii="Arial" w:hAnsi="Arial" w:cs="Arial"/>
          <w:sz w:val="18"/>
          <w:szCs w:val="18"/>
        </w:rPr>
        <w:t xml:space="preserve"> news of the </w:t>
      </w:r>
      <w:proofErr w:type="spellStart"/>
      <w:r w:rsidRPr="00431A00">
        <w:rPr>
          <w:rFonts w:ascii="Arial" w:hAnsi="Arial" w:cs="Arial"/>
          <w:sz w:val="18"/>
          <w:szCs w:val="18"/>
        </w:rPr>
        <w:t>catastrophe</w:t>
      </w:r>
      <w:proofErr w:type="spellEnd"/>
      <w:r w:rsidRPr="00431A00">
        <w:rPr>
          <w:rFonts w:ascii="Arial" w:hAnsi="Arial" w:cs="Arial"/>
          <w:sz w:val="18"/>
          <w:szCs w:val="18"/>
        </w:rPr>
        <w:t xml:space="preserve"> to West </w:t>
      </w:r>
      <w:proofErr w:type="spellStart"/>
      <w:r w:rsidRPr="00431A00">
        <w:rPr>
          <w:rFonts w:ascii="Arial" w:hAnsi="Arial" w:cs="Arial"/>
          <w:sz w:val="18"/>
          <w:szCs w:val="18"/>
        </w:rPr>
        <w:t>Village</w:t>
      </w:r>
      <w:proofErr w:type="spellEnd"/>
      <w:r w:rsidRPr="00431A00">
        <w:rPr>
          <w:rFonts w:ascii="Arial" w:hAnsi="Arial" w:cs="Arial"/>
          <w:sz w:val="18"/>
          <w:szCs w:val="18"/>
        </w:rPr>
        <w:t xml:space="preserve"> foi traduzido da seguinte forma: Desde o instante em que telefonei a notícia da catástrofe para West </w:t>
      </w:r>
      <w:proofErr w:type="spellStart"/>
      <w:r w:rsidRPr="00431A00">
        <w:rPr>
          <w:rFonts w:ascii="Arial" w:hAnsi="Arial" w:cs="Arial"/>
          <w:sz w:val="18"/>
          <w:szCs w:val="18"/>
        </w:rPr>
        <w:t>egg</w:t>
      </w:r>
      <w:proofErr w:type="spellEnd"/>
      <w:r w:rsidRPr="00431A00">
        <w:rPr>
          <w:rFonts w:ascii="Arial" w:hAnsi="Arial" w:cs="Arial"/>
          <w:sz w:val="18"/>
          <w:szCs w:val="18"/>
        </w:rPr>
        <w:t xml:space="preserve"> </w:t>
      </w:r>
      <w:proofErr w:type="spellStart"/>
      <w:r w:rsidRPr="00431A00">
        <w:rPr>
          <w:rFonts w:ascii="Arial" w:hAnsi="Arial" w:cs="Arial"/>
          <w:sz w:val="18"/>
          <w:szCs w:val="18"/>
        </w:rPr>
        <w:t>Village</w:t>
      </w:r>
      <w:proofErr w:type="spellEnd"/>
      <w:r w:rsidRPr="00431A00">
        <w:rPr>
          <w:rFonts w:ascii="Arial" w:hAnsi="Arial" w:cs="Arial"/>
          <w:sz w:val="18"/>
          <w:szCs w:val="18"/>
        </w:rPr>
        <w:t>.</w:t>
      </w:r>
    </w:p>
    <w:p w14:paraId="3948F551"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Perante os casos apresentados, é evidente a manutenção de determinados vocábulos ingleses por </w:t>
      </w:r>
      <w:r w:rsidR="00E023AE" w:rsidRPr="00431A00">
        <w:rPr>
          <w:rFonts w:ascii="Arial" w:hAnsi="Arial" w:cs="Arial"/>
          <w:sz w:val="18"/>
          <w:szCs w:val="18"/>
        </w:rPr>
        <w:t>se tratar de</w:t>
      </w:r>
      <w:r w:rsidRPr="00431A00">
        <w:rPr>
          <w:rFonts w:ascii="Arial" w:hAnsi="Arial" w:cs="Arial"/>
          <w:sz w:val="18"/>
          <w:szCs w:val="18"/>
        </w:rPr>
        <w:t xml:space="preserve"> anglicismos que integram a língua </w:t>
      </w:r>
      <w:r w:rsidR="00CD0CED" w:rsidRPr="00431A00">
        <w:rPr>
          <w:rFonts w:ascii="Arial" w:hAnsi="Arial" w:cs="Arial"/>
          <w:sz w:val="18"/>
          <w:szCs w:val="18"/>
        </w:rPr>
        <w:t xml:space="preserve">portuguesa. </w:t>
      </w:r>
      <w:r w:rsidRPr="00431A00">
        <w:rPr>
          <w:rFonts w:ascii="Arial" w:hAnsi="Arial" w:cs="Arial"/>
          <w:sz w:val="18"/>
          <w:szCs w:val="18"/>
        </w:rPr>
        <w:t xml:space="preserve">Contudo, em diversas situações, este facto não se verifica e atesta, de facto, a grande proximidade do autor à língua inglesa. No que concerne o recurso a vocábulos franceses em vez de portugueses, trata-se de uma opção, sobretudo, decorrente da </w:t>
      </w:r>
      <w:r w:rsidR="00E023AE" w:rsidRPr="00431A00">
        <w:rPr>
          <w:rFonts w:ascii="Arial" w:hAnsi="Arial" w:cs="Arial"/>
          <w:sz w:val="18"/>
          <w:szCs w:val="18"/>
        </w:rPr>
        <w:t>efetiva</w:t>
      </w:r>
      <w:r w:rsidRPr="00431A00">
        <w:rPr>
          <w:rFonts w:ascii="Arial" w:hAnsi="Arial" w:cs="Arial"/>
          <w:sz w:val="18"/>
          <w:szCs w:val="18"/>
        </w:rPr>
        <w:t xml:space="preserve"> influência da cultura francesa na sociedade portuguesa de então, da qual resultou a </w:t>
      </w:r>
      <w:r w:rsidR="00E023AE" w:rsidRPr="00431A00">
        <w:rPr>
          <w:rFonts w:ascii="Arial" w:hAnsi="Arial" w:cs="Arial"/>
          <w:sz w:val="18"/>
          <w:szCs w:val="18"/>
        </w:rPr>
        <w:t>adoção</w:t>
      </w:r>
      <w:r w:rsidRPr="00431A00">
        <w:rPr>
          <w:rFonts w:ascii="Arial" w:hAnsi="Arial" w:cs="Arial"/>
          <w:sz w:val="18"/>
          <w:szCs w:val="18"/>
        </w:rPr>
        <w:t xml:space="preserve"> de inúmero léxico francês. Não é de desprezar, ainda, o facto de Miguéis, em época anterior à sua partida para os EUA, em 1935, ter passado uma temporada na Bélgica, facto que concorre para uma maior fluência linguística. A alínea f) enuncia um </w:t>
      </w:r>
      <w:r w:rsidR="00E023AE" w:rsidRPr="00431A00">
        <w:rPr>
          <w:rFonts w:ascii="Arial" w:hAnsi="Arial" w:cs="Arial"/>
          <w:sz w:val="18"/>
          <w:szCs w:val="18"/>
        </w:rPr>
        <w:t>aspeto</w:t>
      </w:r>
      <w:r w:rsidRPr="00431A00">
        <w:rPr>
          <w:rFonts w:ascii="Arial" w:hAnsi="Arial" w:cs="Arial"/>
          <w:sz w:val="18"/>
          <w:szCs w:val="18"/>
        </w:rPr>
        <w:t xml:space="preserve"> que constitui, com efeito, uma situação paradigmática de convivência simultânea entre a língua inglesa e a portuguesa, na estrutura mental de Miguéis, enquanto tradutor.  </w:t>
      </w:r>
    </w:p>
    <w:p w14:paraId="3EF7EEFB"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Neste sentido, considere-se a afirmação de David Brookshaw, tradutor de </w:t>
      </w:r>
      <w:r w:rsidRPr="00431A00">
        <w:rPr>
          <w:rFonts w:ascii="Arial" w:hAnsi="Arial" w:cs="Arial"/>
          <w:i/>
          <w:iCs/>
          <w:sz w:val="18"/>
          <w:szCs w:val="18"/>
        </w:rPr>
        <w:t xml:space="preserve">The </w:t>
      </w:r>
      <w:proofErr w:type="spellStart"/>
      <w:r w:rsidRPr="00431A00">
        <w:rPr>
          <w:rFonts w:ascii="Arial" w:hAnsi="Arial" w:cs="Arial"/>
          <w:i/>
          <w:iCs/>
          <w:sz w:val="18"/>
          <w:szCs w:val="18"/>
        </w:rPr>
        <w:t>Polyedric</w:t>
      </w:r>
      <w:proofErr w:type="spellEnd"/>
      <w:r w:rsidRPr="00431A00">
        <w:rPr>
          <w:rFonts w:ascii="Arial" w:hAnsi="Arial" w:cs="Arial"/>
          <w:i/>
          <w:iCs/>
          <w:sz w:val="18"/>
          <w:szCs w:val="18"/>
        </w:rPr>
        <w:t xml:space="preserve"> Mirror: Tales of American Life</w:t>
      </w:r>
      <w:r w:rsidRPr="00431A00">
        <w:rPr>
          <w:rFonts w:ascii="Arial" w:hAnsi="Arial" w:cs="Arial"/>
          <w:sz w:val="18"/>
          <w:szCs w:val="18"/>
        </w:rPr>
        <w:t xml:space="preserve">, na introdução da </w:t>
      </w:r>
      <w:r w:rsidR="005A28CE" w:rsidRPr="00431A00">
        <w:rPr>
          <w:rFonts w:ascii="Arial" w:hAnsi="Arial" w:cs="Arial"/>
          <w:sz w:val="18"/>
          <w:szCs w:val="18"/>
        </w:rPr>
        <w:t>obra (</w:t>
      </w:r>
      <w:r w:rsidRPr="00431A00">
        <w:rPr>
          <w:rFonts w:ascii="Arial" w:hAnsi="Arial" w:cs="Arial"/>
          <w:sz w:val="18"/>
          <w:szCs w:val="18"/>
        </w:rPr>
        <w:t xml:space="preserve">2005:13): </w:t>
      </w:r>
      <w:r w:rsidRPr="00431A00">
        <w:rPr>
          <w:rFonts w:ascii="Arial" w:hAnsi="Arial" w:cs="Arial"/>
          <w:sz w:val="16"/>
          <w:szCs w:val="16"/>
        </w:rPr>
        <w:t>"</w:t>
      </w:r>
      <w:proofErr w:type="spellStart"/>
      <w:r w:rsidRPr="00431A00">
        <w:rPr>
          <w:rFonts w:ascii="Arial" w:hAnsi="Arial" w:cs="Arial"/>
          <w:sz w:val="16"/>
          <w:szCs w:val="16"/>
        </w:rPr>
        <w:t>One</w:t>
      </w:r>
      <w:proofErr w:type="spellEnd"/>
      <w:r w:rsidRPr="00431A00">
        <w:rPr>
          <w:rFonts w:ascii="Arial" w:hAnsi="Arial" w:cs="Arial"/>
          <w:sz w:val="16"/>
          <w:szCs w:val="16"/>
        </w:rPr>
        <w:t xml:space="preserve"> of the most </w:t>
      </w:r>
      <w:proofErr w:type="spellStart"/>
      <w:r w:rsidRPr="00431A00">
        <w:rPr>
          <w:rFonts w:ascii="Arial" w:hAnsi="Arial" w:cs="Arial"/>
          <w:sz w:val="16"/>
          <w:szCs w:val="16"/>
        </w:rPr>
        <w:t>abiding</w:t>
      </w:r>
      <w:proofErr w:type="spellEnd"/>
      <w:r w:rsidRPr="00431A00">
        <w:rPr>
          <w:rFonts w:ascii="Arial" w:hAnsi="Arial" w:cs="Arial"/>
          <w:sz w:val="16"/>
          <w:szCs w:val="16"/>
        </w:rPr>
        <w:t xml:space="preserve"> </w:t>
      </w:r>
      <w:proofErr w:type="spellStart"/>
      <w:r w:rsidRPr="00431A00">
        <w:rPr>
          <w:rFonts w:ascii="Arial" w:hAnsi="Arial" w:cs="Arial"/>
          <w:sz w:val="16"/>
          <w:szCs w:val="16"/>
        </w:rPr>
        <w:t>comments</w:t>
      </w:r>
      <w:proofErr w:type="spellEnd"/>
      <w:r w:rsidRPr="00431A00">
        <w:rPr>
          <w:rFonts w:ascii="Arial" w:hAnsi="Arial" w:cs="Arial"/>
          <w:sz w:val="16"/>
          <w:szCs w:val="16"/>
        </w:rPr>
        <w:t xml:space="preserve"> made by the </w:t>
      </w:r>
      <w:proofErr w:type="spellStart"/>
      <w:r w:rsidRPr="00431A00">
        <w:rPr>
          <w:rFonts w:ascii="Arial" w:hAnsi="Arial" w:cs="Arial"/>
          <w:sz w:val="16"/>
          <w:szCs w:val="16"/>
        </w:rPr>
        <w:t>appreciators</w:t>
      </w:r>
      <w:proofErr w:type="spellEnd"/>
      <w:r w:rsidRPr="00431A00">
        <w:rPr>
          <w:rFonts w:ascii="Arial" w:hAnsi="Arial" w:cs="Arial"/>
          <w:sz w:val="16"/>
          <w:szCs w:val="16"/>
        </w:rPr>
        <w:t xml:space="preserve"> of Miguéis as a </w:t>
      </w:r>
      <w:proofErr w:type="spellStart"/>
      <w:r w:rsidRPr="00431A00">
        <w:rPr>
          <w:rFonts w:ascii="Arial" w:hAnsi="Arial" w:cs="Arial"/>
          <w:sz w:val="16"/>
          <w:szCs w:val="16"/>
        </w:rPr>
        <w:t>writer</w:t>
      </w:r>
      <w:proofErr w:type="spellEnd"/>
      <w:r w:rsidRPr="00431A00">
        <w:rPr>
          <w:rFonts w:ascii="Arial" w:hAnsi="Arial" w:cs="Arial"/>
          <w:sz w:val="16"/>
          <w:szCs w:val="16"/>
        </w:rPr>
        <w:t xml:space="preserve"> in Portugal is his 'portuguesismo' [...]. The </w:t>
      </w:r>
      <w:proofErr w:type="spellStart"/>
      <w:r w:rsidRPr="00431A00">
        <w:rPr>
          <w:rFonts w:ascii="Arial" w:hAnsi="Arial" w:cs="Arial"/>
          <w:sz w:val="16"/>
          <w:szCs w:val="16"/>
        </w:rPr>
        <w:t>supreme</w:t>
      </w:r>
      <w:proofErr w:type="spellEnd"/>
      <w:r w:rsidRPr="00431A00">
        <w:rPr>
          <w:rFonts w:ascii="Arial" w:hAnsi="Arial" w:cs="Arial"/>
          <w:sz w:val="16"/>
          <w:szCs w:val="16"/>
        </w:rPr>
        <w:t xml:space="preserve"> </w:t>
      </w:r>
      <w:proofErr w:type="spellStart"/>
      <w:r w:rsidRPr="00431A00">
        <w:rPr>
          <w:rFonts w:ascii="Arial" w:hAnsi="Arial" w:cs="Arial"/>
          <w:sz w:val="16"/>
          <w:szCs w:val="16"/>
        </w:rPr>
        <w:t>expression</w:t>
      </w:r>
      <w:proofErr w:type="spellEnd"/>
      <w:r w:rsidRPr="00431A00">
        <w:rPr>
          <w:rFonts w:ascii="Arial" w:hAnsi="Arial" w:cs="Arial"/>
          <w:sz w:val="16"/>
          <w:szCs w:val="16"/>
        </w:rPr>
        <w:t xml:space="preserve"> of this, </w:t>
      </w:r>
      <w:proofErr w:type="spellStart"/>
      <w:r w:rsidRPr="00431A00">
        <w:rPr>
          <w:rFonts w:ascii="Arial" w:hAnsi="Arial" w:cs="Arial"/>
          <w:sz w:val="16"/>
          <w:szCs w:val="16"/>
        </w:rPr>
        <w:t>according</w:t>
      </w:r>
      <w:proofErr w:type="spellEnd"/>
      <w:r w:rsidRPr="00431A00">
        <w:rPr>
          <w:rFonts w:ascii="Arial" w:hAnsi="Arial" w:cs="Arial"/>
          <w:sz w:val="16"/>
          <w:szCs w:val="16"/>
        </w:rPr>
        <w:t xml:space="preserve"> to his </w:t>
      </w:r>
      <w:proofErr w:type="spellStart"/>
      <w:r w:rsidRPr="00431A00">
        <w:rPr>
          <w:rFonts w:ascii="Arial" w:hAnsi="Arial" w:cs="Arial"/>
          <w:sz w:val="16"/>
          <w:szCs w:val="16"/>
        </w:rPr>
        <w:t>commentators</w:t>
      </w:r>
      <w:proofErr w:type="spellEnd"/>
      <w:r w:rsidRPr="00431A00">
        <w:rPr>
          <w:rFonts w:ascii="Arial" w:hAnsi="Arial" w:cs="Arial"/>
          <w:sz w:val="16"/>
          <w:szCs w:val="16"/>
        </w:rPr>
        <w:t xml:space="preserve">, was </w:t>
      </w:r>
      <w:proofErr w:type="spellStart"/>
      <w:r w:rsidRPr="00431A00">
        <w:rPr>
          <w:rFonts w:ascii="Arial" w:hAnsi="Arial" w:cs="Arial"/>
          <w:sz w:val="16"/>
          <w:szCs w:val="16"/>
        </w:rPr>
        <w:t>that</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w:t>
      </w:r>
      <w:proofErr w:type="spellStart"/>
      <w:r w:rsidRPr="00431A00">
        <w:rPr>
          <w:rFonts w:ascii="Arial" w:hAnsi="Arial" w:cs="Arial"/>
          <w:sz w:val="16"/>
          <w:szCs w:val="16"/>
        </w:rPr>
        <w:t>always</w:t>
      </w:r>
      <w:proofErr w:type="spellEnd"/>
      <w:r w:rsidRPr="00431A00">
        <w:rPr>
          <w:rFonts w:ascii="Arial" w:hAnsi="Arial" w:cs="Arial"/>
          <w:sz w:val="16"/>
          <w:szCs w:val="16"/>
        </w:rPr>
        <w:t xml:space="preserve"> </w:t>
      </w:r>
      <w:proofErr w:type="spellStart"/>
      <w:r w:rsidRPr="00431A00">
        <w:rPr>
          <w:rFonts w:ascii="Arial" w:hAnsi="Arial" w:cs="Arial"/>
          <w:sz w:val="16"/>
          <w:szCs w:val="16"/>
        </w:rPr>
        <w:t>wrote</w:t>
      </w:r>
      <w:proofErr w:type="spellEnd"/>
      <w:r w:rsidRPr="00431A00">
        <w:rPr>
          <w:rFonts w:ascii="Arial" w:hAnsi="Arial" w:cs="Arial"/>
          <w:sz w:val="16"/>
          <w:szCs w:val="16"/>
        </w:rPr>
        <w:t xml:space="preserve"> in Portuguese, in </w:t>
      </w:r>
      <w:proofErr w:type="spellStart"/>
      <w:r w:rsidRPr="00431A00">
        <w:rPr>
          <w:rFonts w:ascii="Arial" w:hAnsi="Arial" w:cs="Arial"/>
          <w:sz w:val="16"/>
          <w:szCs w:val="16"/>
        </w:rPr>
        <w:t>spite</w:t>
      </w:r>
      <w:proofErr w:type="spellEnd"/>
      <w:r w:rsidRPr="00431A00">
        <w:rPr>
          <w:rFonts w:ascii="Arial" w:hAnsi="Arial" w:cs="Arial"/>
          <w:sz w:val="16"/>
          <w:szCs w:val="16"/>
        </w:rPr>
        <w:t xml:space="preserve"> of the </w:t>
      </w:r>
      <w:proofErr w:type="spellStart"/>
      <w:r w:rsidRPr="00431A00">
        <w:rPr>
          <w:rFonts w:ascii="Arial" w:hAnsi="Arial" w:cs="Arial"/>
          <w:sz w:val="16"/>
          <w:szCs w:val="16"/>
        </w:rPr>
        <w:t>fluency</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w:t>
      </w:r>
      <w:proofErr w:type="spellStart"/>
      <w:r w:rsidRPr="00431A00">
        <w:rPr>
          <w:rFonts w:ascii="Arial" w:hAnsi="Arial" w:cs="Arial"/>
          <w:sz w:val="16"/>
          <w:szCs w:val="16"/>
        </w:rPr>
        <w:t>gained</w:t>
      </w:r>
      <w:proofErr w:type="spellEnd"/>
      <w:r w:rsidRPr="00431A00">
        <w:rPr>
          <w:rFonts w:ascii="Arial" w:hAnsi="Arial" w:cs="Arial"/>
          <w:sz w:val="16"/>
          <w:szCs w:val="16"/>
        </w:rPr>
        <w:t xml:space="preserve"> </w:t>
      </w:r>
      <w:proofErr w:type="spellStart"/>
      <w:r w:rsidRPr="00431A00">
        <w:rPr>
          <w:rFonts w:ascii="Arial" w:hAnsi="Arial" w:cs="Arial"/>
          <w:sz w:val="16"/>
          <w:szCs w:val="16"/>
        </w:rPr>
        <w:t>over</w:t>
      </w:r>
      <w:proofErr w:type="spellEnd"/>
      <w:r w:rsidRPr="00431A00">
        <w:rPr>
          <w:rFonts w:ascii="Arial" w:hAnsi="Arial" w:cs="Arial"/>
          <w:sz w:val="16"/>
          <w:szCs w:val="16"/>
        </w:rPr>
        <w:t xml:space="preserve"> the </w:t>
      </w:r>
      <w:proofErr w:type="spellStart"/>
      <w:r w:rsidRPr="00431A00">
        <w:rPr>
          <w:rFonts w:ascii="Arial" w:hAnsi="Arial" w:cs="Arial"/>
          <w:sz w:val="16"/>
          <w:szCs w:val="16"/>
        </w:rPr>
        <w:t>years</w:t>
      </w:r>
      <w:proofErr w:type="spellEnd"/>
      <w:r w:rsidRPr="00431A00">
        <w:rPr>
          <w:rFonts w:ascii="Arial" w:hAnsi="Arial" w:cs="Arial"/>
          <w:sz w:val="16"/>
          <w:szCs w:val="16"/>
        </w:rPr>
        <w:t xml:space="preserve"> and the </w:t>
      </w:r>
      <w:proofErr w:type="spellStart"/>
      <w:r w:rsidRPr="00431A00">
        <w:rPr>
          <w:rFonts w:ascii="Arial" w:hAnsi="Arial" w:cs="Arial"/>
          <w:sz w:val="16"/>
          <w:szCs w:val="16"/>
        </w:rPr>
        <w:t>fact</w:t>
      </w:r>
      <w:proofErr w:type="spellEnd"/>
      <w:r w:rsidRPr="00431A00">
        <w:rPr>
          <w:rFonts w:ascii="Arial" w:hAnsi="Arial" w:cs="Arial"/>
          <w:sz w:val="16"/>
          <w:szCs w:val="16"/>
        </w:rPr>
        <w:t xml:space="preserve"> </w:t>
      </w:r>
      <w:proofErr w:type="spellStart"/>
      <w:r w:rsidRPr="00431A00">
        <w:rPr>
          <w:rFonts w:ascii="Arial" w:hAnsi="Arial" w:cs="Arial"/>
          <w:sz w:val="16"/>
          <w:szCs w:val="16"/>
        </w:rPr>
        <w:t>that</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w:t>
      </w:r>
      <w:proofErr w:type="spellStart"/>
      <w:r w:rsidRPr="00431A00">
        <w:rPr>
          <w:rFonts w:ascii="Arial" w:hAnsi="Arial" w:cs="Arial"/>
          <w:sz w:val="16"/>
          <w:szCs w:val="16"/>
        </w:rPr>
        <w:t>often</w:t>
      </w:r>
      <w:proofErr w:type="spellEnd"/>
      <w:r w:rsidRPr="00431A00">
        <w:rPr>
          <w:rFonts w:ascii="Arial" w:hAnsi="Arial" w:cs="Arial"/>
          <w:sz w:val="16"/>
          <w:szCs w:val="16"/>
        </w:rPr>
        <w:t xml:space="preserve"> </w:t>
      </w:r>
      <w:proofErr w:type="spellStart"/>
      <w:r w:rsidRPr="00431A00">
        <w:rPr>
          <w:rFonts w:ascii="Arial" w:hAnsi="Arial" w:cs="Arial"/>
          <w:sz w:val="16"/>
          <w:szCs w:val="16"/>
        </w:rPr>
        <w:t>resorted</w:t>
      </w:r>
      <w:proofErr w:type="spellEnd"/>
      <w:r w:rsidRPr="00431A00">
        <w:rPr>
          <w:rFonts w:ascii="Arial" w:hAnsi="Arial" w:cs="Arial"/>
          <w:sz w:val="16"/>
          <w:szCs w:val="16"/>
        </w:rPr>
        <w:t xml:space="preserve"> to English </w:t>
      </w:r>
      <w:proofErr w:type="spellStart"/>
      <w:r w:rsidRPr="00431A00">
        <w:rPr>
          <w:rFonts w:ascii="Arial" w:hAnsi="Arial" w:cs="Arial"/>
          <w:sz w:val="16"/>
          <w:szCs w:val="16"/>
        </w:rPr>
        <w:t>words</w:t>
      </w:r>
      <w:proofErr w:type="spellEnd"/>
      <w:r w:rsidRPr="00431A00">
        <w:rPr>
          <w:rFonts w:ascii="Arial" w:hAnsi="Arial" w:cs="Arial"/>
          <w:sz w:val="16"/>
          <w:szCs w:val="16"/>
        </w:rPr>
        <w:t xml:space="preserve"> and </w:t>
      </w:r>
      <w:proofErr w:type="spellStart"/>
      <w:r w:rsidRPr="00431A00">
        <w:rPr>
          <w:rFonts w:ascii="Arial" w:hAnsi="Arial" w:cs="Arial"/>
          <w:sz w:val="16"/>
          <w:szCs w:val="16"/>
        </w:rPr>
        <w:t>terms</w:t>
      </w:r>
      <w:proofErr w:type="spellEnd"/>
      <w:r w:rsidRPr="00431A00">
        <w:rPr>
          <w:rFonts w:ascii="Arial" w:hAnsi="Arial" w:cs="Arial"/>
          <w:sz w:val="16"/>
          <w:szCs w:val="16"/>
        </w:rPr>
        <w:t xml:space="preserve"> (</w:t>
      </w:r>
      <w:proofErr w:type="spellStart"/>
      <w:r w:rsidRPr="00431A00">
        <w:rPr>
          <w:rFonts w:ascii="Arial" w:hAnsi="Arial" w:cs="Arial"/>
          <w:sz w:val="16"/>
          <w:szCs w:val="16"/>
        </w:rPr>
        <w:t>preserved</w:t>
      </w:r>
      <w:proofErr w:type="spellEnd"/>
      <w:r w:rsidRPr="00431A00">
        <w:rPr>
          <w:rFonts w:ascii="Arial" w:hAnsi="Arial" w:cs="Arial"/>
          <w:sz w:val="16"/>
          <w:szCs w:val="16"/>
        </w:rPr>
        <w:t xml:space="preserve"> in </w:t>
      </w:r>
      <w:proofErr w:type="spellStart"/>
      <w:r w:rsidRPr="00431A00">
        <w:rPr>
          <w:rFonts w:ascii="Arial" w:hAnsi="Arial" w:cs="Arial"/>
          <w:sz w:val="16"/>
          <w:szCs w:val="16"/>
        </w:rPr>
        <w:t>italics</w:t>
      </w:r>
      <w:proofErr w:type="spellEnd"/>
      <w:r w:rsidRPr="00431A00">
        <w:rPr>
          <w:rFonts w:ascii="Arial" w:hAnsi="Arial" w:cs="Arial"/>
          <w:sz w:val="16"/>
          <w:szCs w:val="16"/>
        </w:rPr>
        <w:t xml:space="preserve"> in the translation), not to </w:t>
      </w:r>
      <w:proofErr w:type="spellStart"/>
      <w:r w:rsidRPr="00431A00">
        <w:rPr>
          <w:rFonts w:ascii="Arial" w:hAnsi="Arial" w:cs="Arial"/>
          <w:sz w:val="16"/>
          <w:szCs w:val="16"/>
        </w:rPr>
        <w:t>mention</w:t>
      </w:r>
      <w:proofErr w:type="spellEnd"/>
      <w:r w:rsidRPr="00431A00">
        <w:rPr>
          <w:rFonts w:ascii="Arial" w:hAnsi="Arial" w:cs="Arial"/>
          <w:sz w:val="16"/>
          <w:szCs w:val="16"/>
        </w:rPr>
        <w:t xml:space="preserve"> </w:t>
      </w:r>
      <w:proofErr w:type="spellStart"/>
      <w:r w:rsidRPr="00431A00">
        <w:rPr>
          <w:rFonts w:ascii="Arial" w:hAnsi="Arial" w:cs="Arial"/>
          <w:sz w:val="16"/>
          <w:szCs w:val="16"/>
        </w:rPr>
        <w:t>occasionally</w:t>
      </w:r>
      <w:proofErr w:type="spellEnd"/>
      <w:r w:rsidRPr="00431A00">
        <w:rPr>
          <w:rFonts w:ascii="Arial" w:hAnsi="Arial" w:cs="Arial"/>
          <w:sz w:val="16"/>
          <w:szCs w:val="16"/>
        </w:rPr>
        <w:t xml:space="preserve"> </w:t>
      </w:r>
      <w:proofErr w:type="spellStart"/>
      <w:r w:rsidRPr="00431A00">
        <w:rPr>
          <w:rFonts w:ascii="Arial" w:hAnsi="Arial" w:cs="Arial"/>
          <w:sz w:val="16"/>
          <w:szCs w:val="16"/>
        </w:rPr>
        <w:t>anglicizing</w:t>
      </w:r>
      <w:proofErr w:type="spellEnd"/>
      <w:r w:rsidRPr="00431A00">
        <w:rPr>
          <w:rFonts w:ascii="Arial" w:hAnsi="Arial" w:cs="Arial"/>
          <w:sz w:val="16"/>
          <w:szCs w:val="16"/>
        </w:rPr>
        <w:t xml:space="preserve"> his Portuguese."</w:t>
      </w:r>
      <w:r w:rsidRPr="00431A00">
        <w:rPr>
          <w:rFonts w:ascii="Arial" w:hAnsi="Arial" w:cs="Arial"/>
          <w:sz w:val="18"/>
          <w:szCs w:val="18"/>
        </w:rPr>
        <w:t xml:space="preserve"> E acrescenta mais adiante: </w:t>
      </w:r>
      <w:r w:rsidRPr="00431A00">
        <w:rPr>
          <w:rFonts w:ascii="Arial" w:hAnsi="Arial" w:cs="Arial"/>
          <w:sz w:val="16"/>
          <w:szCs w:val="16"/>
        </w:rPr>
        <w:t xml:space="preserve">" </w:t>
      </w:r>
      <w:proofErr w:type="spellStart"/>
      <w:r w:rsidRPr="00431A00">
        <w:rPr>
          <w:rFonts w:ascii="Arial" w:hAnsi="Arial" w:cs="Arial"/>
          <w:sz w:val="16"/>
          <w:szCs w:val="16"/>
        </w:rPr>
        <w:t>What</w:t>
      </w:r>
      <w:proofErr w:type="spellEnd"/>
      <w:r w:rsidRPr="00431A00">
        <w:rPr>
          <w:rFonts w:ascii="Arial" w:hAnsi="Arial" w:cs="Arial"/>
          <w:sz w:val="16"/>
          <w:szCs w:val="16"/>
        </w:rPr>
        <w:t xml:space="preserve"> is </w:t>
      </w:r>
      <w:proofErr w:type="spellStart"/>
      <w:r w:rsidRPr="00431A00">
        <w:rPr>
          <w:rFonts w:ascii="Arial" w:hAnsi="Arial" w:cs="Arial"/>
          <w:sz w:val="16"/>
          <w:szCs w:val="16"/>
        </w:rPr>
        <w:t>perhaps</w:t>
      </w:r>
      <w:proofErr w:type="spellEnd"/>
      <w:r w:rsidRPr="00431A00">
        <w:rPr>
          <w:rFonts w:ascii="Arial" w:hAnsi="Arial" w:cs="Arial"/>
          <w:sz w:val="16"/>
          <w:szCs w:val="16"/>
        </w:rPr>
        <w:t xml:space="preserve"> more </w:t>
      </w:r>
      <w:proofErr w:type="spellStart"/>
      <w:r w:rsidRPr="00431A00">
        <w:rPr>
          <w:rFonts w:ascii="Arial" w:hAnsi="Arial" w:cs="Arial"/>
          <w:sz w:val="16"/>
          <w:szCs w:val="16"/>
        </w:rPr>
        <w:t>interesting</w:t>
      </w:r>
      <w:proofErr w:type="spellEnd"/>
      <w:r w:rsidRPr="00431A00">
        <w:rPr>
          <w:rFonts w:ascii="Arial" w:hAnsi="Arial" w:cs="Arial"/>
          <w:sz w:val="16"/>
          <w:szCs w:val="16"/>
        </w:rPr>
        <w:t xml:space="preserve"> </w:t>
      </w:r>
      <w:proofErr w:type="spellStart"/>
      <w:r w:rsidRPr="00431A00">
        <w:rPr>
          <w:rFonts w:ascii="Arial" w:hAnsi="Arial" w:cs="Arial"/>
          <w:sz w:val="16"/>
          <w:szCs w:val="16"/>
        </w:rPr>
        <w:t>about</w:t>
      </w:r>
      <w:proofErr w:type="spellEnd"/>
      <w:r w:rsidRPr="00431A00">
        <w:rPr>
          <w:rFonts w:ascii="Arial" w:hAnsi="Arial" w:cs="Arial"/>
          <w:sz w:val="16"/>
          <w:szCs w:val="16"/>
        </w:rPr>
        <w:t xml:space="preserve"> Miguéis and </w:t>
      </w:r>
      <w:proofErr w:type="spellStart"/>
      <w:r w:rsidRPr="00431A00">
        <w:rPr>
          <w:rFonts w:ascii="Arial" w:hAnsi="Arial" w:cs="Arial"/>
          <w:sz w:val="16"/>
          <w:szCs w:val="16"/>
        </w:rPr>
        <w:t>undoubtedly</w:t>
      </w:r>
      <w:proofErr w:type="spellEnd"/>
      <w:r w:rsidRPr="00431A00">
        <w:rPr>
          <w:rFonts w:ascii="Arial" w:hAnsi="Arial" w:cs="Arial"/>
          <w:sz w:val="16"/>
          <w:szCs w:val="16"/>
        </w:rPr>
        <w:t xml:space="preserve"> a </w:t>
      </w:r>
      <w:proofErr w:type="spellStart"/>
      <w:r w:rsidRPr="00431A00">
        <w:rPr>
          <w:rFonts w:ascii="Arial" w:hAnsi="Arial" w:cs="Arial"/>
          <w:sz w:val="16"/>
          <w:szCs w:val="16"/>
        </w:rPr>
        <w:t>feature</w:t>
      </w:r>
      <w:proofErr w:type="spellEnd"/>
      <w:r w:rsidRPr="00431A00">
        <w:rPr>
          <w:rFonts w:ascii="Arial" w:hAnsi="Arial" w:cs="Arial"/>
          <w:sz w:val="16"/>
          <w:szCs w:val="16"/>
        </w:rPr>
        <w:t xml:space="preserve"> </w:t>
      </w:r>
      <w:proofErr w:type="spellStart"/>
      <w:r w:rsidRPr="00431A00">
        <w:rPr>
          <w:rFonts w:ascii="Arial" w:hAnsi="Arial" w:cs="Arial"/>
          <w:sz w:val="16"/>
          <w:szCs w:val="16"/>
        </w:rPr>
        <w:t>that</w:t>
      </w:r>
      <w:proofErr w:type="spellEnd"/>
      <w:r w:rsidRPr="00431A00">
        <w:rPr>
          <w:rFonts w:ascii="Arial" w:hAnsi="Arial" w:cs="Arial"/>
          <w:sz w:val="16"/>
          <w:szCs w:val="16"/>
        </w:rPr>
        <w:t xml:space="preserve"> </w:t>
      </w:r>
      <w:proofErr w:type="spellStart"/>
      <w:r w:rsidRPr="00431A00">
        <w:rPr>
          <w:rFonts w:ascii="Arial" w:hAnsi="Arial" w:cs="Arial"/>
          <w:sz w:val="16"/>
          <w:szCs w:val="16"/>
        </w:rPr>
        <w:t>adds</w:t>
      </w:r>
      <w:proofErr w:type="spellEnd"/>
      <w:r w:rsidRPr="00431A00">
        <w:rPr>
          <w:rFonts w:ascii="Arial" w:hAnsi="Arial" w:cs="Arial"/>
          <w:sz w:val="16"/>
          <w:szCs w:val="16"/>
        </w:rPr>
        <w:t xml:space="preserve"> to the </w:t>
      </w:r>
      <w:proofErr w:type="spellStart"/>
      <w:r w:rsidRPr="00431A00">
        <w:rPr>
          <w:rFonts w:ascii="Arial" w:hAnsi="Arial" w:cs="Arial"/>
          <w:sz w:val="16"/>
          <w:szCs w:val="16"/>
        </w:rPr>
        <w:t>uniqueness</w:t>
      </w:r>
      <w:proofErr w:type="spellEnd"/>
      <w:r w:rsidRPr="00431A00">
        <w:rPr>
          <w:rFonts w:ascii="Arial" w:hAnsi="Arial" w:cs="Arial"/>
          <w:sz w:val="16"/>
          <w:szCs w:val="16"/>
        </w:rPr>
        <w:t xml:space="preserve"> of his </w:t>
      </w:r>
      <w:proofErr w:type="spellStart"/>
      <w:r w:rsidRPr="00431A00">
        <w:rPr>
          <w:rFonts w:ascii="Arial" w:hAnsi="Arial" w:cs="Arial"/>
          <w:sz w:val="16"/>
          <w:szCs w:val="16"/>
        </w:rPr>
        <w:t>work</w:t>
      </w:r>
      <w:proofErr w:type="spellEnd"/>
      <w:r w:rsidRPr="00431A00">
        <w:rPr>
          <w:rFonts w:ascii="Arial" w:hAnsi="Arial" w:cs="Arial"/>
          <w:sz w:val="16"/>
          <w:szCs w:val="16"/>
        </w:rPr>
        <w:t xml:space="preserve">, is the </w:t>
      </w:r>
      <w:proofErr w:type="spellStart"/>
      <w:r w:rsidRPr="00431A00">
        <w:rPr>
          <w:rFonts w:ascii="Arial" w:hAnsi="Arial" w:cs="Arial"/>
          <w:sz w:val="16"/>
          <w:szCs w:val="16"/>
        </w:rPr>
        <w:t>fact</w:t>
      </w:r>
      <w:proofErr w:type="spellEnd"/>
      <w:r w:rsidRPr="00431A00">
        <w:rPr>
          <w:rFonts w:ascii="Arial" w:hAnsi="Arial" w:cs="Arial"/>
          <w:sz w:val="16"/>
          <w:szCs w:val="16"/>
        </w:rPr>
        <w:t xml:space="preserve"> </w:t>
      </w:r>
      <w:proofErr w:type="spellStart"/>
      <w:r w:rsidRPr="00431A00">
        <w:rPr>
          <w:rFonts w:ascii="Arial" w:hAnsi="Arial" w:cs="Arial"/>
          <w:sz w:val="16"/>
          <w:szCs w:val="16"/>
        </w:rPr>
        <w:t>that</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in </w:t>
      </w:r>
      <w:proofErr w:type="spellStart"/>
      <w:r w:rsidRPr="00431A00">
        <w:rPr>
          <w:rFonts w:ascii="Arial" w:hAnsi="Arial" w:cs="Arial"/>
          <w:sz w:val="16"/>
          <w:szCs w:val="16"/>
        </w:rPr>
        <w:t>effect</w:t>
      </w:r>
      <w:proofErr w:type="spellEnd"/>
      <w:r w:rsidRPr="00431A00">
        <w:rPr>
          <w:rFonts w:ascii="Arial" w:hAnsi="Arial" w:cs="Arial"/>
          <w:sz w:val="16"/>
          <w:szCs w:val="16"/>
        </w:rPr>
        <w:t xml:space="preserve"> </w:t>
      </w:r>
      <w:proofErr w:type="spellStart"/>
      <w:r w:rsidRPr="00431A00">
        <w:rPr>
          <w:rFonts w:ascii="Arial" w:hAnsi="Arial" w:cs="Arial"/>
          <w:sz w:val="16"/>
          <w:szCs w:val="16"/>
        </w:rPr>
        <w:t>became</w:t>
      </w:r>
      <w:proofErr w:type="spellEnd"/>
      <w:r w:rsidRPr="00431A00">
        <w:rPr>
          <w:rFonts w:ascii="Arial" w:hAnsi="Arial" w:cs="Arial"/>
          <w:sz w:val="16"/>
          <w:szCs w:val="16"/>
        </w:rPr>
        <w:t xml:space="preserve"> a </w:t>
      </w:r>
      <w:proofErr w:type="spellStart"/>
      <w:r w:rsidRPr="00431A00">
        <w:rPr>
          <w:rFonts w:ascii="Arial" w:hAnsi="Arial" w:cs="Arial"/>
          <w:sz w:val="16"/>
          <w:szCs w:val="16"/>
        </w:rPr>
        <w:t>writer</w:t>
      </w:r>
      <w:proofErr w:type="spellEnd"/>
      <w:r w:rsidRPr="00431A00">
        <w:rPr>
          <w:rFonts w:ascii="Arial" w:hAnsi="Arial" w:cs="Arial"/>
          <w:sz w:val="16"/>
          <w:szCs w:val="16"/>
        </w:rPr>
        <w:t xml:space="preserve"> of the diaspora, </w:t>
      </w:r>
      <w:proofErr w:type="spellStart"/>
      <w:r w:rsidRPr="00431A00">
        <w:rPr>
          <w:rFonts w:ascii="Arial" w:hAnsi="Arial" w:cs="Arial"/>
          <w:sz w:val="16"/>
          <w:szCs w:val="16"/>
        </w:rPr>
        <w:t>assuming</w:t>
      </w:r>
      <w:proofErr w:type="spellEnd"/>
      <w:r w:rsidRPr="00431A00">
        <w:rPr>
          <w:rFonts w:ascii="Arial" w:hAnsi="Arial" w:cs="Arial"/>
          <w:sz w:val="16"/>
          <w:szCs w:val="16"/>
        </w:rPr>
        <w:t xml:space="preserve"> many of the </w:t>
      </w:r>
      <w:proofErr w:type="spellStart"/>
      <w:r w:rsidRPr="00431A00">
        <w:rPr>
          <w:rFonts w:ascii="Arial" w:hAnsi="Arial" w:cs="Arial"/>
          <w:sz w:val="16"/>
          <w:szCs w:val="16"/>
        </w:rPr>
        <w:t>intellectual</w:t>
      </w:r>
      <w:proofErr w:type="spellEnd"/>
      <w:r w:rsidRPr="00431A00">
        <w:rPr>
          <w:rFonts w:ascii="Arial" w:hAnsi="Arial" w:cs="Arial"/>
          <w:sz w:val="16"/>
          <w:szCs w:val="16"/>
        </w:rPr>
        <w:t xml:space="preserve"> characteristics of a man of </w:t>
      </w:r>
      <w:proofErr w:type="spellStart"/>
      <w:r w:rsidRPr="00431A00">
        <w:rPr>
          <w:rFonts w:ascii="Arial" w:hAnsi="Arial" w:cs="Arial"/>
          <w:sz w:val="16"/>
          <w:szCs w:val="16"/>
        </w:rPr>
        <w:t>two</w:t>
      </w:r>
      <w:proofErr w:type="spellEnd"/>
      <w:r w:rsidRPr="00431A00">
        <w:rPr>
          <w:rFonts w:ascii="Arial" w:hAnsi="Arial" w:cs="Arial"/>
          <w:sz w:val="16"/>
          <w:szCs w:val="16"/>
        </w:rPr>
        <w:t xml:space="preserve"> worlds, or between </w:t>
      </w:r>
      <w:proofErr w:type="spellStart"/>
      <w:r w:rsidRPr="00431A00">
        <w:rPr>
          <w:rFonts w:ascii="Arial" w:hAnsi="Arial" w:cs="Arial"/>
          <w:sz w:val="16"/>
          <w:szCs w:val="16"/>
        </w:rPr>
        <w:t>two</w:t>
      </w:r>
      <w:proofErr w:type="spellEnd"/>
      <w:r w:rsidRPr="00431A00">
        <w:rPr>
          <w:rFonts w:ascii="Arial" w:hAnsi="Arial" w:cs="Arial"/>
          <w:sz w:val="16"/>
          <w:szCs w:val="16"/>
        </w:rPr>
        <w:t xml:space="preserve"> worlds.</w:t>
      </w:r>
      <w:r w:rsidR="00A56B6B" w:rsidRPr="00431A00">
        <w:rPr>
          <w:rFonts w:ascii="Arial" w:hAnsi="Arial" w:cs="Arial"/>
          <w:sz w:val="16"/>
          <w:szCs w:val="16"/>
        </w:rPr>
        <w:t>” Não</w:t>
      </w:r>
      <w:r w:rsidRPr="00431A00">
        <w:rPr>
          <w:rFonts w:ascii="Arial" w:hAnsi="Arial" w:cs="Arial"/>
          <w:sz w:val="18"/>
          <w:szCs w:val="18"/>
        </w:rPr>
        <w:t xml:space="preserve"> obstante ser um dado adquirido a opção irredutível de Miguéis em escrever sempre em português, dando assim continuidade à intenção de permanecer ligado à cultura que o viu nascer, tal como diversas vezes o afirmou, e de que é ilustrativa a citação de </w:t>
      </w:r>
      <w:r w:rsidRPr="00431A00">
        <w:rPr>
          <w:rFonts w:ascii="Arial" w:hAnsi="Arial" w:cs="Arial"/>
          <w:i/>
          <w:sz w:val="18"/>
          <w:szCs w:val="18"/>
        </w:rPr>
        <w:t>Um Homem Sorri à Morte com Meia Cara</w:t>
      </w:r>
      <w:r w:rsidRPr="00431A00">
        <w:rPr>
          <w:rFonts w:ascii="Arial" w:hAnsi="Arial" w:cs="Arial"/>
          <w:sz w:val="18"/>
          <w:szCs w:val="18"/>
        </w:rPr>
        <w:t xml:space="preserve"> (……): “Era a minha maneira de continuar a viver em Portugal, sem lá estar”, é igualmente importante considerar as opções estéticas inseridas num universo estritamente americano. </w:t>
      </w:r>
    </w:p>
    <w:p w14:paraId="4897E2C2"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Acresce a este facto que a condição de José Rodrigues Miguéis, português e naturalizado americano em 1942, o coloca, pois, numa dupla condição cultural, com reflexos igualmente evidentes na sua criação literária. Nascido em 1901 na premonitória Rua da Saudade, em Lisboa, cedo parte do seu país, inicialmente, como já referido, para a Bélgica e em 1936 para os EUA, onde permanecerá até 1980, ano da sua morte, com breves interrupções para se deslocar a Lisboa, por motivos pessoais e, ao Brasil, por motivos profissionais. </w:t>
      </w:r>
      <w:r w:rsidR="00CD5BC0" w:rsidRPr="00431A00">
        <w:rPr>
          <w:rFonts w:ascii="Arial" w:hAnsi="Arial" w:cs="Arial"/>
          <w:sz w:val="18"/>
          <w:szCs w:val="18"/>
        </w:rPr>
        <w:t>A vontade</w:t>
      </w:r>
      <w:r w:rsidRPr="00431A00">
        <w:rPr>
          <w:rFonts w:ascii="Arial" w:hAnsi="Arial" w:cs="Arial"/>
          <w:sz w:val="18"/>
          <w:szCs w:val="18"/>
        </w:rPr>
        <w:t xml:space="preserve"> de </w:t>
      </w:r>
      <w:r w:rsidR="00CD5BC0" w:rsidRPr="00431A00">
        <w:rPr>
          <w:rFonts w:ascii="Arial" w:hAnsi="Arial" w:cs="Arial"/>
          <w:sz w:val="18"/>
          <w:szCs w:val="18"/>
        </w:rPr>
        <w:t>regressar constitui</w:t>
      </w:r>
      <w:r w:rsidRPr="00431A00">
        <w:rPr>
          <w:rFonts w:ascii="Arial" w:hAnsi="Arial" w:cs="Arial"/>
          <w:sz w:val="18"/>
          <w:szCs w:val="18"/>
        </w:rPr>
        <w:t xml:space="preserve"> um sonho que tem necessidade de alimentar, mas não de </w:t>
      </w:r>
      <w:r w:rsidR="00CD5BC0" w:rsidRPr="00431A00">
        <w:rPr>
          <w:rFonts w:ascii="Arial" w:hAnsi="Arial" w:cs="Arial"/>
          <w:sz w:val="18"/>
          <w:szCs w:val="18"/>
        </w:rPr>
        <w:t>concretizar. A sua</w:t>
      </w:r>
      <w:r w:rsidRPr="00431A00">
        <w:rPr>
          <w:rFonts w:ascii="Arial" w:hAnsi="Arial" w:cs="Arial"/>
          <w:sz w:val="18"/>
          <w:szCs w:val="18"/>
        </w:rPr>
        <w:t xml:space="preserve"> correspondência pessoal integra diversas cartas em que fica claro um sentimento de </w:t>
      </w:r>
      <w:proofErr w:type="spellStart"/>
      <w:r w:rsidRPr="00431A00">
        <w:rPr>
          <w:rFonts w:ascii="Arial" w:hAnsi="Arial" w:cs="Arial"/>
          <w:sz w:val="18"/>
          <w:szCs w:val="18"/>
        </w:rPr>
        <w:t>não-pertença</w:t>
      </w:r>
      <w:proofErr w:type="spellEnd"/>
      <w:r w:rsidRPr="00431A00">
        <w:rPr>
          <w:rFonts w:ascii="Arial" w:hAnsi="Arial" w:cs="Arial"/>
          <w:sz w:val="18"/>
          <w:szCs w:val="18"/>
        </w:rPr>
        <w:t xml:space="preserve"> a espaço algum. Contudo, decidiu ficar em Nova Iorque até ao fim da vida. Considere-se a observação de </w:t>
      </w:r>
      <w:r w:rsidR="003204B2" w:rsidRPr="00431A00">
        <w:rPr>
          <w:rFonts w:ascii="Arial" w:hAnsi="Arial" w:cs="Arial"/>
          <w:sz w:val="18"/>
          <w:szCs w:val="18"/>
        </w:rPr>
        <w:t>Brookshaw</w:t>
      </w:r>
      <w:r w:rsidRPr="00431A00">
        <w:rPr>
          <w:rFonts w:ascii="Arial" w:hAnsi="Arial" w:cs="Arial"/>
          <w:sz w:val="18"/>
          <w:szCs w:val="18"/>
        </w:rPr>
        <w:t xml:space="preserve"> que reforça esta ideia (2005: 18): </w:t>
      </w:r>
      <w:r w:rsidRPr="00431A00">
        <w:rPr>
          <w:rFonts w:ascii="Arial" w:hAnsi="Arial" w:cs="Arial"/>
          <w:sz w:val="16"/>
          <w:szCs w:val="16"/>
        </w:rPr>
        <w:t>“</w:t>
      </w:r>
      <w:proofErr w:type="spellStart"/>
      <w:r w:rsidRPr="00431A00">
        <w:rPr>
          <w:rFonts w:ascii="Arial" w:hAnsi="Arial" w:cs="Arial"/>
          <w:sz w:val="16"/>
          <w:szCs w:val="16"/>
        </w:rPr>
        <w:t>There</w:t>
      </w:r>
      <w:proofErr w:type="spellEnd"/>
      <w:r w:rsidRPr="00431A00">
        <w:rPr>
          <w:rFonts w:ascii="Arial" w:hAnsi="Arial" w:cs="Arial"/>
          <w:sz w:val="16"/>
          <w:szCs w:val="16"/>
        </w:rPr>
        <w:t xml:space="preserve"> is </w:t>
      </w:r>
      <w:proofErr w:type="spellStart"/>
      <w:r w:rsidRPr="00431A00">
        <w:rPr>
          <w:rFonts w:ascii="Arial" w:hAnsi="Arial" w:cs="Arial"/>
          <w:sz w:val="16"/>
          <w:szCs w:val="16"/>
        </w:rPr>
        <w:t>little</w:t>
      </w:r>
      <w:proofErr w:type="spellEnd"/>
      <w:r w:rsidRPr="00431A00">
        <w:rPr>
          <w:rFonts w:ascii="Arial" w:hAnsi="Arial" w:cs="Arial"/>
          <w:sz w:val="16"/>
          <w:szCs w:val="16"/>
        </w:rPr>
        <w:t xml:space="preserve"> </w:t>
      </w:r>
      <w:proofErr w:type="spellStart"/>
      <w:r w:rsidRPr="00431A00">
        <w:rPr>
          <w:rFonts w:ascii="Arial" w:hAnsi="Arial" w:cs="Arial"/>
          <w:sz w:val="16"/>
          <w:szCs w:val="16"/>
        </w:rPr>
        <w:t>doubt</w:t>
      </w:r>
      <w:proofErr w:type="spellEnd"/>
      <w:r w:rsidRPr="00431A00">
        <w:rPr>
          <w:rFonts w:ascii="Arial" w:hAnsi="Arial" w:cs="Arial"/>
          <w:sz w:val="16"/>
          <w:szCs w:val="16"/>
        </w:rPr>
        <w:t xml:space="preserve"> </w:t>
      </w:r>
      <w:proofErr w:type="spellStart"/>
      <w:r w:rsidRPr="00431A00">
        <w:rPr>
          <w:rFonts w:ascii="Arial" w:hAnsi="Arial" w:cs="Arial"/>
          <w:sz w:val="16"/>
          <w:szCs w:val="16"/>
        </w:rPr>
        <w:t>that</w:t>
      </w:r>
      <w:proofErr w:type="spellEnd"/>
      <w:r w:rsidRPr="00431A00">
        <w:rPr>
          <w:rFonts w:ascii="Arial" w:hAnsi="Arial" w:cs="Arial"/>
          <w:sz w:val="16"/>
          <w:szCs w:val="16"/>
        </w:rPr>
        <w:t xml:space="preserve"> Miguéis </w:t>
      </w:r>
      <w:proofErr w:type="spellStart"/>
      <w:r w:rsidRPr="00431A00">
        <w:rPr>
          <w:rFonts w:ascii="Arial" w:hAnsi="Arial" w:cs="Arial"/>
          <w:sz w:val="16"/>
          <w:szCs w:val="16"/>
        </w:rPr>
        <w:t>could</w:t>
      </w:r>
      <w:proofErr w:type="spellEnd"/>
      <w:r w:rsidRPr="00431A00">
        <w:rPr>
          <w:rFonts w:ascii="Arial" w:hAnsi="Arial" w:cs="Arial"/>
          <w:sz w:val="16"/>
          <w:szCs w:val="16"/>
        </w:rPr>
        <w:t xml:space="preserve"> have </w:t>
      </w:r>
      <w:proofErr w:type="spellStart"/>
      <w:r w:rsidRPr="00431A00">
        <w:rPr>
          <w:rFonts w:ascii="Arial" w:hAnsi="Arial" w:cs="Arial"/>
          <w:sz w:val="16"/>
          <w:szCs w:val="16"/>
        </w:rPr>
        <w:t>returned</w:t>
      </w:r>
      <w:proofErr w:type="spellEnd"/>
      <w:r w:rsidRPr="00431A00">
        <w:rPr>
          <w:rFonts w:ascii="Arial" w:hAnsi="Arial" w:cs="Arial"/>
          <w:sz w:val="16"/>
          <w:szCs w:val="16"/>
        </w:rPr>
        <w:t xml:space="preserve"> to Portugal </w:t>
      </w:r>
      <w:proofErr w:type="spellStart"/>
      <w:r w:rsidRPr="00431A00">
        <w:rPr>
          <w:rFonts w:ascii="Arial" w:hAnsi="Arial" w:cs="Arial"/>
          <w:sz w:val="16"/>
          <w:szCs w:val="16"/>
        </w:rPr>
        <w:t>if</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w:t>
      </w:r>
      <w:proofErr w:type="spellStart"/>
      <w:r w:rsidRPr="00431A00">
        <w:rPr>
          <w:rFonts w:ascii="Arial" w:hAnsi="Arial" w:cs="Arial"/>
          <w:sz w:val="16"/>
          <w:szCs w:val="16"/>
        </w:rPr>
        <w:t>so</w:t>
      </w:r>
      <w:proofErr w:type="spellEnd"/>
      <w:r w:rsidRPr="00431A00">
        <w:rPr>
          <w:rFonts w:ascii="Arial" w:hAnsi="Arial" w:cs="Arial"/>
          <w:sz w:val="16"/>
          <w:szCs w:val="16"/>
        </w:rPr>
        <w:t xml:space="preserve"> </w:t>
      </w:r>
      <w:proofErr w:type="spellStart"/>
      <w:r w:rsidRPr="00431A00">
        <w:rPr>
          <w:rFonts w:ascii="Arial" w:hAnsi="Arial" w:cs="Arial"/>
          <w:sz w:val="16"/>
          <w:szCs w:val="16"/>
        </w:rPr>
        <w:t>wished</w:t>
      </w:r>
      <w:proofErr w:type="spellEnd"/>
      <w:r w:rsidRPr="00431A00">
        <w:rPr>
          <w:rFonts w:ascii="Arial" w:hAnsi="Arial" w:cs="Arial"/>
          <w:sz w:val="16"/>
          <w:szCs w:val="16"/>
        </w:rPr>
        <w:t xml:space="preserve">. </w:t>
      </w:r>
      <w:proofErr w:type="spellStart"/>
      <w:r w:rsidRPr="00431A00">
        <w:rPr>
          <w:rFonts w:ascii="Arial" w:hAnsi="Arial" w:cs="Arial"/>
          <w:sz w:val="16"/>
          <w:szCs w:val="16"/>
        </w:rPr>
        <w:t>However</w:t>
      </w:r>
      <w:proofErr w:type="spellEnd"/>
      <w:r w:rsidRPr="00431A00">
        <w:rPr>
          <w:rFonts w:ascii="Arial" w:hAnsi="Arial" w:cs="Arial"/>
          <w:sz w:val="16"/>
          <w:szCs w:val="16"/>
        </w:rPr>
        <w:t xml:space="preserve">, in </w:t>
      </w:r>
      <w:proofErr w:type="spellStart"/>
      <w:r w:rsidRPr="00431A00">
        <w:rPr>
          <w:rFonts w:ascii="Arial" w:hAnsi="Arial" w:cs="Arial"/>
          <w:sz w:val="16"/>
          <w:szCs w:val="16"/>
        </w:rPr>
        <w:t>spite</w:t>
      </w:r>
      <w:proofErr w:type="spellEnd"/>
      <w:r w:rsidRPr="00431A00">
        <w:rPr>
          <w:rFonts w:ascii="Arial" w:hAnsi="Arial" w:cs="Arial"/>
          <w:sz w:val="16"/>
          <w:szCs w:val="16"/>
        </w:rPr>
        <w:t xml:space="preserve"> of his attachment to his </w:t>
      </w:r>
      <w:proofErr w:type="spellStart"/>
      <w:r w:rsidRPr="00431A00">
        <w:rPr>
          <w:rFonts w:ascii="Arial" w:hAnsi="Arial" w:cs="Arial"/>
          <w:sz w:val="16"/>
          <w:szCs w:val="16"/>
        </w:rPr>
        <w:t>roots</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w:t>
      </w:r>
      <w:proofErr w:type="spellStart"/>
      <w:r w:rsidRPr="00431A00">
        <w:rPr>
          <w:rFonts w:ascii="Arial" w:hAnsi="Arial" w:cs="Arial"/>
          <w:sz w:val="16"/>
          <w:szCs w:val="16"/>
        </w:rPr>
        <w:t>could</w:t>
      </w:r>
      <w:proofErr w:type="spellEnd"/>
      <w:r w:rsidRPr="00431A00">
        <w:rPr>
          <w:rFonts w:ascii="Arial" w:hAnsi="Arial" w:cs="Arial"/>
          <w:sz w:val="16"/>
          <w:szCs w:val="16"/>
        </w:rPr>
        <w:t xml:space="preserve"> </w:t>
      </w:r>
      <w:proofErr w:type="spellStart"/>
      <w:r w:rsidRPr="00431A00">
        <w:rPr>
          <w:rFonts w:ascii="Arial" w:hAnsi="Arial" w:cs="Arial"/>
          <w:sz w:val="16"/>
          <w:szCs w:val="16"/>
        </w:rPr>
        <w:t>never</w:t>
      </w:r>
      <w:proofErr w:type="spellEnd"/>
      <w:r w:rsidRPr="00431A00">
        <w:rPr>
          <w:rFonts w:ascii="Arial" w:hAnsi="Arial" w:cs="Arial"/>
          <w:sz w:val="16"/>
          <w:szCs w:val="16"/>
        </w:rPr>
        <w:t xml:space="preserve"> </w:t>
      </w:r>
      <w:proofErr w:type="spellStart"/>
      <w:r w:rsidRPr="00431A00">
        <w:rPr>
          <w:rFonts w:ascii="Arial" w:hAnsi="Arial" w:cs="Arial"/>
          <w:sz w:val="16"/>
          <w:szCs w:val="16"/>
        </w:rPr>
        <w:t>re-forge</w:t>
      </w:r>
      <w:proofErr w:type="spellEnd"/>
      <w:r w:rsidRPr="00431A00">
        <w:rPr>
          <w:rFonts w:ascii="Arial" w:hAnsi="Arial" w:cs="Arial"/>
          <w:sz w:val="16"/>
          <w:szCs w:val="16"/>
        </w:rPr>
        <w:t xml:space="preserve"> the links </w:t>
      </w:r>
      <w:proofErr w:type="spellStart"/>
      <w:r w:rsidRPr="00431A00">
        <w:rPr>
          <w:rFonts w:ascii="Arial" w:hAnsi="Arial" w:cs="Arial"/>
          <w:sz w:val="16"/>
          <w:szCs w:val="16"/>
        </w:rPr>
        <w:t>with</w:t>
      </w:r>
      <w:proofErr w:type="spellEnd"/>
      <w:r w:rsidRPr="00431A00">
        <w:rPr>
          <w:rFonts w:ascii="Arial" w:hAnsi="Arial" w:cs="Arial"/>
          <w:sz w:val="16"/>
          <w:szCs w:val="16"/>
        </w:rPr>
        <w:t xml:space="preserve"> Portugal where, to his </w:t>
      </w:r>
      <w:proofErr w:type="spellStart"/>
      <w:r w:rsidRPr="00431A00">
        <w:rPr>
          <w:rFonts w:ascii="Arial" w:hAnsi="Arial" w:cs="Arial"/>
          <w:sz w:val="16"/>
          <w:szCs w:val="16"/>
        </w:rPr>
        <w:t>regret</w:t>
      </w:r>
      <w:proofErr w:type="spellEnd"/>
      <w:r w:rsidRPr="00431A00">
        <w:rPr>
          <w:rFonts w:ascii="Arial" w:hAnsi="Arial" w:cs="Arial"/>
          <w:sz w:val="16"/>
          <w:szCs w:val="16"/>
        </w:rPr>
        <w:t xml:space="preserve">, </w:t>
      </w:r>
      <w:proofErr w:type="spellStart"/>
      <w:r w:rsidRPr="00431A00">
        <w:rPr>
          <w:rFonts w:ascii="Arial" w:hAnsi="Arial" w:cs="Arial"/>
          <w:sz w:val="16"/>
          <w:szCs w:val="16"/>
        </w:rPr>
        <w:t>he</w:t>
      </w:r>
      <w:proofErr w:type="spellEnd"/>
      <w:r w:rsidRPr="00431A00">
        <w:rPr>
          <w:rFonts w:ascii="Arial" w:hAnsi="Arial" w:cs="Arial"/>
          <w:sz w:val="16"/>
          <w:szCs w:val="16"/>
        </w:rPr>
        <w:t xml:space="preserve"> </w:t>
      </w:r>
      <w:proofErr w:type="spellStart"/>
      <w:r w:rsidRPr="00431A00">
        <w:rPr>
          <w:rFonts w:ascii="Arial" w:hAnsi="Arial" w:cs="Arial"/>
          <w:sz w:val="16"/>
          <w:szCs w:val="16"/>
        </w:rPr>
        <w:t>remained</w:t>
      </w:r>
      <w:proofErr w:type="spellEnd"/>
      <w:r w:rsidRPr="00431A00">
        <w:rPr>
          <w:rFonts w:ascii="Arial" w:hAnsi="Arial" w:cs="Arial"/>
          <w:sz w:val="16"/>
          <w:szCs w:val="16"/>
        </w:rPr>
        <w:t xml:space="preserve"> </w:t>
      </w:r>
      <w:proofErr w:type="spellStart"/>
      <w:r w:rsidRPr="00431A00">
        <w:rPr>
          <w:rFonts w:ascii="Arial" w:hAnsi="Arial" w:cs="Arial"/>
          <w:sz w:val="16"/>
          <w:szCs w:val="16"/>
        </w:rPr>
        <w:t>largely</w:t>
      </w:r>
      <w:proofErr w:type="spellEnd"/>
      <w:r w:rsidRPr="00431A00">
        <w:rPr>
          <w:rFonts w:ascii="Arial" w:hAnsi="Arial" w:cs="Arial"/>
          <w:sz w:val="16"/>
          <w:szCs w:val="16"/>
        </w:rPr>
        <w:t xml:space="preserve"> </w:t>
      </w:r>
      <w:proofErr w:type="spellStart"/>
      <w:r w:rsidRPr="00431A00">
        <w:rPr>
          <w:rFonts w:ascii="Arial" w:hAnsi="Arial" w:cs="Arial"/>
          <w:sz w:val="16"/>
          <w:szCs w:val="16"/>
        </w:rPr>
        <w:t>unrecognized</w:t>
      </w:r>
      <w:proofErr w:type="spellEnd"/>
      <w:r w:rsidRPr="00431A00">
        <w:rPr>
          <w:rFonts w:ascii="Arial" w:hAnsi="Arial" w:cs="Arial"/>
          <w:sz w:val="16"/>
          <w:szCs w:val="16"/>
        </w:rPr>
        <w:t xml:space="preserve">. The link between the </w:t>
      </w:r>
      <w:proofErr w:type="spellStart"/>
      <w:r w:rsidRPr="00431A00">
        <w:rPr>
          <w:rFonts w:ascii="Arial" w:hAnsi="Arial" w:cs="Arial"/>
          <w:sz w:val="16"/>
          <w:szCs w:val="16"/>
        </w:rPr>
        <w:t>expatriate</w:t>
      </w:r>
      <w:proofErr w:type="spellEnd"/>
      <w:r w:rsidRPr="00431A00">
        <w:rPr>
          <w:rFonts w:ascii="Arial" w:hAnsi="Arial" w:cs="Arial"/>
          <w:sz w:val="16"/>
          <w:szCs w:val="16"/>
        </w:rPr>
        <w:t xml:space="preserve"> and his native </w:t>
      </w:r>
      <w:proofErr w:type="spellStart"/>
      <w:r w:rsidRPr="00431A00">
        <w:rPr>
          <w:rFonts w:ascii="Arial" w:hAnsi="Arial" w:cs="Arial"/>
          <w:sz w:val="16"/>
          <w:szCs w:val="16"/>
        </w:rPr>
        <w:t>land</w:t>
      </w:r>
      <w:proofErr w:type="spellEnd"/>
      <w:r w:rsidRPr="00431A00">
        <w:rPr>
          <w:rFonts w:ascii="Arial" w:hAnsi="Arial" w:cs="Arial"/>
          <w:sz w:val="16"/>
          <w:szCs w:val="16"/>
        </w:rPr>
        <w:t xml:space="preserve"> </w:t>
      </w:r>
      <w:proofErr w:type="spellStart"/>
      <w:r w:rsidRPr="00431A00">
        <w:rPr>
          <w:rFonts w:ascii="Arial" w:hAnsi="Arial" w:cs="Arial"/>
          <w:sz w:val="16"/>
          <w:szCs w:val="16"/>
        </w:rPr>
        <w:t>remained</w:t>
      </w:r>
      <w:proofErr w:type="spellEnd"/>
      <w:r w:rsidRPr="00431A00">
        <w:rPr>
          <w:rFonts w:ascii="Arial" w:hAnsi="Arial" w:cs="Arial"/>
          <w:sz w:val="16"/>
          <w:szCs w:val="16"/>
        </w:rPr>
        <w:t xml:space="preserve"> </w:t>
      </w:r>
      <w:proofErr w:type="spellStart"/>
      <w:r w:rsidRPr="00431A00">
        <w:rPr>
          <w:rFonts w:ascii="Arial" w:hAnsi="Arial" w:cs="Arial"/>
          <w:sz w:val="16"/>
          <w:szCs w:val="16"/>
        </w:rPr>
        <w:t>fraught</w:t>
      </w:r>
      <w:proofErr w:type="spellEnd"/>
      <w:r w:rsidRPr="00431A00">
        <w:rPr>
          <w:rFonts w:ascii="Arial" w:hAnsi="Arial" w:cs="Arial"/>
          <w:sz w:val="16"/>
          <w:szCs w:val="16"/>
        </w:rPr>
        <w:t xml:space="preserve"> </w:t>
      </w:r>
      <w:proofErr w:type="spellStart"/>
      <w:r w:rsidRPr="00431A00">
        <w:rPr>
          <w:rFonts w:ascii="Arial" w:hAnsi="Arial" w:cs="Arial"/>
          <w:sz w:val="16"/>
          <w:szCs w:val="16"/>
        </w:rPr>
        <w:t>with</w:t>
      </w:r>
      <w:proofErr w:type="spellEnd"/>
      <w:r w:rsidRPr="00431A00">
        <w:rPr>
          <w:rFonts w:ascii="Arial" w:hAnsi="Arial" w:cs="Arial"/>
          <w:sz w:val="16"/>
          <w:szCs w:val="16"/>
        </w:rPr>
        <w:t xml:space="preserve"> </w:t>
      </w:r>
      <w:proofErr w:type="spellStart"/>
      <w:r w:rsidRPr="00431A00">
        <w:rPr>
          <w:rFonts w:ascii="Arial" w:hAnsi="Arial" w:cs="Arial"/>
          <w:sz w:val="16"/>
          <w:szCs w:val="16"/>
        </w:rPr>
        <w:t>contradiction</w:t>
      </w:r>
      <w:proofErr w:type="spellEnd"/>
      <w:r w:rsidRPr="00431A00">
        <w:rPr>
          <w:rFonts w:ascii="Arial" w:hAnsi="Arial" w:cs="Arial"/>
          <w:sz w:val="16"/>
          <w:szCs w:val="16"/>
        </w:rPr>
        <w:t>”</w:t>
      </w:r>
      <w:r w:rsidR="00A56B6B" w:rsidRPr="00431A00">
        <w:rPr>
          <w:rFonts w:ascii="Arial" w:hAnsi="Arial" w:cs="Arial"/>
          <w:sz w:val="16"/>
          <w:szCs w:val="16"/>
        </w:rPr>
        <w:t xml:space="preserve">. </w:t>
      </w:r>
      <w:r w:rsidRPr="00431A00">
        <w:rPr>
          <w:rFonts w:ascii="Arial" w:hAnsi="Arial" w:cs="Arial"/>
          <w:sz w:val="18"/>
          <w:szCs w:val="18"/>
        </w:rPr>
        <w:t xml:space="preserve">Existe um </w:t>
      </w:r>
      <w:proofErr w:type="spellStart"/>
      <w:r w:rsidRPr="00431A00">
        <w:rPr>
          <w:rFonts w:ascii="Arial" w:hAnsi="Arial" w:cs="Arial"/>
          <w:sz w:val="18"/>
          <w:szCs w:val="18"/>
        </w:rPr>
        <w:t>não-espaço</w:t>
      </w:r>
      <w:proofErr w:type="spellEnd"/>
      <w:r w:rsidRPr="00431A00">
        <w:rPr>
          <w:rFonts w:ascii="Arial" w:hAnsi="Arial" w:cs="Arial"/>
          <w:sz w:val="18"/>
          <w:szCs w:val="18"/>
        </w:rPr>
        <w:t xml:space="preserve">, um lugar entre as duas realidades que dão forma à sua identidade </w:t>
      </w:r>
      <w:r w:rsidR="00A56B6B" w:rsidRPr="00431A00">
        <w:rPr>
          <w:rFonts w:ascii="Arial" w:hAnsi="Arial" w:cs="Arial"/>
          <w:sz w:val="18"/>
          <w:szCs w:val="18"/>
        </w:rPr>
        <w:t xml:space="preserve">cultural. </w:t>
      </w:r>
      <w:r w:rsidRPr="00431A00">
        <w:rPr>
          <w:rFonts w:ascii="Arial" w:hAnsi="Arial" w:cs="Arial"/>
          <w:sz w:val="18"/>
          <w:szCs w:val="18"/>
        </w:rPr>
        <w:t xml:space="preserve">Leia-se o comentário de Miguéis, incluído nos manuscritos constantes do espólio, citado por Onésimo Teotónio de Almeida (2002: 17): </w:t>
      </w:r>
      <w:r w:rsidRPr="00431A00">
        <w:rPr>
          <w:rFonts w:ascii="Arial" w:hAnsi="Arial" w:cs="Arial"/>
          <w:sz w:val="16"/>
          <w:szCs w:val="16"/>
        </w:rPr>
        <w:t>“Decerto, eu pratiquei contradições. Pratico-as ainda. Quem tiver a consciência limpa que me apedreje…Mas o que faço, o que tenho feito, é com paixão, com essa tenacidade que é o meu motivo de orgulho, a minha honra. Como um artífice que tem por alvo a simplicidade.</w:t>
      </w:r>
      <w:r w:rsidRPr="00431A00">
        <w:rPr>
          <w:rFonts w:ascii="Arial" w:hAnsi="Arial" w:cs="Arial"/>
          <w:sz w:val="18"/>
          <w:szCs w:val="18"/>
        </w:rPr>
        <w:t xml:space="preserve"> A sua </w:t>
      </w:r>
      <w:r w:rsidRPr="00431A00">
        <w:rPr>
          <w:rFonts w:ascii="Arial" w:hAnsi="Arial" w:cs="Arial"/>
          <w:sz w:val="18"/>
          <w:szCs w:val="18"/>
        </w:rPr>
        <w:lastRenderedPageBreak/>
        <w:t xml:space="preserve">multifacetada produção literária tem, assim sido necessariamente, </w:t>
      </w:r>
      <w:r w:rsidR="00E023AE" w:rsidRPr="00431A00">
        <w:rPr>
          <w:rFonts w:ascii="Arial" w:hAnsi="Arial" w:cs="Arial"/>
          <w:sz w:val="18"/>
          <w:szCs w:val="18"/>
        </w:rPr>
        <w:t>objeto</w:t>
      </w:r>
      <w:r w:rsidRPr="00431A00">
        <w:rPr>
          <w:rFonts w:ascii="Arial" w:hAnsi="Arial" w:cs="Arial"/>
          <w:sz w:val="18"/>
          <w:szCs w:val="18"/>
        </w:rPr>
        <w:t xml:space="preserve"> de abordagens que ora enfatizam as marcas da diáspora, ora realçam a americanidade da sua obra.   </w:t>
      </w:r>
    </w:p>
    <w:p w14:paraId="05E30293"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Por um lado, Miguéis é autor de romances, de inspiração autobiográfica, emblemáticos da literatura portuguesa do </w:t>
      </w:r>
      <w:r w:rsidR="00963875" w:rsidRPr="00431A00">
        <w:rPr>
          <w:rFonts w:ascii="Arial" w:hAnsi="Arial" w:cs="Arial"/>
          <w:sz w:val="18"/>
          <w:szCs w:val="18"/>
        </w:rPr>
        <w:t>séc.</w:t>
      </w:r>
      <w:r w:rsidRPr="00431A00">
        <w:rPr>
          <w:rFonts w:ascii="Arial" w:hAnsi="Arial" w:cs="Arial"/>
          <w:sz w:val="18"/>
          <w:szCs w:val="18"/>
        </w:rPr>
        <w:t xml:space="preserve"> XX, nomeadamente, </w:t>
      </w:r>
      <w:r w:rsidRPr="00431A00">
        <w:rPr>
          <w:rFonts w:ascii="Arial" w:hAnsi="Arial" w:cs="Arial"/>
          <w:i/>
          <w:iCs/>
          <w:sz w:val="18"/>
          <w:szCs w:val="18"/>
        </w:rPr>
        <w:t>A Escola do Paraíso</w:t>
      </w:r>
      <w:r w:rsidRPr="00431A00">
        <w:rPr>
          <w:rFonts w:ascii="Arial" w:hAnsi="Arial" w:cs="Arial"/>
          <w:sz w:val="18"/>
          <w:szCs w:val="18"/>
        </w:rPr>
        <w:t xml:space="preserve"> e </w:t>
      </w:r>
      <w:r w:rsidRPr="00431A00">
        <w:rPr>
          <w:rFonts w:ascii="Arial" w:hAnsi="Arial" w:cs="Arial"/>
          <w:i/>
          <w:iCs/>
          <w:sz w:val="18"/>
          <w:szCs w:val="18"/>
        </w:rPr>
        <w:t>O Milagre Segundo Salomé</w:t>
      </w:r>
      <w:r w:rsidRPr="00431A00">
        <w:rPr>
          <w:rFonts w:ascii="Arial" w:hAnsi="Arial" w:cs="Arial"/>
          <w:sz w:val="18"/>
          <w:szCs w:val="18"/>
        </w:rPr>
        <w:t xml:space="preserve">, consensualmente referidos como retratos impressivos da sociedade lisboeta durante momentos históricos relevantes, nomeadamente, a Implantação da República e a ascensão do Estado Novo. </w:t>
      </w:r>
      <w:r w:rsidRPr="00431A00">
        <w:rPr>
          <w:rFonts w:ascii="Arial" w:hAnsi="Arial" w:cs="Arial"/>
          <w:i/>
          <w:iCs/>
          <w:sz w:val="18"/>
          <w:szCs w:val="18"/>
        </w:rPr>
        <w:t>O Milagre Segundo Salomé</w:t>
      </w:r>
      <w:r w:rsidRPr="00431A00">
        <w:rPr>
          <w:rFonts w:ascii="Arial" w:hAnsi="Arial" w:cs="Arial"/>
          <w:sz w:val="18"/>
          <w:szCs w:val="18"/>
        </w:rPr>
        <w:t xml:space="preserve">, em especial, cuja criação lhe tomou cerca de 30 anos da sua vida, publicado em 1975, e recentemente adaptado para o cinema, foi considerado por ele a sua obra-prima. Por outro lado, a produção de contos inclui, entre outras, temáticas marcadamente de inspiração portuguesa (a título exemplificativo, considere-se “Gente da terceira Classe”) assim como totalmente americanas (por exemplo, “O Natal do </w:t>
      </w:r>
      <w:r w:rsidR="00A56B6B" w:rsidRPr="00431A00">
        <w:rPr>
          <w:rFonts w:ascii="Arial" w:hAnsi="Arial" w:cs="Arial"/>
          <w:sz w:val="18"/>
          <w:szCs w:val="18"/>
        </w:rPr>
        <w:t>Dr. Crosby</w:t>
      </w:r>
      <w:r w:rsidRPr="00431A00">
        <w:rPr>
          <w:rFonts w:ascii="Arial" w:hAnsi="Arial" w:cs="Arial"/>
          <w:sz w:val="18"/>
          <w:szCs w:val="18"/>
        </w:rPr>
        <w:t xml:space="preserve">”). </w:t>
      </w:r>
    </w:p>
    <w:p w14:paraId="70E66990"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6"/>
          <w:szCs w:val="16"/>
        </w:rPr>
      </w:pPr>
      <w:r w:rsidRPr="00431A00">
        <w:rPr>
          <w:rFonts w:ascii="Arial" w:hAnsi="Arial" w:cs="Arial"/>
          <w:sz w:val="18"/>
          <w:szCs w:val="18"/>
        </w:rPr>
        <w:t xml:space="preserve">A dedicação de Miguéis à tradução, atendendo às diversas vertentes abordadas, </w:t>
      </w:r>
      <w:r w:rsidR="00CD5BC0" w:rsidRPr="00431A00">
        <w:rPr>
          <w:rFonts w:ascii="Arial" w:hAnsi="Arial" w:cs="Arial"/>
          <w:sz w:val="18"/>
          <w:szCs w:val="18"/>
        </w:rPr>
        <w:t>enquadra-se, pois</w:t>
      </w:r>
      <w:r w:rsidRPr="00431A00">
        <w:rPr>
          <w:rFonts w:ascii="Arial" w:hAnsi="Arial" w:cs="Arial"/>
          <w:sz w:val="18"/>
          <w:szCs w:val="18"/>
        </w:rPr>
        <w:t xml:space="preserve">, no </w:t>
      </w:r>
      <w:r w:rsidR="003204B2" w:rsidRPr="00431A00">
        <w:rPr>
          <w:rFonts w:ascii="Arial" w:hAnsi="Arial" w:cs="Arial"/>
          <w:sz w:val="18"/>
          <w:szCs w:val="18"/>
        </w:rPr>
        <w:t>caráter</w:t>
      </w:r>
      <w:r w:rsidRPr="00431A00">
        <w:rPr>
          <w:rFonts w:ascii="Arial" w:hAnsi="Arial" w:cs="Arial"/>
          <w:sz w:val="18"/>
          <w:szCs w:val="18"/>
        </w:rPr>
        <w:t xml:space="preserve"> multifacetado da sua obra, com destaque para a defesa da cultura portuguesa, a par do forte interesse pela literatura americana. O passo ora transcrito da introdução que prepara para a sua tradução de </w:t>
      </w:r>
      <w:r w:rsidR="00CD5BC0" w:rsidRPr="00431A00">
        <w:rPr>
          <w:rFonts w:ascii="Arial" w:hAnsi="Arial" w:cs="Arial"/>
          <w:i/>
          <w:iCs/>
          <w:sz w:val="18"/>
          <w:szCs w:val="18"/>
        </w:rPr>
        <w:t>Coração Solitário</w:t>
      </w:r>
      <w:r w:rsidRPr="00431A00">
        <w:rPr>
          <w:rFonts w:ascii="Arial" w:hAnsi="Arial" w:cs="Arial"/>
          <w:i/>
          <w:iCs/>
          <w:sz w:val="18"/>
          <w:szCs w:val="18"/>
        </w:rPr>
        <w:t xml:space="preserve"> Caçador</w:t>
      </w:r>
      <w:r w:rsidRPr="00431A00">
        <w:rPr>
          <w:rFonts w:ascii="Arial" w:hAnsi="Arial" w:cs="Arial"/>
          <w:sz w:val="18"/>
          <w:szCs w:val="18"/>
        </w:rPr>
        <w:t>, de Carson McCullers, (1987:</w:t>
      </w:r>
      <w:r w:rsidR="00CD5BC0" w:rsidRPr="00431A00">
        <w:rPr>
          <w:rFonts w:ascii="Arial" w:hAnsi="Arial" w:cs="Arial"/>
          <w:sz w:val="18"/>
          <w:szCs w:val="18"/>
        </w:rPr>
        <w:t>14-15) abre uma</w:t>
      </w:r>
      <w:r w:rsidRPr="00431A00">
        <w:rPr>
          <w:rFonts w:ascii="Arial" w:hAnsi="Arial" w:cs="Arial"/>
          <w:sz w:val="18"/>
          <w:szCs w:val="18"/>
        </w:rPr>
        <w:t xml:space="preserve"> nova janela de entendimento: </w:t>
      </w:r>
      <w:r w:rsidRPr="00431A00">
        <w:rPr>
          <w:rFonts w:ascii="Arial" w:hAnsi="Arial" w:cs="Arial"/>
          <w:sz w:val="16"/>
          <w:szCs w:val="16"/>
        </w:rPr>
        <w:t xml:space="preserve">“Tem-se dito e acreditado que </w:t>
      </w:r>
      <w:r w:rsidRPr="00431A00">
        <w:rPr>
          <w:rFonts w:ascii="Arial" w:hAnsi="Arial" w:cs="Arial"/>
          <w:i/>
          <w:iCs/>
          <w:sz w:val="16"/>
          <w:szCs w:val="16"/>
        </w:rPr>
        <w:t xml:space="preserve">The </w:t>
      </w:r>
      <w:proofErr w:type="spellStart"/>
      <w:r w:rsidRPr="00431A00">
        <w:rPr>
          <w:rFonts w:ascii="Arial" w:hAnsi="Arial" w:cs="Arial"/>
          <w:i/>
          <w:iCs/>
          <w:sz w:val="16"/>
          <w:szCs w:val="16"/>
        </w:rPr>
        <w:t>Heart</w:t>
      </w:r>
      <w:proofErr w:type="spellEnd"/>
      <w:r w:rsidRPr="00431A00">
        <w:rPr>
          <w:rFonts w:ascii="Arial" w:hAnsi="Arial" w:cs="Arial"/>
          <w:i/>
          <w:iCs/>
          <w:sz w:val="16"/>
          <w:szCs w:val="16"/>
        </w:rPr>
        <w:t xml:space="preserve"> is a Lonely Hunter</w:t>
      </w:r>
      <w:r w:rsidRPr="00431A00">
        <w:rPr>
          <w:rFonts w:ascii="Arial" w:hAnsi="Arial" w:cs="Arial"/>
          <w:sz w:val="16"/>
          <w:szCs w:val="16"/>
        </w:rPr>
        <w:t xml:space="preserve"> trata, antes de tudo, da irremediável Solidão: o próprio título parece sugeri-lo. […] Muito ao invés, segundo creio, este romance diz-nos da luta dos homens contra a solidão, e da sua vitória sobre ela: da necessidade e da possibilidade da comunicação. Sem isso como a entenderíamos nós? Escrever um livro, mesmo no relativo isolamento, é já vencer a solidão, é comunicar, participar, agir, influenciar e propor maneiras de vencer o Horror Subjacente ou Patente. </w:t>
      </w:r>
    </w:p>
    <w:p w14:paraId="526CA0F0" w14:textId="77777777" w:rsidR="00FF2F58" w:rsidRPr="00431A00" w:rsidRDefault="00FF2F58" w:rsidP="00D869A4">
      <w:pPr>
        <w:widowControl w:val="0"/>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A tradução, enquanto outra força criadora presente em Miguéis, revela, então, mais uma forma a que o escritor recorre com a finalidade de derrotar sentimentos de solidão, de que não raras vezes se queixava, mas que, afinal, sabia repudiar com veemência.</w:t>
      </w:r>
    </w:p>
    <w:p w14:paraId="2C66F91F" w14:textId="77777777" w:rsidR="00CD5BC0" w:rsidRPr="00431A00" w:rsidRDefault="00CD5BC0" w:rsidP="00D869A4">
      <w:pPr>
        <w:widowControl w:val="0"/>
        <w:autoSpaceDE w:val="0"/>
        <w:autoSpaceDN w:val="0"/>
        <w:adjustRightInd w:val="0"/>
        <w:spacing w:line="360" w:lineRule="auto"/>
        <w:ind w:firstLine="720"/>
        <w:jc w:val="both"/>
        <w:rPr>
          <w:rFonts w:ascii="Arial" w:hAnsi="Arial" w:cs="Arial"/>
          <w:sz w:val="18"/>
          <w:szCs w:val="18"/>
        </w:rPr>
      </w:pPr>
    </w:p>
    <w:p w14:paraId="056FDD40" w14:textId="77777777" w:rsidR="00FF2F58" w:rsidRPr="00431A00" w:rsidRDefault="00963875" w:rsidP="00D869A4">
      <w:pPr>
        <w:pStyle w:val="Heading9"/>
        <w:spacing w:line="360" w:lineRule="auto"/>
        <w:jc w:val="both"/>
      </w:pPr>
      <w:r w:rsidRPr="00431A00">
        <w:t>Bibliografia</w:t>
      </w:r>
    </w:p>
    <w:p w14:paraId="2F87A290" w14:textId="77777777" w:rsidR="00FF2F58" w:rsidRPr="00431A00" w:rsidRDefault="00CD5BC0"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Aguiar</w:t>
      </w:r>
      <w:r w:rsidR="00FF2F58" w:rsidRPr="00431A00">
        <w:rPr>
          <w:rFonts w:ascii="Arial" w:hAnsi="Arial" w:cs="Arial"/>
          <w:iCs/>
          <w:sz w:val="18"/>
          <w:szCs w:val="18"/>
        </w:rPr>
        <w:t xml:space="preserve">, Maria Virgínia (1963) “Rodrigues Miguéis de Novo em Portugal” in </w:t>
      </w:r>
      <w:r w:rsidR="00FF2F58" w:rsidRPr="00431A00">
        <w:rPr>
          <w:rFonts w:ascii="Arial" w:hAnsi="Arial" w:cs="Arial"/>
          <w:i/>
          <w:iCs/>
          <w:sz w:val="18"/>
          <w:szCs w:val="18"/>
        </w:rPr>
        <w:t>República</w:t>
      </w:r>
      <w:r w:rsidR="00FF2F58" w:rsidRPr="00431A00">
        <w:rPr>
          <w:rFonts w:ascii="Arial" w:hAnsi="Arial" w:cs="Arial"/>
          <w:iCs/>
          <w:sz w:val="18"/>
          <w:szCs w:val="18"/>
        </w:rPr>
        <w:t xml:space="preserve">, Lisboa </w:t>
      </w:r>
      <w:proofErr w:type="spellStart"/>
      <w:r w:rsidR="00A56B6B" w:rsidRPr="00431A00">
        <w:rPr>
          <w:rFonts w:ascii="Arial" w:hAnsi="Arial" w:cs="Arial"/>
          <w:iCs/>
          <w:sz w:val="18"/>
          <w:szCs w:val="18"/>
        </w:rPr>
        <w:t>Nr</w:t>
      </w:r>
      <w:proofErr w:type="spellEnd"/>
      <w:r w:rsidR="00A56B6B" w:rsidRPr="00431A00">
        <w:rPr>
          <w:rFonts w:ascii="Arial" w:hAnsi="Arial" w:cs="Arial"/>
          <w:iCs/>
          <w:sz w:val="18"/>
          <w:szCs w:val="18"/>
        </w:rPr>
        <w:t>. 1744</w:t>
      </w:r>
      <w:r w:rsidR="00FF2F58" w:rsidRPr="00431A00">
        <w:rPr>
          <w:rFonts w:ascii="Arial" w:hAnsi="Arial" w:cs="Arial"/>
          <w:iCs/>
          <w:sz w:val="18"/>
          <w:szCs w:val="18"/>
        </w:rPr>
        <w:t>, 1 e 11</w:t>
      </w:r>
    </w:p>
    <w:p w14:paraId="01743EA4"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Almeida, Onésimo Teotónio (1987) “</w:t>
      </w:r>
      <w:r w:rsidR="00963875" w:rsidRPr="00431A00">
        <w:rPr>
          <w:rFonts w:ascii="Arial" w:hAnsi="Arial" w:cs="Arial"/>
          <w:iCs/>
          <w:sz w:val="18"/>
          <w:szCs w:val="18"/>
        </w:rPr>
        <w:t>J. Rodrigues</w:t>
      </w:r>
      <w:r w:rsidRPr="00431A00">
        <w:rPr>
          <w:rFonts w:ascii="Arial" w:hAnsi="Arial" w:cs="Arial"/>
          <w:iCs/>
          <w:sz w:val="18"/>
          <w:szCs w:val="18"/>
        </w:rPr>
        <w:t xml:space="preserve"> Miguéis – Um </w:t>
      </w:r>
      <w:r w:rsidR="00963875" w:rsidRPr="00431A00">
        <w:rPr>
          <w:rFonts w:ascii="Arial" w:hAnsi="Arial" w:cs="Arial"/>
          <w:iCs/>
          <w:sz w:val="18"/>
          <w:szCs w:val="18"/>
        </w:rPr>
        <w:t>Arranha-céus</w:t>
      </w:r>
      <w:r w:rsidRPr="00431A00">
        <w:rPr>
          <w:rFonts w:ascii="Arial" w:hAnsi="Arial" w:cs="Arial"/>
          <w:iCs/>
          <w:sz w:val="18"/>
          <w:szCs w:val="18"/>
        </w:rPr>
        <w:t xml:space="preserve"> que Falava Português” in </w:t>
      </w:r>
      <w:r w:rsidRPr="00431A00">
        <w:rPr>
          <w:rFonts w:ascii="Arial" w:hAnsi="Arial" w:cs="Arial"/>
          <w:i/>
          <w:iCs/>
          <w:sz w:val="18"/>
          <w:szCs w:val="18"/>
        </w:rPr>
        <w:t>L(USA)ÃNDIA a Décima Ilha</w:t>
      </w:r>
      <w:r w:rsidRPr="00431A00">
        <w:rPr>
          <w:rFonts w:ascii="Arial" w:hAnsi="Arial" w:cs="Arial"/>
          <w:iCs/>
          <w:sz w:val="18"/>
          <w:szCs w:val="18"/>
        </w:rPr>
        <w:t>, Angra do Heroísmo: Dir. Serv. Emigração.</w:t>
      </w:r>
    </w:p>
    <w:p w14:paraId="6393C243"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Almeida, Onésimo Teotónio (2002) “Retrato do artista enquanto escritor” in Onésimo Teotónio</w:t>
      </w:r>
      <w:r w:rsidRPr="00431A00">
        <w:rPr>
          <w:rFonts w:ascii="Arial" w:hAnsi="Arial" w:cs="Arial"/>
          <w:i/>
          <w:iCs/>
          <w:sz w:val="18"/>
          <w:szCs w:val="18"/>
        </w:rPr>
        <w:t xml:space="preserve"> </w:t>
      </w:r>
      <w:r w:rsidR="00CD5BC0" w:rsidRPr="00431A00">
        <w:rPr>
          <w:rFonts w:ascii="Arial" w:hAnsi="Arial" w:cs="Arial"/>
          <w:iCs/>
          <w:sz w:val="18"/>
          <w:szCs w:val="18"/>
        </w:rPr>
        <w:t>Almeida (org</w:t>
      </w:r>
      <w:r w:rsidRPr="00431A00">
        <w:rPr>
          <w:rFonts w:ascii="Arial" w:hAnsi="Arial" w:cs="Arial"/>
          <w:iCs/>
          <w:sz w:val="18"/>
          <w:szCs w:val="18"/>
        </w:rPr>
        <w:t xml:space="preserve">) </w:t>
      </w:r>
      <w:r w:rsidRPr="00431A00">
        <w:rPr>
          <w:rFonts w:ascii="Arial" w:hAnsi="Arial" w:cs="Arial"/>
          <w:i/>
          <w:iCs/>
          <w:sz w:val="18"/>
          <w:szCs w:val="18"/>
        </w:rPr>
        <w:t>José Rodrigues Miguéis: Uma Vida em Papéis repartida</w:t>
      </w:r>
      <w:r w:rsidRPr="00431A00">
        <w:rPr>
          <w:rFonts w:ascii="Arial" w:hAnsi="Arial" w:cs="Arial"/>
          <w:iCs/>
          <w:sz w:val="18"/>
          <w:szCs w:val="18"/>
        </w:rPr>
        <w:t>, Lisboa: Câmara Municipal de Lisboa, 13-23.</w:t>
      </w:r>
    </w:p>
    <w:p w14:paraId="36907662"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Almeida, Onésimo Teotónio (2002) </w:t>
      </w:r>
      <w:r w:rsidRPr="00431A00">
        <w:rPr>
          <w:rFonts w:ascii="Arial" w:hAnsi="Arial" w:cs="Arial"/>
          <w:i/>
          <w:iCs/>
          <w:sz w:val="18"/>
          <w:szCs w:val="18"/>
        </w:rPr>
        <w:t>José Rodrigues Miguéis: Uma Vida em papéis repartida</w:t>
      </w:r>
      <w:r w:rsidRPr="00431A00">
        <w:rPr>
          <w:rFonts w:ascii="Arial" w:hAnsi="Arial" w:cs="Arial"/>
          <w:iCs/>
          <w:sz w:val="18"/>
          <w:szCs w:val="18"/>
        </w:rPr>
        <w:t>, Lisboa: Câmara Municipal de Lisboa.</w:t>
      </w:r>
    </w:p>
    <w:p w14:paraId="5F1A5E13"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Almeida, Onésimo Teotónio e Rego, Manuela (2001) </w:t>
      </w:r>
      <w:r w:rsidRPr="00431A00">
        <w:rPr>
          <w:rFonts w:ascii="Arial" w:hAnsi="Arial" w:cs="Arial"/>
          <w:i/>
          <w:iCs/>
          <w:sz w:val="18"/>
          <w:szCs w:val="18"/>
        </w:rPr>
        <w:t>José Rodrigues Miguéis: 1909-1980 Catálogo da Exposição Comemorativa do Centenário do Nascimento</w:t>
      </w:r>
      <w:r w:rsidRPr="00431A00">
        <w:rPr>
          <w:rFonts w:ascii="Arial" w:hAnsi="Arial" w:cs="Arial"/>
          <w:iCs/>
          <w:sz w:val="18"/>
          <w:szCs w:val="18"/>
        </w:rPr>
        <w:t>, Lisboa: Câmara Municipal de Lisboa.</w:t>
      </w:r>
    </w:p>
    <w:p w14:paraId="1197DBE4"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Avelar, Mário (1994) </w:t>
      </w:r>
      <w:r w:rsidRPr="00431A00">
        <w:rPr>
          <w:rFonts w:ascii="Arial" w:hAnsi="Arial" w:cs="Arial"/>
          <w:i/>
          <w:iCs/>
          <w:sz w:val="18"/>
          <w:szCs w:val="18"/>
        </w:rPr>
        <w:t>América Pátria de Heróis</w:t>
      </w:r>
      <w:r w:rsidRPr="00431A00">
        <w:rPr>
          <w:rFonts w:ascii="Arial" w:hAnsi="Arial" w:cs="Arial"/>
          <w:iCs/>
          <w:sz w:val="18"/>
          <w:szCs w:val="18"/>
        </w:rPr>
        <w:t>, Lisboa: Edições Colibri.</w:t>
      </w:r>
    </w:p>
    <w:p w14:paraId="09DB7D44"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b/>
          <w:iCs/>
          <w:sz w:val="18"/>
          <w:szCs w:val="18"/>
        </w:rPr>
        <w:t>-</w:t>
      </w:r>
      <w:r w:rsidRPr="00431A00">
        <w:rPr>
          <w:rFonts w:ascii="Arial" w:hAnsi="Arial"/>
          <w:iCs/>
          <w:sz w:val="18"/>
          <w:szCs w:val="18"/>
        </w:rPr>
        <w:t xml:space="preserve"> Azevedo, Manuel (1968) "Um Escritor Português nos Estados Unidos"in </w:t>
      </w:r>
      <w:r w:rsidRPr="00431A00">
        <w:rPr>
          <w:rFonts w:ascii="Arial" w:hAnsi="Arial"/>
          <w:i/>
          <w:iCs/>
          <w:sz w:val="18"/>
          <w:szCs w:val="18"/>
        </w:rPr>
        <w:t>Diário de Lisboa</w:t>
      </w:r>
      <w:r w:rsidRPr="00431A00">
        <w:rPr>
          <w:rFonts w:ascii="Arial" w:hAnsi="Arial"/>
          <w:iCs/>
          <w:sz w:val="18"/>
          <w:szCs w:val="18"/>
        </w:rPr>
        <w:t>, 5-6.</w:t>
      </w:r>
    </w:p>
    <w:p w14:paraId="44615F76"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B.A. “O Grande Gatsby” in </w:t>
      </w:r>
      <w:r w:rsidRPr="00431A00">
        <w:rPr>
          <w:rFonts w:ascii="Arial" w:hAnsi="Arial"/>
          <w:i/>
          <w:iCs/>
          <w:sz w:val="18"/>
          <w:szCs w:val="18"/>
        </w:rPr>
        <w:t>Vértice</w:t>
      </w:r>
      <w:r w:rsidRPr="00431A00">
        <w:rPr>
          <w:rFonts w:ascii="Arial" w:hAnsi="Arial"/>
          <w:iCs/>
          <w:sz w:val="18"/>
          <w:szCs w:val="18"/>
        </w:rPr>
        <w:t xml:space="preserve"> </w:t>
      </w:r>
      <w:proofErr w:type="spellStart"/>
      <w:r w:rsidRPr="00431A00">
        <w:rPr>
          <w:rFonts w:ascii="Arial" w:hAnsi="Arial"/>
          <w:iCs/>
          <w:sz w:val="18"/>
          <w:szCs w:val="18"/>
        </w:rPr>
        <w:t>Vol</w:t>
      </w:r>
      <w:proofErr w:type="spellEnd"/>
      <w:r w:rsidRPr="00431A00">
        <w:rPr>
          <w:rFonts w:ascii="Arial" w:hAnsi="Arial"/>
          <w:iCs/>
          <w:sz w:val="18"/>
          <w:szCs w:val="18"/>
        </w:rPr>
        <w:t xml:space="preserve"> XX, </w:t>
      </w:r>
      <w:r w:rsidR="00963875" w:rsidRPr="00431A00">
        <w:rPr>
          <w:rFonts w:ascii="Arial" w:hAnsi="Arial"/>
          <w:iCs/>
          <w:sz w:val="18"/>
          <w:szCs w:val="18"/>
        </w:rPr>
        <w:t>nº</w:t>
      </w:r>
      <w:r w:rsidRPr="00431A00">
        <w:rPr>
          <w:rFonts w:ascii="Arial" w:hAnsi="Arial"/>
          <w:iCs/>
          <w:sz w:val="18"/>
          <w:szCs w:val="18"/>
        </w:rPr>
        <w:t>. 204, 514-515.</w:t>
      </w:r>
    </w:p>
    <w:p w14:paraId="66980FD3"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Brookshaw, David (2005) </w:t>
      </w:r>
      <w:r w:rsidRPr="00431A00">
        <w:rPr>
          <w:rFonts w:ascii="Arial" w:hAnsi="Arial"/>
          <w:i/>
          <w:iCs/>
          <w:sz w:val="18"/>
          <w:szCs w:val="18"/>
        </w:rPr>
        <w:t xml:space="preserve">The </w:t>
      </w:r>
      <w:proofErr w:type="spellStart"/>
      <w:r w:rsidRPr="00431A00">
        <w:rPr>
          <w:rFonts w:ascii="Arial" w:hAnsi="Arial"/>
          <w:i/>
          <w:iCs/>
          <w:sz w:val="18"/>
          <w:szCs w:val="18"/>
        </w:rPr>
        <w:t>Polyedric</w:t>
      </w:r>
      <w:proofErr w:type="spellEnd"/>
      <w:r w:rsidRPr="00431A00">
        <w:rPr>
          <w:rFonts w:ascii="Arial" w:hAnsi="Arial"/>
          <w:i/>
          <w:iCs/>
          <w:sz w:val="18"/>
          <w:szCs w:val="18"/>
        </w:rPr>
        <w:t xml:space="preserve"> Mirror: Tales of American Life</w:t>
      </w:r>
      <w:r w:rsidRPr="00431A00">
        <w:rPr>
          <w:rFonts w:ascii="Arial" w:hAnsi="Arial"/>
          <w:iCs/>
          <w:sz w:val="18"/>
          <w:szCs w:val="18"/>
        </w:rPr>
        <w:t xml:space="preserve">, Providence, Rhode Island: </w:t>
      </w:r>
      <w:r w:rsidR="003204B2" w:rsidRPr="00431A00">
        <w:rPr>
          <w:rFonts w:ascii="Arial" w:hAnsi="Arial"/>
          <w:iCs/>
          <w:sz w:val="18"/>
          <w:szCs w:val="18"/>
        </w:rPr>
        <w:t>Gávea-Brown</w:t>
      </w:r>
      <w:r w:rsidRPr="00431A00">
        <w:rPr>
          <w:rFonts w:ascii="Arial" w:hAnsi="Arial"/>
          <w:iCs/>
          <w:sz w:val="18"/>
          <w:szCs w:val="18"/>
        </w:rPr>
        <w:t xml:space="preserve">. </w:t>
      </w:r>
    </w:p>
    <w:p w14:paraId="72A4094F"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Castro, Francisco Lyon (1965) “Publicações Europa-América Comentam Um Artigo de Rodrigues Miguéis” in </w:t>
      </w:r>
      <w:r w:rsidRPr="00431A00">
        <w:rPr>
          <w:rFonts w:ascii="Arial" w:hAnsi="Arial"/>
          <w:i/>
          <w:iCs/>
          <w:sz w:val="18"/>
          <w:szCs w:val="18"/>
        </w:rPr>
        <w:t>Seara Nova</w:t>
      </w:r>
      <w:r w:rsidRPr="00431A00">
        <w:rPr>
          <w:rFonts w:ascii="Arial" w:hAnsi="Arial"/>
          <w:iCs/>
          <w:sz w:val="18"/>
          <w:szCs w:val="18"/>
        </w:rPr>
        <w:t xml:space="preserve"> </w:t>
      </w:r>
      <w:r w:rsidR="00963875" w:rsidRPr="00431A00">
        <w:rPr>
          <w:rFonts w:ascii="Arial" w:hAnsi="Arial"/>
          <w:iCs/>
          <w:sz w:val="18"/>
          <w:szCs w:val="18"/>
        </w:rPr>
        <w:t>Nº 1442</w:t>
      </w:r>
      <w:r w:rsidRPr="00431A00">
        <w:rPr>
          <w:rFonts w:ascii="Arial" w:hAnsi="Arial"/>
          <w:iCs/>
          <w:sz w:val="18"/>
          <w:szCs w:val="18"/>
        </w:rPr>
        <w:t>.</w:t>
      </w:r>
    </w:p>
    <w:p w14:paraId="1A061EFA"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w:t>
      </w:r>
      <w:r w:rsidRPr="00431A00">
        <w:rPr>
          <w:rFonts w:ascii="Arial" w:hAnsi="Arial"/>
          <w:i/>
          <w:iCs/>
          <w:sz w:val="18"/>
          <w:szCs w:val="18"/>
        </w:rPr>
        <w:t xml:space="preserve">Diário </w:t>
      </w:r>
      <w:r w:rsidR="00CD5BC0" w:rsidRPr="00431A00">
        <w:rPr>
          <w:rFonts w:ascii="Arial" w:hAnsi="Arial"/>
          <w:i/>
          <w:iCs/>
          <w:sz w:val="18"/>
          <w:szCs w:val="18"/>
        </w:rPr>
        <w:t>Popular</w:t>
      </w:r>
      <w:r w:rsidR="00CD5BC0" w:rsidRPr="00431A00">
        <w:rPr>
          <w:rFonts w:ascii="Arial" w:hAnsi="Arial"/>
          <w:iCs/>
          <w:sz w:val="18"/>
          <w:szCs w:val="18"/>
        </w:rPr>
        <w:t xml:space="preserve"> (1960</w:t>
      </w:r>
      <w:r w:rsidRPr="00431A00">
        <w:rPr>
          <w:rFonts w:ascii="Arial" w:hAnsi="Arial"/>
          <w:iCs/>
          <w:sz w:val="18"/>
          <w:szCs w:val="18"/>
        </w:rPr>
        <w:t>) “</w:t>
      </w:r>
      <w:r w:rsidRPr="00431A00">
        <w:rPr>
          <w:rFonts w:ascii="Arial" w:hAnsi="Arial"/>
          <w:i/>
          <w:iCs/>
          <w:sz w:val="18"/>
          <w:szCs w:val="18"/>
        </w:rPr>
        <w:t xml:space="preserve">O Grande Gatsby </w:t>
      </w:r>
      <w:r w:rsidRPr="00431A00">
        <w:rPr>
          <w:rFonts w:ascii="Arial" w:hAnsi="Arial"/>
          <w:iCs/>
          <w:sz w:val="18"/>
          <w:szCs w:val="18"/>
        </w:rPr>
        <w:t xml:space="preserve">por </w:t>
      </w:r>
      <w:r w:rsidR="00963875" w:rsidRPr="00431A00">
        <w:rPr>
          <w:rFonts w:ascii="Arial" w:hAnsi="Arial"/>
          <w:iCs/>
          <w:sz w:val="18"/>
          <w:szCs w:val="18"/>
        </w:rPr>
        <w:t>F. Scott</w:t>
      </w:r>
      <w:r w:rsidRPr="00431A00">
        <w:rPr>
          <w:rFonts w:ascii="Arial" w:hAnsi="Arial"/>
          <w:iCs/>
          <w:sz w:val="18"/>
          <w:szCs w:val="18"/>
        </w:rPr>
        <w:t xml:space="preserve"> Fitzgerald” in </w:t>
      </w:r>
      <w:r w:rsidRPr="00431A00">
        <w:rPr>
          <w:rFonts w:ascii="Arial" w:hAnsi="Arial"/>
          <w:i/>
          <w:iCs/>
          <w:sz w:val="18"/>
          <w:szCs w:val="18"/>
        </w:rPr>
        <w:t>Diário Popular, Supl Literário</w:t>
      </w:r>
      <w:r w:rsidRPr="00431A00">
        <w:rPr>
          <w:rFonts w:ascii="Arial" w:hAnsi="Arial"/>
          <w:iCs/>
          <w:sz w:val="18"/>
          <w:szCs w:val="18"/>
        </w:rPr>
        <w:t>, 6.</w:t>
      </w:r>
    </w:p>
    <w:p w14:paraId="77DF1949"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Fitzgerald, F. Scott (1992) </w:t>
      </w:r>
      <w:r w:rsidRPr="00431A00">
        <w:rPr>
          <w:rFonts w:ascii="Arial" w:hAnsi="Arial"/>
          <w:i/>
          <w:iCs/>
          <w:sz w:val="18"/>
          <w:szCs w:val="18"/>
        </w:rPr>
        <w:t>The Great Gatsby</w:t>
      </w:r>
      <w:r w:rsidRPr="00431A00">
        <w:rPr>
          <w:rFonts w:ascii="Arial" w:hAnsi="Arial"/>
          <w:iCs/>
          <w:sz w:val="18"/>
          <w:szCs w:val="18"/>
        </w:rPr>
        <w:t>, Lond</w:t>
      </w:r>
      <w:r w:rsidR="00431A00">
        <w:rPr>
          <w:rFonts w:ascii="Arial" w:hAnsi="Arial"/>
          <w:iCs/>
          <w:sz w:val="18"/>
          <w:szCs w:val="18"/>
        </w:rPr>
        <w:t>res</w:t>
      </w:r>
      <w:r w:rsidRPr="00431A00">
        <w:rPr>
          <w:rFonts w:ascii="Arial" w:hAnsi="Arial"/>
          <w:iCs/>
          <w:sz w:val="18"/>
          <w:szCs w:val="18"/>
        </w:rPr>
        <w:t xml:space="preserve"> &amp; </w:t>
      </w:r>
      <w:r w:rsidR="00431A00" w:rsidRPr="00431A00">
        <w:rPr>
          <w:rFonts w:ascii="Arial" w:hAnsi="Arial"/>
          <w:iCs/>
          <w:sz w:val="18"/>
          <w:szCs w:val="18"/>
        </w:rPr>
        <w:t>Nova Iorque</w:t>
      </w:r>
      <w:r w:rsidRPr="00431A00">
        <w:rPr>
          <w:rFonts w:ascii="Arial" w:hAnsi="Arial"/>
          <w:iCs/>
          <w:sz w:val="18"/>
          <w:szCs w:val="18"/>
        </w:rPr>
        <w:t xml:space="preserve">: </w:t>
      </w:r>
      <w:proofErr w:type="spellStart"/>
      <w:r w:rsidRPr="00431A00">
        <w:rPr>
          <w:rFonts w:ascii="Arial" w:hAnsi="Arial"/>
          <w:iCs/>
          <w:sz w:val="18"/>
          <w:szCs w:val="18"/>
        </w:rPr>
        <w:t>Penguin</w:t>
      </w:r>
      <w:proofErr w:type="spellEnd"/>
      <w:r w:rsidRPr="00431A00">
        <w:rPr>
          <w:rFonts w:ascii="Arial" w:hAnsi="Arial"/>
          <w:iCs/>
          <w:sz w:val="18"/>
          <w:szCs w:val="18"/>
        </w:rPr>
        <w:t>.</w:t>
      </w:r>
    </w:p>
    <w:p w14:paraId="44D9F5C3"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iCs/>
          <w:sz w:val="18"/>
          <w:szCs w:val="18"/>
        </w:rPr>
        <w:t xml:space="preserve">- Freitas, Vamberto (2002) “Miguéis e a </w:t>
      </w:r>
      <w:proofErr w:type="spellStart"/>
      <w:r w:rsidRPr="00431A00">
        <w:rPr>
          <w:rFonts w:ascii="Arial" w:hAnsi="Arial"/>
          <w:iCs/>
          <w:sz w:val="18"/>
          <w:szCs w:val="18"/>
        </w:rPr>
        <w:t>Luso-Americanidade</w:t>
      </w:r>
      <w:proofErr w:type="spellEnd"/>
      <w:r w:rsidRPr="00431A00">
        <w:rPr>
          <w:rFonts w:ascii="Arial" w:hAnsi="Arial"/>
          <w:iCs/>
          <w:sz w:val="18"/>
          <w:szCs w:val="18"/>
        </w:rPr>
        <w:t xml:space="preserve"> Literária” in </w:t>
      </w:r>
      <w:r w:rsidRPr="00431A00">
        <w:rPr>
          <w:rFonts w:ascii="Arial" w:hAnsi="Arial" w:cs="Arial"/>
          <w:iCs/>
          <w:sz w:val="18"/>
          <w:szCs w:val="18"/>
        </w:rPr>
        <w:t>Onésimo Teotónio</w:t>
      </w:r>
      <w:r w:rsidRPr="00431A00">
        <w:rPr>
          <w:rFonts w:ascii="Arial" w:hAnsi="Arial" w:cs="Arial"/>
          <w:i/>
          <w:iCs/>
          <w:sz w:val="18"/>
          <w:szCs w:val="18"/>
        </w:rPr>
        <w:t xml:space="preserve"> </w:t>
      </w:r>
      <w:r w:rsidRPr="00431A00">
        <w:rPr>
          <w:rFonts w:ascii="Arial" w:hAnsi="Arial" w:cs="Arial"/>
          <w:iCs/>
          <w:sz w:val="18"/>
          <w:szCs w:val="18"/>
        </w:rPr>
        <w:t xml:space="preserve">Almeida e Manuela Rego (org) </w:t>
      </w:r>
      <w:r w:rsidRPr="00431A00">
        <w:rPr>
          <w:rFonts w:ascii="Arial" w:hAnsi="Arial" w:cs="Arial"/>
          <w:i/>
          <w:iCs/>
          <w:sz w:val="18"/>
          <w:szCs w:val="18"/>
        </w:rPr>
        <w:t>José Rodrigues Miguéis: Uma Vida em Papéis repartida</w:t>
      </w:r>
      <w:r w:rsidRPr="00431A00">
        <w:rPr>
          <w:rFonts w:ascii="Arial" w:hAnsi="Arial" w:cs="Arial"/>
          <w:iCs/>
          <w:sz w:val="18"/>
          <w:szCs w:val="18"/>
        </w:rPr>
        <w:t>, Lisboa: Câmara Municipal de Lisboa, 93-102.</w:t>
      </w:r>
    </w:p>
    <w:p w14:paraId="78B61792"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Henriques, Mário (1959) “José Rodrigues Miguéis, Primeiro Prémio ‘Camilo’, afirma: ‘Só Pretendo Contar Histórias Simples e Claras!’” in </w:t>
      </w:r>
      <w:r w:rsidRPr="00431A00">
        <w:rPr>
          <w:rFonts w:ascii="Arial" w:hAnsi="Arial" w:cs="Arial"/>
          <w:i/>
          <w:iCs/>
          <w:sz w:val="18"/>
          <w:szCs w:val="18"/>
        </w:rPr>
        <w:t>Diário Popular Supl. Literário</w:t>
      </w:r>
      <w:r w:rsidRPr="00431A00">
        <w:rPr>
          <w:rFonts w:ascii="Arial" w:hAnsi="Arial" w:cs="Arial"/>
          <w:iCs/>
          <w:sz w:val="18"/>
          <w:szCs w:val="18"/>
        </w:rPr>
        <w:t xml:space="preserve">, Lisboa </w:t>
      </w:r>
      <w:r w:rsidR="00963875" w:rsidRPr="00431A00">
        <w:rPr>
          <w:rFonts w:ascii="Arial" w:hAnsi="Arial" w:cs="Arial"/>
          <w:iCs/>
          <w:sz w:val="18"/>
          <w:szCs w:val="18"/>
        </w:rPr>
        <w:t>Nº 131</w:t>
      </w:r>
      <w:r w:rsidRPr="00431A00">
        <w:rPr>
          <w:rFonts w:ascii="Arial" w:hAnsi="Arial" w:cs="Arial"/>
          <w:iCs/>
          <w:sz w:val="18"/>
          <w:szCs w:val="18"/>
        </w:rPr>
        <w:t>, 1, 6 e 11.</w:t>
      </w:r>
    </w:p>
    <w:p w14:paraId="7CB34528"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w:t>
      </w:r>
      <w:proofErr w:type="spellStart"/>
      <w:r w:rsidRPr="00431A00">
        <w:rPr>
          <w:rFonts w:ascii="Arial" w:hAnsi="Arial"/>
          <w:iCs/>
          <w:sz w:val="18"/>
          <w:szCs w:val="18"/>
        </w:rPr>
        <w:t>Kerr</w:t>
      </w:r>
      <w:proofErr w:type="spellEnd"/>
      <w:r w:rsidRPr="00431A00">
        <w:rPr>
          <w:rFonts w:ascii="Arial" w:hAnsi="Arial"/>
          <w:iCs/>
          <w:sz w:val="18"/>
          <w:szCs w:val="18"/>
        </w:rPr>
        <w:t xml:space="preserve"> Jr., John Austin (1977) </w:t>
      </w:r>
      <w:r w:rsidRPr="00431A00">
        <w:rPr>
          <w:rFonts w:ascii="Arial" w:hAnsi="Arial"/>
          <w:i/>
          <w:iCs/>
          <w:sz w:val="18"/>
          <w:szCs w:val="18"/>
        </w:rPr>
        <w:t xml:space="preserve">Miguéis – To the </w:t>
      </w:r>
      <w:proofErr w:type="spellStart"/>
      <w:r w:rsidRPr="00431A00">
        <w:rPr>
          <w:rFonts w:ascii="Arial" w:hAnsi="Arial"/>
          <w:i/>
          <w:iCs/>
          <w:sz w:val="18"/>
          <w:szCs w:val="18"/>
        </w:rPr>
        <w:t>Seventh</w:t>
      </w:r>
      <w:proofErr w:type="spellEnd"/>
      <w:r w:rsidRPr="00431A00">
        <w:rPr>
          <w:rFonts w:ascii="Arial" w:hAnsi="Arial"/>
          <w:i/>
          <w:iCs/>
          <w:sz w:val="18"/>
          <w:szCs w:val="18"/>
        </w:rPr>
        <w:t xml:space="preserve"> </w:t>
      </w:r>
      <w:proofErr w:type="spellStart"/>
      <w:r w:rsidRPr="00431A00">
        <w:rPr>
          <w:rFonts w:ascii="Arial" w:hAnsi="Arial"/>
          <w:i/>
          <w:iCs/>
          <w:sz w:val="18"/>
          <w:szCs w:val="18"/>
        </w:rPr>
        <w:t>Decade</w:t>
      </w:r>
      <w:proofErr w:type="spellEnd"/>
      <w:r w:rsidRPr="00431A00">
        <w:rPr>
          <w:rFonts w:ascii="Arial" w:hAnsi="Arial"/>
          <w:iCs/>
          <w:sz w:val="18"/>
          <w:szCs w:val="18"/>
        </w:rPr>
        <w:t xml:space="preserve">, University, </w:t>
      </w:r>
      <w:r w:rsidR="003204B2" w:rsidRPr="00431A00">
        <w:rPr>
          <w:rFonts w:ascii="Arial" w:hAnsi="Arial"/>
          <w:iCs/>
          <w:sz w:val="18"/>
          <w:szCs w:val="18"/>
        </w:rPr>
        <w:t>Mississípi</w:t>
      </w:r>
      <w:r w:rsidRPr="00431A00">
        <w:rPr>
          <w:rFonts w:ascii="Arial" w:hAnsi="Arial"/>
          <w:iCs/>
          <w:sz w:val="18"/>
          <w:szCs w:val="18"/>
        </w:rPr>
        <w:t xml:space="preserve">: Romance </w:t>
      </w:r>
      <w:proofErr w:type="spellStart"/>
      <w:r w:rsidRPr="00431A00">
        <w:rPr>
          <w:rFonts w:ascii="Arial" w:hAnsi="Arial"/>
          <w:iCs/>
          <w:sz w:val="18"/>
          <w:szCs w:val="18"/>
        </w:rPr>
        <w:t>Monographs</w:t>
      </w:r>
      <w:proofErr w:type="spellEnd"/>
      <w:r w:rsidRPr="00431A00">
        <w:rPr>
          <w:rFonts w:ascii="Arial" w:hAnsi="Arial"/>
          <w:iCs/>
          <w:sz w:val="18"/>
          <w:szCs w:val="18"/>
        </w:rPr>
        <w:t>.</w:t>
      </w:r>
    </w:p>
    <w:p w14:paraId="0470F8F6" w14:textId="77777777" w:rsidR="00FF2F58" w:rsidRPr="00431A00" w:rsidRDefault="00FF2F58" w:rsidP="00D869A4">
      <w:pPr>
        <w:spacing w:line="360" w:lineRule="auto"/>
        <w:ind w:left="600" w:hanging="360"/>
        <w:jc w:val="both"/>
        <w:rPr>
          <w:rFonts w:ascii="Arial" w:hAnsi="Arial"/>
          <w:i/>
          <w:iCs/>
          <w:sz w:val="18"/>
          <w:szCs w:val="18"/>
        </w:rPr>
      </w:pPr>
      <w:r w:rsidRPr="00431A00">
        <w:rPr>
          <w:rFonts w:ascii="Arial" w:hAnsi="Arial"/>
          <w:iCs/>
          <w:sz w:val="18"/>
          <w:szCs w:val="18"/>
        </w:rPr>
        <w:t xml:space="preserve">- Lopes, Norberto “Um Escritor volta à vida que ele conheceu e viveu com todas as ansiedades do tempo” in </w:t>
      </w:r>
      <w:r w:rsidRPr="00431A00">
        <w:rPr>
          <w:rFonts w:ascii="Arial" w:hAnsi="Arial"/>
          <w:i/>
          <w:iCs/>
          <w:sz w:val="18"/>
          <w:szCs w:val="18"/>
        </w:rPr>
        <w:t>Diário de Lisboa</w:t>
      </w:r>
      <w:r w:rsidRPr="00431A00">
        <w:rPr>
          <w:rFonts w:ascii="Arial" w:hAnsi="Arial"/>
          <w:iCs/>
          <w:sz w:val="18"/>
          <w:szCs w:val="18"/>
        </w:rPr>
        <w:t xml:space="preserve"> </w:t>
      </w:r>
      <w:r w:rsidR="00963875" w:rsidRPr="00431A00">
        <w:rPr>
          <w:rFonts w:ascii="Arial" w:hAnsi="Arial"/>
          <w:iCs/>
          <w:sz w:val="18"/>
          <w:szCs w:val="18"/>
        </w:rPr>
        <w:t>Nº 12.666</w:t>
      </w:r>
      <w:r w:rsidRPr="00431A00">
        <w:rPr>
          <w:rFonts w:ascii="Arial" w:hAnsi="Arial"/>
          <w:iCs/>
          <w:sz w:val="18"/>
          <w:szCs w:val="18"/>
        </w:rPr>
        <w:t>, 1 e 14.</w:t>
      </w:r>
      <w:r w:rsidRPr="00431A00">
        <w:rPr>
          <w:rFonts w:ascii="Arial" w:hAnsi="Arial"/>
          <w:i/>
          <w:iCs/>
          <w:sz w:val="18"/>
          <w:szCs w:val="18"/>
        </w:rPr>
        <w:t xml:space="preserve"> </w:t>
      </w:r>
    </w:p>
    <w:p w14:paraId="7D0B985B"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lastRenderedPageBreak/>
        <w:t xml:space="preserve">- Matos, Carolina (2001) “Entrevista com José Rodrigues Miguéis” in </w:t>
      </w:r>
      <w:r w:rsidRPr="00431A00">
        <w:rPr>
          <w:rFonts w:ascii="Arial" w:hAnsi="Arial" w:cs="Arial"/>
          <w:iCs/>
          <w:sz w:val="18"/>
          <w:szCs w:val="18"/>
        </w:rPr>
        <w:t>Onésimo Teotónio Almeida (org)</w:t>
      </w:r>
      <w:r w:rsidRPr="00431A00">
        <w:rPr>
          <w:rFonts w:ascii="Arial" w:hAnsi="Arial"/>
          <w:i/>
          <w:iCs/>
          <w:sz w:val="18"/>
          <w:szCs w:val="18"/>
        </w:rPr>
        <w:t xml:space="preserve"> José Rodrigues Miguéis</w:t>
      </w:r>
      <w:r w:rsidRPr="00431A00">
        <w:rPr>
          <w:rFonts w:ascii="Arial" w:hAnsi="Arial"/>
          <w:iCs/>
          <w:sz w:val="18"/>
          <w:szCs w:val="18"/>
        </w:rPr>
        <w:t>: Lisboa em Manhattan, Lisboa: Estampa, 251-258.</w:t>
      </w:r>
    </w:p>
    <w:p w14:paraId="40E0D498"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Miguéis, José Rodrigues (1991) </w:t>
      </w:r>
      <w:r w:rsidRPr="00431A00">
        <w:rPr>
          <w:rFonts w:ascii="Arial" w:hAnsi="Arial"/>
          <w:i/>
          <w:iCs/>
          <w:sz w:val="18"/>
          <w:szCs w:val="18"/>
        </w:rPr>
        <w:t>O Grande Gatsby</w:t>
      </w:r>
      <w:r w:rsidRPr="00431A00">
        <w:rPr>
          <w:rFonts w:ascii="Arial" w:hAnsi="Arial"/>
          <w:iCs/>
          <w:sz w:val="18"/>
          <w:szCs w:val="18"/>
        </w:rPr>
        <w:t>, Lisboa: Editorial Presença.</w:t>
      </w:r>
    </w:p>
    <w:p w14:paraId="0C4896AD"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Cs/>
          <w:sz w:val="18"/>
          <w:szCs w:val="18"/>
        </w:rPr>
        <w:t xml:space="preserve">- Miguéis, José Rodrigues (1987) </w:t>
      </w:r>
      <w:r w:rsidRPr="00431A00">
        <w:rPr>
          <w:rFonts w:ascii="Arial" w:hAnsi="Arial"/>
          <w:i/>
          <w:iCs/>
          <w:sz w:val="18"/>
          <w:szCs w:val="18"/>
        </w:rPr>
        <w:t>Coração Solitário Caçador</w:t>
      </w:r>
      <w:r w:rsidRPr="00431A00">
        <w:rPr>
          <w:rFonts w:ascii="Arial" w:hAnsi="Arial"/>
          <w:iCs/>
          <w:sz w:val="18"/>
          <w:szCs w:val="18"/>
        </w:rPr>
        <w:t xml:space="preserve">, Lisboa: Europa-América. </w:t>
      </w:r>
    </w:p>
    <w:p w14:paraId="57C91AF3"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iCs/>
          <w:sz w:val="18"/>
          <w:szCs w:val="18"/>
        </w:rPr>
        <w:t>- Miguéis, José Rodrigues (1960)</w:t>
      </w:r>
      <w:r w:rsidRPr="00431A00">
        <w:rPr>
          <w:rFonts w:ascii="Arial" w:hAnsi="Arial"/>
          <w:i/>
          <w:iCs/>
          <w:sz w:val="18"/>
          <w:szCs w:val="18"/>
        </w:rPr>
        <w:t xml:space="preserve"> </w:t>
      </w:r>
      <w:r w:rsidRPr="00431A00">
        <w:rPr>
          <w:rFonts w:ascii="Arial" w:hAnsi="Arial"/>
          <w:iCs/>
          <w:sz w:val="18"/>
          <w:szCs w:val="18"/>
        </w:rPr>
        <w:t xml:space="preserve">“Era Uma Vez Um </w:t>
      </w:r>
      <w:proofErr w:type="spellStart"/>
      <w:r w:rsidRPr="00431A00">
        <w:rPr>
          <w:rFonts w:ascii="Arial" w:hAnsi="Arial"/>
          <w:iCs/>
          <w:sz w:val="18"/>
          <w:szCs w:val="18"/>
        </w:rPr>
        <w:t>Désiré</w:t>
      </w:r>
      <w:proofErr w:type="spellEnd"/>
      <w:r w:rsidRPr="00431A00">
        <w:rPr>
          <w:rFonts w:ascii="Arial" w:hAnsi="Arial"/>
          <w:iCs/>
          <w:sz w:val="18"/>
          <w:szCs w:val="18"/>
        </w:rPr>
        <w:t>…” in</w:t>
      </w:r>
      <w:r w:rsidRPr="00431A00">
        <w:rPr>
          <w:rFonts w:ascii="Arial" w:hAnsi="Arial"/>
          <w:i/>
          <w:iCs/>
          <w:sz w:val="18"/>
          <w:szCs w:val="18"/>
        </w:rPr>
        <w:t xml:space="preserve"> Diário de Lisboa</w:t>
      </w:r>
      <w:r w:rsidRPr="00431A00">
        <w:rPr>
          <w:rFonts w:ascii="Arial" w:hAnsi="Arial"/>
          <w:iCs/>
          <w:sz w:val="18"/>
          <w:szCs w:val="18"/>
        </w:rPr>
        <w:t>, 5 de Setembro, 8.</w:t>
      </w:r>
    </w:p>
    <w:p w14:paraId="591BCDA5" w14:textId="77777777" w:rsidR="00FF2F58" w:rsidRPr="00431A00" w:rsidRDefault="00FF2F58" w:rsidP="00D869A4">
      <w:pPr>
        <w:spacing w:line="360" w:lineRule="auto"/>
        <w:ind w:left="600" w:hanging="360"/>
        <w:jc w:val="both"/>
        <w:rPr>
          <w:rFonts w:ascii="Arial" w:hAnsi="Arial"/>
          <w:iCs/>
          <w:sz w:val="18"/>
          <w:szCs w:val="18"/>
        </w:rPr>
      </w:pPr>
      <w:r w:rsidRPr="00431A00">
        <w:rPr>
          <w:rFonts w:ascii="Arial" w:hAnsi="Arial"/>
          <w:i/>
          <w:iCs/>
          <w:sz w:val="18"/>
          <w:szCs w:val="18"/>
        </w:rPr>
        <w:t xml:space="preserve">- </w:t>
      </w:r>
      <w:r w:rsidRPr="00431A00">
        <w:rPr>
          <w:rFonts w:ascii="Arial" w:hAnsi="Arial"/>
          <w:iCs/>
          <w:sz w:val="18"/>
          <w:szCs w:val="18"/>
        </w:rPr>
        <w:t xml:space="preserve">Miguéis, José Rodrigues (1965) “Garranos, Polvos, Cotovias (Sobre os problemas da tradução) in </w:t>
      </w:r>
      <w:r w:rsidRPr="00431A00">
        <w:rPr>
          <w:rFonts w:ascii="Arial" w:hAnsi="Arial"/>
          <w:i/>
          <w:iCs/>
          <w:sz w:val="18"/>
          <w:szCs w:val="18"/>
        </w:rPr>
        <w:t>Seara Nova</w:t>
      </w:r>
      <w:r w:rsidRPr="00431A00">
        <w:rPr>
          <w:rFonts w:ascii="Arial" w:hAnsi="Arial"/>
          <w:iCs/>
          <w:sz w:val="18"/>
          <w:szCs w:val="18"/>
        </w:rPr>
        <w:t xml:space="preserve">, </w:t>
      </w:r>
      <w:r w:rsidR="00963875" w:rsidRPr="00431A00">
        <w:rPr>
          <w:rFonts w:ascii="Arial" w:hAnsi="Arial"/>
          <w:iCs/>
          <w:sz w:val="18"/>
          <w:szCs w:val="18"/>
        </w:rPr>
        <w:t>nº 1439</w:t>
      </w:r>
      <w:r w:rsidRPr="00431A00">
        <w:rPr>
          <w:rFonts w:ascii="Arial" w:hAnsi="Arial"/>
          <w:iCs/>
          <w:sz w:val="18"/>
          <w:szCs w:val="18"/>
        </w:rPr>
        <w:t>, 281-282.</w:t>
      </w:r>
    </w:p>
    <w:p w14:paraId="1AAD05F7"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Monteiro, George (1983) </w:t>
      </w:r>
      <w:proofErr w:type="spellStart"/>
      <w:r w:rsidRPr="00431A00">
        <w:rPr>
          <w:rFonts w:ascii="Arial" w:hAnsi="Arial" w:cs="Arial"/>
          <w:i/>
          <w:iCs/>
          <w:sz w:val="18"/>
          <w:szCs w:val="18"/>
        </w:rPr>
        <w:t>Steerage</w:t>
      </w:r>
      <w:proofErr w:type="spellEnd"/>
      <w:r w:rsidRPr="00431A00">
        <w:rPr>
          <w:rFonts w:ascii="Arial" w:hAnsi="Arial" w:cs="Arial"/>
          <w:i/>
          <w:iCs/>
          <w:sz w:val="18"/>
          <w:szCs w:val="18"/>
        </w:rPr>
        <w:t xml:space="preserve"> and Tem </w:t>
      </w:r>
      <w:proofErr w:type="spellStart"/>
      <w:r w:rsidRPr="00431A00">
        <w:rPr>
          <w:rFonts w:ascii="Arial" w:hAnsi="Arial" w:cs="Arial"/>
          <w:i/>
          <w:iCs/>
          <w:sz w:val="18"/>
          <w:szCs w:val="18"/>
        </w:rPr>
        <w:t>Other</w:t>
      </w:r>
      <w:proofErr w:type="spellEnd"/>
      <w:r w:rsidRPr="00431A00">
        <w:rPr>
          <w:rFonts w:ascii="Arial" w:hAnsi="Arial" w:cs="Arial"/>
          <w:i/>
          <w:iCs/>
          <w:sz w:val="18"/>
          <w:szCs w:val="18"/>
        </w:rPr>
        <w:t xml:space="preserve"> Stories</w:t>
      </w:r>
      <w:r w:rsidRPr="00431A00">
        <w:rPr>
          <w:rFonts w:ascii="Arial" w:hAnsi="Arial" w:cs="Arial"/>
          <w:iCs/>
          <w:sz w:val="18"/>
          <w:szCs w:val="18"/>
        </w:rPr>
        <w:t xml:space="preserve">, Providence, Rhode Island: </w:t>
      </w:r>
      <w:r w:rsidR="003204B2" w:rsidRPr="00431A00">
        <w:rPr>
          <w:rFonts w:ascii="Arial" w:hAnsi="Arial" w:cs="Arial"/>
          <w:iCs/>
          <w:sz w:val="18"/>
          <w:szCs w:val="18"/>
        </w:rPr>
        <w:t>Gávea-Brown</w:t>
      </w:r>
      <w:r w:rsidRPr="00431A00">
        <w:rPr>
          <w:rFonts w:ascii="Arial" w:hAnsi="Arial" w:cs="Arial"/>
          <w:iCs/>
          <w:sz w:val="18"/>
          <w:szCs w:val="18"/>
        </w:rPr>
        <w:t>.</w:t>
      </w:r>
    </w:p>
    <w:p w14:paraId="7ACA9218"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Neves, Mário (1990) </w:t>
      </w:r>
      <w:r w:rsidRPr="00431A00">
        <w:rPr>
          <w:rFonts w:ascii="Arial" w:hAnsi="Arial" w:cs="Arial"/>
          <w:i/>
          <w:iCs/>
          <w:sz w:val="18"/>
          <w:szCs w:val="18"/>
        </w:rPr>
        <w:t>José Rodrigues Miguéis: Vida e Obra</w:t>
      </w:r>
      <w:r w:rsidRPr="00431A00">
        <w:rPr>
          <w:rFonts w:ascii="Arial" w:hAnsi="Arial" w:cs="Arial"/>
          <w:iCs/>
          <w:sz w:val="18"/>
          <w:szCs w:val="18"/>
        </w:rPr>
        <w:t>. Lisboa: Caminho.</w:t>
      </w:r>
    </w:p>
    <w:p w14:paraId="485399DB" w14:textId="77777777" w:rsidR="00FF2F58" w:rsidRPr="00431A00" w:rsidRDefault="00FF2F58" w:rsidP="00D869A4">
      <w:pPr>
        <w:spacing w:line="360" w:lineRule="auto"/>
        <w:ind w:left="600" w:hanging="360"/>
        <w:jc w:val="both"/>
        <w:rPr>
          <w:rFonts w:ascii="Arial" w:hAnsi="Arial" w:cs="Arial"/>
          <w:iCs/>
          <w:sz w:val="18"/>
          <w:szCs w:val="18"/>
        </w:rPr>
      </w:pPr>
      <w:r w:rsidRPr="00431A00">
        <w:rPr>
          <w:rFonts w:ascii="Arial" w:hAnsi="Arial" w:cs="Arial"/>
          <w:iCs/>
          <w:sz w:val="18"/>
          <w:szCs w:val="18"/>
        </w:rPr>
        <w:t xml:space="preserve">- Sayers, Raymond (2002) “A América de José Rodrigues Miguéis” </w:t>
      </w:r>
      <w:r w:rsidRPr="00431A00">
        <w:rPr>
          <w:rFonts w:ascii="Arial" w:hAnsi="Arial"/>
          <w:iCs/>
          <w:sz w:val="18"/>
          <w:szCs w:val="18"/>
        </w:rPr>
        <w:t xml:space="preserve">in </w:t>
      </w:r>
      <w:r w:rsidRPr="00431A00">
        <w:rPr>
          <w:rFonts w:ascii="Arial" w:hAnsi="Arial" w:cs="Arial"/>
          <w:iCs/>
          <w:sz w:val="18"/>
          <w:szCs w:val="18"/>
        </w:rPr>
        <w:t>Onésimo Teotónio Almeida (org)</w:t>
      </w:r>
      <w:r w:rsidRPr="00431A00">
        <w:rPr>
          <w:rFonts w:ascii="Arial" w:hAnsi="Arial"/>
          <w:i/>
          <w:iCs/>
          <w:sz w:val="18"/>
          <w:szCs w:val="18"/>
        </w:rPr>
        <w:t xml:space="preserve"> José Rodrigues Miguéis</w:t>
      </w:r>
      <w:r w:rsidRPr="00431A00">
        <w:rPr>
          <w:rFonts w:ascii="Arial" w:hAnsi="Arial"/>
          <w:iCs/>
          <w:sz w:val="18"/>
          <w:szCs w:val="18"/>
        </w:rPr>
        <w:t>: Lisboa em Manhattan, Lisboa: Estampa, 25-44.</w:t>
      </w:r>
    </w:p>
    <w:p w14:paraId="4A423934" w14:textId="77777777" w:rsidR="003204B2" w:rsidRPr="00431A00" w:rsidRDefault="00FF2F58" w:rsidP="00D869A4">
      <w:pPr>
        <w:spacing w:line="360" w:lineRule="auto"/>
        <w:ind w:left="600" w:hanging="360"/>
        <w:jc w:val="both"/>
        <w:rPr>
          <w:rFonts w:ascii="Arial" w:hAnsi="Arial"/>
          <w:i/>
          <w:iCs/>
          <w:sz w:val="18"/>
          <w:szCs w:val="18"/>
        </w:rPr>
      </w:pPr>
      <w:r w:rsidRPr="00431A00">
        <w:rPr>
          <w:rFonts w:ascii="Arial" w:hAnsi="Arial"/>
          <w:iCs/>
          <w:sz w:val="18"/>
          <w:szCs w:val="18"/>
        </w:rPr>
        <w:t xml:space="preserve">- Sousa, </w:t>
      </w:r>
      <w:r w:rsidR="003204B2" w:rsidRPr="00431A00">
        <w:rPr>
          <w:rFonts w:ascii="Arial" w:hAnsi="Arial"/>
          <w:iCs/>
          <w:sz w:val="18"/>
          <w:szCs w:val="18"/>
        </w:rPr>
        <w:t>Maria (2001</w:t>
      </w:r>
      <w:r w:rsidRPr="00431A00">
        <w:rPr>
          <w:rFonts w:ascii="Arial" w:hAnsi="Arial"/>
          <w:iCs/>
          <w:sz w:val="18"/>
          <w:szCs w:val="18"/>
        </w:rPr>
        <w:t xml:space="preserve">) "Conversa com Camila Miguéis" in </w:t>
      </w:r>
      <w:r w:rsidRPr="00431A00">
        <w:rPr>
          <w:rFonts w:ascii="Arial" w:hAnsi="Arial" w:cs="Arial"/>
          <w:iCs/>
          <w:sz w:val="18"/>
          <w:szCs w:val="18"/>
        </w:rPr>
        <w:t>Onésimo Teotónio Almeida (org)</w:t>
      </w:r>
      <w:r w:rsidRPr="00431A00">
        <w:rPr>
          <w:rFonts w:ascii="Arial" w:hAnsi="Arial"/>
          <w:i/>
          <w:iCs/>
          <w:sz w:val="18"/>
          <w:szCs w:val="18"/>
        </w:rPr>
        <w:t xml:space="preserve"> José Rodrigues Miguéis</w:t>
      </w:r>
      <w:r w:rsidRPr="00431A00">
        <w:rPr>
          <w:rFonts w:ascii="Arial" w:hAnsi="Arial"/>
          <w:iCs/>
          <w:sz w:val="18"/>
          <w:szCs w:val="18"/>
        </w:rPr>
        <w:t>: Lisboa em Manhattan, Lisboa: Estampa</w:t>
      </w:r>
      <w:r w:rsidRPr="00431A00">
        <w:rPr>
          <w:rFonts w:ascii="Arial" w:hAnsi="Arial"/>
          <w:i/>
          <w:iCs/>
          <w:sz w:val="18"/>
          <w:szCs w:val="18"/>
        </w:rPr>
        <w:t>,</w:t>
      </w:r>
      <w:r w:rsidRPr="00431A00">
        <w:rPr>
          <w:rFonts w:ascii="Arial" w:hAnsi="Arial"/>
          <w:iCs/>
          <w:sz w:val="18"/>
          <w:szCs w:val="18"/>
        </w:rPr>
        <w:t xml:space="preserve"> 235.</w:t>
      </w:r>
      <w:r w:rsidRPr="00431A00">
        <w:rPr>
          <w:rFonts w:ascii="Arial" w:hAnsi="Arial"/>
          <w:i/>
          <w:iCs/>
          <w:sz w:val="18"/>
          <w:szCs w:val="18"/>
        </w:rPr>
        <w:t xml:space="preserve"> </w:t>
      </w:r>
    </w:p>
    <w:p w14:paraId="69996724" w14:textId="77777777" w:rsidR="00FF2F58" w:rsidRPr="00431A00" w:rsidRDefault="00A269EE" w:rsidP="00D869A4">
      <w:pPr>
        <w:spacing w:line="360" w:lineRule="auto"/>
        <w:ind w:left="600" w:hanging="360"/>
        <w:jc w:val="both"/>
        <w:rPr>
          <w:rFonts w:ascii="Arial" w:hAnsi="Arial"/>
          <w:iCs/>
          <w:sz w:val="18"/>
          <w:szCs w:val="18"/>
        </w:rPr>
      </w:pPr>
      <w:r>
        <w:rPr>
          <w:rFonts w:ascii="Arial" w:hAnsi="Arial"/>
          <w:iCs/>
          <w:sz w:val="18"/>
          <w:szCs w:val="18"/>
        </w:rPr>
        <w:pict w14:anchorId="32606A68">
          <v:shape id="_x0000_i1029" type="#_x0000_t75" style="width:327.15pt;height:5.45pt" o:hrpct="0" o:hralign="center" o:hr="t">
            <v:imagedata r:id="rId35" o:title="BD14594_"/>
          </v:shape>
        </w:pict>
      </w:r>
    </w:p>
    <w:p w14:paraId="3D16B575" w14:textId="77777777" w:rsidR="005A4DB3" w:rsidRPr="00431A00" w:rsidRDefault="007410C2" w:rsidP="00AB08B5">
      <w:pPr>
        <w:pStyle w:val="Heading1"/>
        <w:rPr>
          <w:rStyle w:val="Heading2Char"/>
          <w:lang w:val="pt-BR"/>
        </w:rPr>
      </w:pPr>
      <w:bookmarkStart w:id="2" w:name="_ANA_CLÁUDIA_DE"/>
      <w:bookmarkEnd w:id="2"/>
      <w:r w:rsidRPr="00431A00">
        <w:rPr>
          <w:rStyle w:val="Heading2Char"/>
          <w:lang w:val="pt-BR"/>
        </w:rPr>
        <w:t>ANA CLÁUDIA DE SOUZA</w:t>
      </w:r>
      <w:r w:rsidR="00FB1D86" w:rsidRPr="00431A00">
        <w:rPr>
          <w:rStyle w:val="Heading2Char"/>
          <w:lang w:val="pt-BR"/>
        </w:rPr>
        <w:t xml:space="preserve"> </w:t>
      </w:r>
      <w:hyperlink r:id="rId36" w:history="1">
        <w:r w:rsidR="0033337B" w:rsidRPr="00431A00">
          <w:rPr>
            <w:rStyle w:val="Heading2Char"/>
            <w:lang w:val="pt-BR"/>
          </w:rPr>
          <w:t>Biodados</w:t>
        </w:r>
      </w:hyperlink>
      <w:r w:rsidR="00740D1A" w:rsidRPr="00431A00">
        <w:rPr>
          <w:rStyle w:val="Heading2Char"/>
          <w:lang w:val="pt-BR"/>
        </w:rPr>
        <w:t xml:space="preserve">   </w:t>
      </w:r>
      <w:r w:rsidR="0033337B" w:rsidRPr="00431A00">
        <w:rPr>
          <w:rStyle w:val="Heading2Char"/>
          <w:lang w:val="pt-BR"/>
        </w:rPr>
        <w:t xml:space="preserve"> </w:t>
      </w:r>
      <w:hyperlink r:id="rId37" w:history="1">
        <w:r w:rsidR="0033337B" w:rsidRPr="00431A00">
          <w:rPr>
            <w:rStyle w:val="Heading2Char"/>
            <w:lang w:val="pt-BR"/>
          </w:rPr>
          <w:t>anacs3@yahoo.com.br</w:t>
        </w:r>
      </w:hyperlink>
      <w:r w:rsidR="00740D1A" w:rsidRPr="00431A00">
        <w:rPr>
          <w:rStyle w:val="Heading2Char"/>
          <w:lang w:val="pt-BR"/>
        </w:rPr>
        <w:t xml:space="preserve">   </w:t>
      </w:r>
      <w:r w:rsidR="0033337B" w:rsidRPr="00431A00">
        <w:rPr>
          <w:rStyle w:val="Heading2Char"/>
          <w:lang w:val="pt-BR"/>
        </w:rPr>
        <w:t xml:space="preserve"> </w:t>
      </w:r>
      <w:hyperlink r:id="rId38" w:history="1">
        <w:r w:rsidR="005A4DB3" w:rsidRPr="00431A00">
          <w:rPr>
            <w:rStyle w:val="Heading2Char"/>
            <w:lang w:val="pt-BR"/>
          </w:rPr>
          <w:t>anacs3@gmail.com</w:t>
        </w:r>
      </w:hyperlink>
    </w:p>
    <w:p w14:paraId="2B3C1A21" w14:textId="77777777" w:rsidR="007410C2" w:rsidRPr="00431A00" w:rsidRDefault="007410C2" w:rsidP="00D869A4">
      <w:pPr>
        <w:pStyle w:val="titulo"/>
        <w:spacing w:before="0" w:beforeAutospacing="0" w:after="0" w:afterAutospacing="0" w:line="360" w:lineRule="auto"/>
        <w:ind w:firstLine="720"/>
        <w:jc w:val="both"/>
        <w:rPr>
          <w:rFonts w:ascii="Arial" w:hAnsi="Arial" w:cs="Arial"/>
          <w:color w:val="auto"/>
          <w:sz w:val="18"/>
          <w:szCs w:val="18"/>
          <w:lang w:val="pt-BR"/>
        </w:rPr>
      </w:pPr>
      <w:r w:rsidRPr="00431A00">
        <w:rPr>
          <w:rFonts w:ascii="Arial" w:hAnsi="Arial" w:cs="Arial"/>
          <w:color w:val="auto"/>
          <w:sz w:val="18"/>
          <w:szCs w:val="18"/>
          <w:lang w:val="pt-BR"/>
        </w:rPr>
        <w:t xml:space="preserve">A </w:t>
      </w:r>
      <w:r w:rsidRPr="00431A00">
        <w:rPr>
          <w:rFonts w:ascii="Arial" w:hAnsi="Arial" w:cs="Arial"/>
          <w:b/>
          <w:color w:val="auto"/>
          <w:sz w:val="18"/>
          <w:szCs w:val="18"/>
          <w:lang w:val="pt-BR"/>
        </w:rPr>
        <w:t xml:space="preserve">Professora Ana Cláudia de Souza </w:t>
      </w:r>
      <w:r w:rsidRPr="00431A00">
        <w:rPr>
          <w:rFonts w:ascii="Arial" w:hAnsi="Arial" w:cs="Arial"/>
          <w:color w:val="auto"/>
          <w:sz w:val="18"/>
          <w:szCs w:val="18"/>
          <w:lang w:val="pt-BR"/>
        </w:rPr>
        <w:t xml:space="preserve">é brasileira, reside no Sul do Brasil, na cidade de Florianópolis, Santa Catarina, em área de colonização açoriana. Possui graduação em Letras Português/Inglês pela Universidade do Extremo Sul Catarinense (1995), mestrado (1998), doutorado (2004) e pós-doutorado (2006) em </w:t>
      </w:r>
      <w:r w:rsidR="003204B2" w:rsidRPr="00431A00">
        <w:rPr>
          <w:rFonts w:ascii="Arial" w:hAnsi="Arial" w:cs="Arial"/>
          <w:color w:val="auto"/>
          <w:sz w:val="18"/>
          <w:szCs w:val="18"/>
          <w:lang w:val="pt-BR"/>
        </w:rPr>
        <w:t>Linguística</w:t>
      </w:r>
      <w:r w:rsidRPr="00431A00">
        <w:rPr>
          <w:rFonts w:ascii="Arial" w:hAnsi="Arial" w:cs="Arial"/>
          <w:color w:val="auto"/>
          <w:sz w:val="18"/>
          <w:szCs w:val="18"/>
          <w:lang w:val="pt-BR"/>
        </w:rPr>
        <w:t xml:space="preserve"> pela Universidade Federal de Santa Catarina. É professora do Departamento de Metodologia de Ensino e da Pós-Graduação em Estudos da Tradução da Universidade Federal de Santa Catarina. Possui experiência de ensino e pesquisa na área de Ensino de Língua Portuguesa, Leitura e Tradução. Realiza seus trabalhos acadêmicos em prol da lusofonia. Em seu pós-doutoramento, investigou os processos e o emprego de estratégias de leitura de universitários do sul do Brasil. Atualmente, concentra suas pesquisas no ensino-aprendizagem da língua portuguesa, particularmente no que concerne à prática do português em ambiente de ensino.</w:t>
      </w:r>
    </w:p>
    <w:p w14:paraId="3BC3288C" w14:textId="77777777" w:rsidR="00DD3374" w:rsidRPr="00431A00" w:rsidRDefault="00DD3374" w:rsidP="00D869A4">
      <w:pPr>
        <w:pStyle w:val="titulo"/>
        <w:spacing w:before="0" w:beforeAutospacing="0" w:after="0" w:afterAutospacing="0" w:line="360" w:lineRule="auto"/>
        <w:ind w:firstLine="720"/>
        <w:jc w:val="both"/>
        <w:rPr>
          <w:rFonts w:ascii="Arial" w:hAnsi="Arial" w:cs="Arial"/>
          <w:color w:val="auto"/>
          <w:sz w:val="18"/>
          <w:szCs w:val="18"/>
          <w:lang w:val="pt-BR"/>
        </w:rPr>
      </w:pPr>
    </w:p>
    <w:p w14:paraId="48F7646A" w14:textId="77777777" w:rsidR="007410C2" w:rsidRPr="00431A00" w:rsidRDefault="002644BA" w:rsidP="00E937D6">
      <w:pPr>
        <w:rPr>
          <w:rStyle w:val="Titulo10Char"/>
          <w:lang w:val="pt-BR"/>
        </w:rPr>
      </w:pPr>
      <w:r w:rsidRPr="00431A00">
        <w:rPr>
          <w:rStyle w:val="Titulo10Char"/>
          <w:lang w:val="pt-BR"/>
        </w:rPr>
        <w:t>A LEITURA E SEU PROCESSO DE ENSINO-APRENDIZAGEM:</w:t>
      </w:r>
      <w:r w:rsidR="009B62DB" w:rsidRPr="00431A00">
        <w:rPr>
          <w:rStyle w:val="Titulo10Char"/>
          <w:lang w:val="pt-BR"/>
        </w:rPr>
        <w:t xml:space="preserve"> </w:t>
      </w:r>
      <w:r w:rsidRPr="00431A00">
        <w:rPr>
          <w:rStyle w:val="Titulo10Char"/>
          <w:lang w:val="pt-BR"/>
        </w:rPr>
        <w:t>CONSIDERAÇÕES SOBRE O ENSINO DO PORTUGUÊS NO BRASIL</w:t>
      </w:r>
    </w:p>
    <w:p w14:paraId="55D42361" w14:textId="77777777" w:rsidR="007410C2" w:rsidRPr="00431A00" w:rsidRDefault="007410C2" w:rsidP="00D869A4">
      <w:pPr>
        <w:spacing w:line="360" w:lineRule="auto"/>
        <w:ind w:firstLine="720"/>
        <w:jc w:val="both"/>
        <w:rPr>
          <w:rFonts w:ascii="Arial" w:hAnsi="Arial" w:cs="Arial"/>
          <w:sz w:val="18"/>
          <w:szCs w:val="18"/>
          <w:lang w:val="pt-BR"/>
        </w:rPr>
      </w:pPr>
    </w:p>
    <w:p w14:paraId="465E1728" w14:textId="77777777" w:rsidR="007410C2" w:rsidRPr="00431A00" w:rsidRDefault="007410C2" w:rsidP="00D869A4">
      <w:pPr>
        <w:pStyle w:val="Heading9"/>
        <w:spacing w:line="360" w:lineRule="auto"/>
        <w:jc w:val="both"/>
        <w:rPr>
          <w:lang w:val="pt-BR"/>
        </w:rPr>
      </w:pPr>
      <w:r w:rsidRPr="00431A00">
        <w:rPr>
          <w:lang w:val="pt-BR"/>
        </w:rPr>
        <w:t>1. Sinopse</w:t>
      </w:r>
    </w:p>
    <w:p w14:paraId="22AB27FC" w14:textId="77777777" w:rsidR="00DD3374" w:rsidRPr="00431A00" w:rsidRDefault="00DD3374" w:rsidP="00D869A4">
      <w:pPr>
        <w:pStyle w:val="BodyTextIndent"/>
        <w:spacing w:before="0" w:beforeAutospacing="0" w:after="0" w:afterAutospacing="0" w:line="360" w:lineRule="auto"/>
        <w:ind w:firstLine="720"/>
        <w:jc w:val="both"/>
        <w:rPr>
          <w:rFonts w:ascii="Arial" w:hAnsi="Arial" w:cs="Arial"/>
          <w:i/>
          <w:sz w:val="18"/>
          <w:szCs w:val="18"/>
          <w:lang w:val="pt-BR"/>
        </w:rPr>
      </w:pPr>
    </w:p>
    <w:p w14:paraId="1B29A8D8"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i/>
          <w:sz w:val="18"/>
          <w:szCs w:val="18"/>
          <w:lang w:val="pt-BR"/>
        </w:rPr>
      </w:pPr>
      <w:r w:rsidRPr="00431A00">
        <w:rPr>
          <w:rFonts w:ascii="Arial" w:hAnsi="Arial" w:cs="Arial"/>
          <w:i/>
          <w:sz w:val="18"/>
          <w:szCs w:val="18"/>
          <w:lang w:val="pt-BR"/>
        </w:rPr>
        <w:t xml:space="preserve">Neste trabalho, examinam-se alguns dos dados e procedimentos do </w:t>
      </w:r>
      <w:proofErr w:type="spellStart"/>
      <w:r w:rsidRPr="00431A00">
        <w:rPr>
          <w:rFonts w:ascii="Arial" w:hAnsi="Arial" w:cs="Arial"/>
          <w:i/>
          <w:sz w:val="18"/>
          <w:szCs w:val="18"/>
          <w:lang w:val="pt-BR"/>
        </w:rPr>
        <w:t>ensino/aprendizagem</w:t>
      </w:r>
      <w:proofErr w:type="spellEnd"/>
      <w:r w:rsidRPr="00431A00">
        <w:rPr>
          <w:rFonts w:ascii="Arial" w:hAnsi="Arial" w:cs="Arial"/>
          <w:i/>
          <w:sz w:val="18"/>
          <w:szCs w:val="18"/>
          <w:lang w:val="pt-BR"/>
        </w:rPr>
        <w:t xml:space="preserve"> da leitura no âmbito educacional brasileiro, bem como perspectivas para o aprimoramento da atuação docente. A leitura, entendida como processo de construção de sentido a partir da linguagem escrita, representa um universo ainda pouco explorado para muitos daqueles que estiveram — ou ainda estão — inseridos no meio escolar. Aqueles aos quais a leitura é acessível desfrutam de maior possibilidade de experiências novas, iluminadoras e prazerosas, que conduzem ao desenvolvimento do saber, contemplando a possibilidade de estabelecimento voluntário de busca por conexões pertinentes com várias fontes de informações, acessíveis — exclusiva ou prioritariamente — por meio de veículos escritos. Não é fato novo a questão de a educação brasileira refletir, ainda, um quadro desalentador. Embora haja grandes esforços no sentido de fazer evoluir as práticas </w:t>
      </w:r>
      <w:proofErr w:type="spellStart"/>
      <w:r w:rsidRPr="00431A00">
        <w:rPr>
          <w:rFonts w:ascii="Arial" w:hAnsi="Arial" w:cs="Arial"/>
          <w:i/>
          <w:sz w:val="18"/>
          <w:szCs w:val="18"/>
          <w:lang w:val="pt-BR"/>
        </w:rPr>
        <w:t>didático-pedagógicas</w:t>
      </w:r>
      <w:proofErr w:type="spellEnd"/>
      <w:r w:rsidRPr="00431A00">
        <w:rPr>
          <w:rFonts w:ascii="Arial" w:hAnsi="Arial" w:cs="Arial"/>
          <w:i/>
          <w:sz w:val="18"/>
          <w:szCs w:val="18"/>
          <w:lang w:val="pt-BR"/>
        </w:rPr>
        <w:t xml:space="preserve"> e adaptá-las às tendências em termos de metodologias de ensino, ainda existem muitas carências a serem supridas. Um olhar atento aos processos escolarizados de letramento no Brasil permite perceber a necessidade premente de mais ações pedagógicas voltadas tanto à prática quanto à pesquisa, dedicadas à aprendizagem e ao desenvolvimento da leitura de textos escritos. Observa-se que, mesmo ao final da educação básica e obrigatória, os estudantes, por vezes, ainda não atingiram grau de maturidade que os permita interagir com grande parte dos diversos gêneros discursivos escritos que a eles se apresentam cotidianamente. Considerando a indagação que se nos apresenta diariamente a respeito da prática docente, o objetivo deste trabalho é apresentar e discutir dados relativos </w:t>
      </w:r>
      <w:r w:rsidRPr="00431A00">
        <w:rPr>
          <w:rFonts w:ascii="Arial" w:hAnsi="Arial" w:cs="Arial"/>
          <w:i/>
          <w:sz w:val="18"/>
          <w:szCs w:val="18"/>
          <w:lang w:val="pt-BR"/>
        </w:rPr>
        <w:lastRenderedPageBreak/>
        <w:t xml:space="preserve">à situação da leitura no Brasil e alguns de seus aspectos cognitivos, sociais e educacionais. A intenção é também vislumbrar um ambiente favorável à formação de </w:t>
      </w:r>
      <w:proofErr w:type="spellStart"/>
      <w:r w:rsidRPr="00431A00">
        <w:rPr>
          <w:rFonts w:ascii="Arial" w:hAnsi="Arial" w:cs="Arial"/>
          <w:i/>
          <w:sz w:val="18"/>
          <w:szCs w:val="18"/>
          <w:lang w:val="pt-BR"/>
        </w:rPr>
        <w:t>indivíduos-leitores</w:t>
      </w:r>
      <w:proofErr w:type="spellEnd"/>
      <w:r w:rsidRPr="00431A00">
        <w:rPr>
          <w:rFonts w:ascii="Arial" w:hAnsi="Arial" w:cs="Arial"/>
          <w:i/>
          <w:sz w:val="18"/>
          <w:szCs w:val="18"/>
          <w:lang w:val="pt-BR"/>
        </w:rPr>
        <w:t xml:space="preserve"> com maior grau de autonomia, além das fronteiras do ambiente escolar.</w:t>
      </w:r>
    </w:p>
    <w:p w14:paraId="283F2616" w14:textId="77777777" w:rsidR="0033337B" w:rsidRPr="00431A00" w:rsidRDefault="0033337B" w:rsidP="00D869A4">
      <w:pPr>
        <w:pStyle w:val="BodyTextIndent"/>
        <w:spacing w:before="0" w:beforeAutospacing="0" w:after="0" w:afterAutospacing="0" w:line="360" w:lineRule="auto"/>
        <w:ind w:firstLine="720"/>
        <w:jc w:val="both"/>
        <w:rPr>
          <w:rFonts w:ascii="Arial" w:hAnsi="Arial" w:cs="Arial"/>
          <w:sz w:val="18"/>
          <w:szCs w:val="18"/>
          <w:lang w:val="pt-BR"/>
        </w:rPr>
      </w:pPr>
    </w:p>
    <w:p w14:paraId="19A4D5A3" w14:textId="77777777" w:rsidR="007410C2" w:rsidRPr="00431A00" w:rsidRDefault="007410C2" w:rsidP="00D869A4">
      <w:pPr>
        <w:pStyle w:val="Heading9"/>
        <w:spacing w:line="360" w:lineRule="auto"/>
        <w:jc w:val="both"/>
        <w:rPr>
          <w:lang w:val="pt-BR"/>
        </w:rPr>
      </w:pPr>
      <w:r w:rsidRPr="00431A00">
        <w:rPr>
          <w:lang w:val="pt-BR"/>
        </w:rPr>
        <w:t>2. A leitura no contexto nacional brasileiro: em busca de um ensino mais (a)efetivo e significativo</w:t>
      </w:r>
    </w:p>
    <w:p w14:paraId="63A4982B" w14:textId="77777777" w:rsidR="007410C2" w:rsidRPr="00431A00" w:rsidRDefault="007410C2" w:rsidP="00D869A4">
      <w:pPr>
        <w:tabs>
          <w:tab w:val="left" w:pos="709"/>
        </w:tabs>
        <w:spacing w:line="360" w:lineRule="auto"/>
        <w:ind w:firstLine="720"/>
        <w:jc w:val="both"/>
        <w:rPr>
          <w:rFonts w:ascii="Arial" w:hAnsi="Arial" w:cs="Arial"/>
          <w:sz w:val="18"/>
          <w:szCs w:val="18"/>
          <w:lang w:val="pt-BR"/>
        </w:rPr>
      </w:pPr>
    </w:p>
    <w:p w14:paraId="3C6E8E2D"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Considerando a crescente preocupação com a situação educacional do país, em termos qualitativos e também quantitativos, o Brasil vem desenvolvendo internamente ou participando de avaliações internacionais acerca do nível de letramento dos seus estudantes (cf. Souza, 2004).</w:t>
      </w:r>
    </w:p>
    <w:p w14:paraId="7851250B"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Desde o ano 2000, estamos envolvidos, a convite da Organização para Cooperação e Desenvolvimento Econômico (OCDE), no Programa Internacional de Avaliação de Estudantes (PISA). O instrumento de avaliação PISA, desenhado por especialistas de 30 países com vasta experiência na elaboração e execução de sistemas de avaliação, objetiva analisar o quanto os estudantes entre 15 e 16 anos de idade, em fase de conclusão da educação fundamental e obrigatória, adquiriram conhecimentos e competências essenciais para a participação efetiva na sociedade (Brasil, 2001; </w:t>
      </w:r>
      <w:proofErr w:type="spellStart"/>
      <w:r w:rsidRPr="00431A00">
        <w:rPr>
          <w:rFonts w:ascii="Arial" w:hAnsi="Arial" w:cs="Arial"/>
          <w:sz w:val="18"/>
          <w:szCs w:val="18"/>
          <w:lang w:val="pt-BR"/>
        </w:rPr>
        <w:t>Organisation</w:t>
      </w:r>
      <w:proofErr w:type="spellEnd"/>
      <w:r w:rsidRPr="00431A00">
        <w:rPr>
          <w:rFonts w:ascii="Arial" w:hAnsi="Arial" w:cs="Arial"/>
          <w:sz w:val="18"/>
          <w:szCs w:val="18"/>
          <w:lang w:val="pt-BR"/>
        </w:rPr>
        <w:t xml:space="preserve"> for Economic Co-operation and Development, 1999, 2002, 2003).</w:t>
      </w:r>
    </w:p>
    <w:p w14:paraId="5C0708E3"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Uma das áreas focalizadas pelo PISA é a leitura, cujo foco de </w:t>
      </w:r>
      <w:proofErr w:type="spellStart"/>
      <w:r w:rsidRPr="00431A00">
        <w:rPr>
          <w:rFonts w:ascii="Arial" w:hAnsi="Arial" w:cs="Arial"/>
          <w:sz w:val="18"/>
          <w:szCs w:val="18"/>
          <w:lang w:val="pt-BR"/>
        </w:rPr>
        <w:t>testagem</w:t>
      </w:r>
      <w:proofErr w:type="spellEnd"/>
      <w:r w:rsidRPr="00431A00">
        <w:rPr>
          <w:rFonts w:ascii="Arial" w:hAnsi="Arial" w:cs="Arial"/>
          <w:sz w:val="18"/>
          <w:szCs w:val="18"/>
          <w:lang w:val="pt-BR"/>
        </w:rPr>
        <w:t xml:space="preserve"> aconteceu no ano 2000, com a dedicação de dois terços da prova a tarefas envolvendo a avaliação do nível de letramento dos estudantes nas seguintes </w:t>
      </w:r>
      <w:proofErr w:type="spellStart"/>
      <w:r w:rsidRPr="00431A00">
        <w:rPr>
          <w:rFonts w:ascii="Arial" w:hAnsi="Arial" w:cs="Arial"/>
          <w:sz w:val="18"/>
          <w:szCs w:val="18"/>
          <w:lang w:val="pt-BR"/>
        </w:rPr>
        <w:t>subescalas</w:t>
      </w:r>
      <w:proofErr w:type="spellEnd"/>
      <w:r w:rsidRPr="00431A00">
        <w:rPr>
          <w:rFonts w:ascii="Arial" w:hAnsi="Arial" w:cs="Arial"/>
          <w:sz w:val="18"/>
          <w:szCs w:val="18"/>
          <w:lang w:val="pt-BR"/>
        </w:rPr>
        <w:t xml:space="preserve"> de leitura: identificação e recuperação da informação, e interpretação e reflexão acerca de materiais escritos provenientes das mais diversas esferas sociais. Tais </w:t>
      </w:r>
      <w:proofErr w:type="spellStart"/>
      <w:r w:rsidRPr="00431A00">
        <w:rPr>
          <w:rFonts w:ascii="Arial" w:hAnsi="Arial" w:cs="Arial"/>
          <w:sz w:val="18"/>
          <w:szCs w:val="18"/>
          <w:lang w:val="pt-BR"/>
        </w:rPr>
        <w:t>subescalas</w:t>
      </w:r>
      <w:proofErr w:type="spellEnd"/>
      <w:r w:rsidRPr="00431A00">
        <w:rPr>
          <w:rFonts w:ascii="Arial" w:hAnsi="Arial" w:cs="Arial"/>
          <w:sz w:val="18"/>
          <w:szCs w:val="18"/>
          <w:lang w:val="pt-BR"/>
        </w:rPr>
        <w:t xml:space="preserve"> foram desdobradas em cinco níveis de proficiência.</w:t>
      </w:r>
    </w:p>
    <w:p w14:paraId="14ECC9E7"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Os cinco níveis de proficiência mensurados pelo PISA-2000, em escala ascendente, partem da identificação e localização de informações proeminentes, de conteúdo e estrutura familiares, explicitamente apresentadas no texto; passam pelos processos de </w:t>
      </w:r>
      <w:proofErr w:type="spellStart"/>
      <w:r w:rsidRPr="00431A00">
        <w:rPr>
          <w:rFonts w:ascii="Arial" w:hAnsi="Arial" w:cs="Arial"/>
          <w:sz w:val="18"/>
          <w:szCs w:val="18"/>
          <w:lang w:val="pt-BR"/>
        </w:rPr>
        <w:t>inferenciação</w:t>
      </w:r>
      <w:proofErr w:type="spellEnd"/>
      <w:r w:rsidRPr="00431A00">
        <w:rPr>
          <w:rFonts w:ascii="Arial" w:hAnsi="Arial" w:cs="Arial"/>
          <w:sz w:val="18"/>
          <w:szCs w:val="18"/>
          <w:lang w:val="pt-BR"/>
        </w:rPr>
        <w:t xml:space="preserve"> e pelo estabelecimento de vínculos entre texto, conhecimentos prévios e experiências pessoais. Os níveis mais elevados envolvem a compreensão de textos longos ou complexos, a formulação de hipóteses, a avaliação de texto não familiar e a </w:t>
      </w:r>
      <w:r w:rsidR="003204B2" w:rsidRPr="00431A00">
        <w:rPr>
          <w:rFonts w:ascii="Arial" w:hAnsi="Arial" w:cs="Arial"/>
          <w:sz w:val="18"/>
          <w:szCs w:val="18"/>
          <w:lang w:val="pt-BR"/>
        </w:rPr>
        <w:t>autoavaliação</w:t>
      </w:r>
      <w:r w:rsidRPr="00431A00">
        <w:rPr>
          <w:rFonts w:ascii="Arial" w:hAnsi="Arial" w:cs="Arial"/>
          <w:sz w:val="18"/>
          <w:szCs w:val="18"/>
          <w:lang w:val="pt-BR"/>
        </w:rPr>
        <w:t>.</w:t>
      </w:r>
    </w:p>
    <w:p w14:paraId="5B0A69CC"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Conforme sugerem os resultados da avaliação internacional PISA-2000 (Brasil, 2001:59-60), os estudantes brasileiros, cujo tempo de escolaridade é igual a sete anos, não alcançaram o menor nível de proficiência em leitura, ou seja, não desenvolveram as competências básicas de leitura mensuradas por este programa de avaliação.</w:t>
      </w:r>
    </w:p>
    <w:p w14:paraId="3989B0DE"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Os estudantes com 8 anos de escolaridade alcançaram nível 1 de proficiência em leitura, isto é, foram capazes de localizar informações explícitas em um texto, reconhecendo o tema principal e construindo conexões simples entre uma informação expressa em texto de uso cotidiano e outras informações já conhecidas.</w:t>
      </w:r>
    </w:p>
    <w:p w14:paraId="725314DB"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Finalmente, aqueles com experiência escolar superior a 8 anos atingiram, no máximo, nível 2 de proficiência em leitura. Este dado significa que eles foram capazes de localizar informações que podem ser inferidas a partir de um texto familiar, reconhecendo sua </w:t>
      </w:r>
      <w:r w:rsidR="003204B2" w:rsidRPr="00431A00">
        <w:rPr>
          <w:rFonts w:ascii="Arial" w:hAnsi="Arial" w:cs="Arial"/>
          <w:sz w:val="18"/>
          <w:szCs w:val="18"/>
          <w:lang w:val="pt-BR"/>
        </w:rPr>
        <w:t>ideia</w:t>
      </w:r>
      <w:r w:rsidRPr="00431A00">
        <w:rPr>
          <w:rFonts w:ascii="Arial" w:hAnsi="Arial" w:cs="Arial"/>
          <w:sz w:val="18"/>
          <w:szCs w:val="18"/>
          <w:lang w:val="pt-BR"/>
        </w:rPr>
        <w:t xml:space="preserve"> principal e compreendendo as relações ou construindo sentido entre o texto e outros conhecimentos extraídos de sua experiência pessoal.</w:t>
      </w:r>
    </w:p>
    <w:p w14:paraId="7853F816"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Os níveis mais elevados de proficiência em leitura não foram alcançados por nossos estudantes. Nesses níveis, solicitavam-se: integração entre várias porções textuais, relação entre tais informações e conhecimento previamente adquirido, formulação de hipóteses, avaliação crítica, assim como compreensão global e detalhada de textos mais e menos familiares.</w:t>
      </w:r>
    </w:p>
    <w:p w14:paraId="48615ECD"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Evidência similar foi obtida por meio das </w:t>
      </w:r>
      <w:proofErr w:type="spellStart"/>
      <w:r w:rsidRPr="00431A00">
        <w:rPr>
          <w:rFonts w:ascii="Arial" w:hAnsi="Arial" w:cs="Arial"/>
          <w:sz w:val="18"/>
          <w:szCs w:val="18"/>
          <w:lang w:val="pt-BR"/>
        </w:rPr>
        <w:t>testagens</w:t>
      </w:r>
      <w:proofErr w:type="spellEnd"/>
      <w:r w:rsidRPr="00431A00">
        <w:rPr>
          <w:rFonts w:ascii="Arial" w:hAnsi="Arial" w:cs="Arial"/>
          <w:sz w:val="18"/>
          <w:szCs w:val="18"/>
          <w:lang w:val="pt-BR"/>
        </w:rPr>
        <w:t xml:space="preserve"> nacionais do Sistema de Avaliação do Ensino Básico-2003 (SAEB). Os dados relativos ao ensino médio mostram que a maioria dos estudantes encontra-se em estágio crítico (34,7%) e intermediário (55,2%) nos aspectos concernentes à competência em leitura. Esses resultados indicam que os aprendizes desenvolveram algumas habilidades de leitura; todavia, tais habilidades são insuficientes para o nível de escolaridade em que eles se encontram (Brasil, 2004:37-8).</w:t>
      </w:r>
    </w:p>
    <w:p w14:paraId="5A7EAD39"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proofErr w:type="spellStart"/>
      <w:r w:rsidRPr="00431A00">
        <w:rPr>
          <w:rFonts w:ascii="Arial" w:hAnsi="Arial" w:cs="Arial"/>
          <w:sz w:val="18"/>
          <w:szCs w:val="18"/>
          <w:lang w:val="pt-BR"/>
        </w:rPr>
        <w:t>Alliende</w:t>
      </w:r>
      <w:proofErr w:type="spellEnd"/>
      <w:r w:rsidRPr="00431A00">
        <w:rPr>
          <w:rFonts w:ascii="Arial" w:hAnsi="Arial" w:cs="Arial"/>
          <w:sz w:val="18"/>
          <w:szCs w:val="18"/>
          <w:lang w:val="pt-BR"/>
        </w:rPr>
        <w:t xml:space="preserve"> e </w:t>
      </w:r>
      <w:proofErr w:type="spellStart"/>
      <w:r w:rsidRPr="00431A00">
        <w:rPr>
          <w:rFonts w:ascii="Arial" w:hAnsi="Arial" w:cs="Arial"/>
          <w:sz w:val="18"/>
          <w:szCs w:val="18"/>
          <w:lang w:val="pt-BR"/>
        </w:rPr>
        <w:t>Condemarín</w:t>
      </w:r>
      <w:proofErr w:type="spellEnd"/>
      <w:r w:rsidRPr="00431A00">
        <w:rPr>
          <w:rFonts w:ascii="Arial" w:hAnsi="Arial" w:cs="Arial"/>
          <w:sz w:val="18"/>
          <w:szCs w:val="18"/>
          <w:lang w:val="pt-BR"/>
        </w:rPr>
        <w:t xml:space="preserve"> (2005:11), preocupados com o insuficiente nível de letramento em leitura dos estudantes da América do Sul, comentam um fato bastante conhecido: a interferência da reprodução mecânica da imagem, por meio, </w:t>
      </w:r>
      <w:r w:rsidRPr="00431A00">
        <w:rPr>
          <w:rFonts w:ascii="Arial" w:hAnsi="Arial" w:cs="Arial"/>
          <w:sz w:val="18"/>
          <w:szCs w:val="18"/>
          <w:lang w:val="pt-BR"/>
        </w:rPr>
        <w:lastRenderedPageBreak/>
        <w:t xml:space="preserve">principalmente, da televisão e do computador sobre a leitura de textos escritos, que perde o </w:t>
      </w:r>
      <w:r w:rsidRPr="00431A00">
        <w:rPr>
          <w:rFonts w:ascii="Arial" w:hAnsi="Arial" w:cs="Arial"/>
          <w:i/>
          <w:sz w:val="18"/>
          <w:szCs w:val="18"/>
          <w:lang w:val="pt-BR"/>
        </w:rPr>
        <w:t>status</w:t>
      </w:r>
      <w:r w:rsidRPr="00431A00">
        <w:rPr>
          <w:rFonts w:ascii="Arial" w:hAnsi="Arial" w:cs="Arial"/>
          <w:sz w:val="18"/>
          <w:szCs w:val="18"/>
          <w:lang w:val="pt-BR"/>
        </w:rPr>
        <w:t xml:space="preserve"> de principal meio de difusão cultural.</w:t>
      </w:r>
    </w:p>
    <w:p w14:paraId="48C839E0"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É interessante observar que, em países desenvolvidos nos quais são altos os níveis de competência em leitura, a reprodução mecânica da imagem não parece provocar distanciamento dos livros. Há forte demanda editorial, e é elevado o número de indivíduos que dedicam horas diárias à leitura de textos escritos.</w:t>
      </w:r>
    </w:p>
    <w:p w14:paraId="44611BDE"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Ao contrário, em países em desenvolvimento, a exemplo do Brasil, a despeito da considerável demanda editorial, o interesse pela leitura parece passar por um período de declínio, e o ensino da leitura talvez se tenha tornado, para muitos profissionais, uma tarefa cada vez mais difícil. É ainda bastante grande o número de estudantes que não conseguem lidar com o material escrito, depois de anos de escolarização. Acresce-se o fato de que o hábito da leitura não parece ser parte do cotidiano de muitos brasileiros.</w:t>
      </w:r>
    </w:p>
    <w:p w14:paraId="5C76F727"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Em face desta situação, os educadores são diariamente desafiados a proporcionar experiências de aprendizagens que atraiam e absorvam os estudantes, uma vez que, para aprender, é preciso vivenciar, estar emocionalmente envolvido em tarefas voltadas ao objeto de aprendizagem (</w:t>
      </w:r>
      <w:proofErr w:type="spellStart"/>
      <w:r w:rsidRPr="00431A00">
        <w:rPr>
          <w:rFonts w:ascii="Arial" w:hAnsi="Arial" w:cs="Arial"/>
          <w:sz w:val="18"/>
          <w:szCs w:val="18"/>
          <w:lang w:val="pt-BR"/>
        </w:rPr>
        <w:t>Brand</w:t>
      </w:r>
      <w:proofErr w:type="spellEnd"/>
      <w:r w:rsidRPr="00431A00">
        <w:rPr>
          <w:rFonts w:ascii="Arial" w:hAnsi="Arial" w:cs="Arial"/>
          <w:sz w:val="18"/>
          <w:szCs w:val="18"/>
          <w:lang w:val="pt-BR"/>
        </w:rPr>
        <w:t xml:space="preserve"> &amp; Donato, 2001).</w:t>
      </w:r>
    </w:p>
    <w:p w14:paraId="5AF47566"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Neste sentido, é premente que tomemos medidas - como as que já vêm sendo incentivadas pelo governo - para permitir que nossos estudantes não sejam privados da leitura de materiais escritos e que sejam atraídos a experiências prazerosas e envolventes com o mundo das letras.</w:t>
      </w:r>
    </w:p>
    <w:p w14:paraId="6F48A8E9"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No que concerne ao ensino, </w:t>
      </w:r>
      <w:proofErr w:type="spellStart"/>
      <w:r w:rsidRPr="00431A00">
        <w:rPr>
          <w:rFonts w:ascii="Arial" w:hAnsi="Arial" w:cs="Arial"/>
          <w:sz w:val="18"/>
          <w:szCs w:val="18"/>
          <w:lang w:val="pt-BR"/>
        </w:rPr>
        <w:t>McGuinness</w:t>
      </w:r>
      <w:proofErr w:type="spellEnd"/>
      <w:r w:rsidRPr="00431A00">
        <w:rPr>
          <w:rFonts w:ascii="Arial" w:hAnsi="Arial" w:cs="Arial"/>
          <w:sz w:val="18"/>
          <w:szCs w:val="18"/>
          <w:lang w:val="pt-BR"/>
        </w:rPr>
        <w:t xml:space="preserve"> (2006) alerta para o risco de se estar declinando para um aprendizado de leitura possivelmente aleatório, fato que pode interferir em práticas pedagógicas sistematizadas ou até mesmo perturbá-las. Daí a recomendação de que, nas aulas de leitura como um processo de interação, enfatizem-se tanto as estratégias cognitivas como as metacognitivas, oferecendo aos estudantes textos variados que lhes sejam interessantes, que tenham relação com o seu conhecimento, trazendo sempre dados novos para que possa haver ampliação do conhecimento, mas baseando-se em um universo que, de certa forma, seja de domínio do estudante. </w:t>
      </w:r>
    </w:p>
    <w:p w14:paraId="5184F133"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Fazendo uma alusão ao paradoxo de </w:t>
      </w:r>
      <w:proofErr w:type="spellStart"/>
      <w:r w:rsidRPr="00431A00">
        <w:rPr>
          <w:rFonts w:ascii="Arial" w:hAnsi="Arial" w:cs="Arial"/>
          <w:sz w:val="18"/>
          <w:szCs w:val="18"/>
          <w:lang w:val="pt-BR"/>
        </w:rPr>
        <w:t>Mênon</w:t>
      </w:r>
      <w:proofErr w:type="spellEnd"/>
      <w:r w:rsidR="005A4DB3" w:rsidRPr="00431A00">
        <w:rPr>
          <w:rStyle w:val="FootnoteReference"/>
          <w:rFonts w:ascii="Arial" w:hAnsi="Arial" w:cs="Arial"/>
          <w:sz w:val="18"/>
          <w:szCs w:val="18"/>
          <w:lang w:val="pt-BR"/>
        </w:rPr>
        <w:footnoteReference w:id="8"/>
      </w:r>
      <w:r w:rsidR="005A4DB3" w:rsidRPr="00431A00">
        <w:rPr>
          <w:rFonts w:ascii="Arial" w:hAnsi="Arial" w:cs="Arial"/>
          <w:sz w:val="18"/>
          <w:szCs w:val="18"/>
          <w:lang w:val="pt-BR"/>
        </w:rPr>
        <w:t>,</w:t>
      </w:r>
      <w:r w:rsidRPr="00431A00">
        <w:rPr>
          <w:rFonts w:ascii="Arial" w:hAnsi="Arial" w:cs="Arial"/>
          <w:sz w:val="18"/>
          <w:szCs w:val="18"/>
          <w:lang w:val="pt-BR"/>
        </w:rPr>
        <w:t xml:space="preserve"> como é que se pode conduzir uma procura quando não se sabe o que algo é? E como é que se pode saber que essa procura deu resultado, em uma situação de amplo desconhecimento? Em síntese, não se aprende aquilo que já se conhece, porque não há razão para isso, mas também não se aprende aquilo que se desconhece completamente, porque não se sabe que caminho tomar e não se encontram pontos de ancoragem para o conhecimento novo.</w:t>
      </w:r>
    </w:p>
    <w:p w14:paraId="7426036C"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Desse modo, nas aulas de leitura, as tarefas não se deveriam distanciar excessivamente do conhecimento dos aprendizes, por causa do risco de que eles desistam em função do elevado grau de dificuldade ou do baixo índice de interesse. Mas também não poderiam permanecer encerradas nos domínios de conhecimento já circunscritos. O estudante, naturalmente, não está interessado em estudar aquilo que ele já sabe — e nem precisa fazê-lo.</w:t>
      </w:r>
    </w:p>
    <w:p w14:paraId="715E3487"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No que concerne a aspectos cognitivos, é importante lembrar que o cérebro humano possui a capacidade de perceber as regularidades da linguagem, as regras que regem as mais diversas modalidades </w:t>
      </w:r>
      <w:r w:rsidR="003204B2" w:rsidRPr="00431A00">
        <w:rPr>
          <w:rFonts w:ascii="Arial" w:hAnsi="Arial" w:cs="Arial"/>
          <w:sz w:val="18"/>
          <w:szCs w:val="18"/>
          <w:lang w:val="pt-BR"/>
        </w:rPr>
        <w:t>linguísticas</w:t>
      </w:r>
      <w:r w:rsidRPr="00431A00">
        <w:rPr>
          <w:rFonts w:ascii="Arial" w:hAnsi="Arial" w:cs="Arial"/>
          <w:sz w:val="18"/>
          <w:szCs w:val="18"/>
          <w:lang w:val="pt-BR"/>
        </w:rPr>
        <w:t>, sejam elas orais ou escritas. O envolvimento precoce em um ambiente letrado, naturalmente, propicia a criação de uma aura favorável à aprendizagem da escrita. Contudo, somente a imersão neste universo não é suficiente.</w:t>
      </w:r>
    </w:p>
    <w:p w14:paraId="46120745" w14:textId="77777777" w:rsidR="007410C2" w:rsidRPr="00431A00" w:rsidRDefault="007410C2" w:rsidP="00D869A4">
      <w:pPr>
        <w:pStyle w:val="BodyTextIndent2"/>
        <w:spacing w:line="360" w:lineRule="auto"/>
        <w:ind w:left="0" w:firstLine="720"/>
        <w:jc w:val="both"/>
        <w:rPr>
          <w:rFonts w:ascii="Arial" w:hAnsi="Arial" w:cs="Arial"/>
          <w:sz w:val="18"/>
          <w:szCs w:val="18"/>
          <w:lang w:val="pt-BR"/>
        </w:rPr>
      </w:pPr>
      <w:r w:rsidRPr="00431A00">
        <w:rPr>
          <w:rFonts w:ascii="Arial" w:hAnsi="Arial" w:cs="Arial"/>
          <w:sz w:val="18"/>
          <w:szCs w:val="18"/>
          <w:lang w:val="pt-BR"/>
        </w:rPr>
        <w:t xml:space="preserve">Pelo fato de a escritura ser um construto, fruto da invenção humana, não há um modelo universal de leitura aplicável a todas as línguas. Logo, um sistema </w:t>
      </w:r>
      <w:r w:rsidR="003204B2" w:rsidRPr="00431A00">
        <w:rPr>
          <w:rFonts w:ascii="Arial" w:hAnsi="Arial" w:cs="Arial"/>
          <w:sz w:val="18"/>
          <w:szCs w:val="18"/>
          <w:lang w:val="pt-BR"/>
        </w:rPr>
        <w:t>linguístico</w:t>
      </w:r>
      <w:r w:rsidRPr="00431A00">
        <w:rPr>
          <w:rFonts w:ascii="Arial" w:hAnsi="Arial" w:cs="Arial"/>
          <w:sz w:val="18"/>
          <w:szCs w:val="18"/>
          <w:lang w:val="pt-BR"/>
        </w:rPr>
        <w:t xml:space="preserve"> escrito específico, bem como suas regras de articulação, organização e uso em contextos significativos precisam ser sistematicamente aprendidos, ainda que esta aprendizagem esteja desvinculada dos meios de formação escolares (</w:t>
      </w:r>
      <w:proofErr w:type="spellStart"/>
      <w:r w:rsidRPr="00431A00">
        <w:rPr>
          <w:rFonts w:ascii="Arial" w:hAnsi="Arial" w:cs="Arial"/>
          <w:sz w:val="18"/>
          <w:szCs w:val="18"/>
          <w:lang w:val="pt-BR"/>
        </w:rPr>
        <w:t>McGuinness</w:t>
      </w:r>
      <w:proofErr w:type="spellEnd"/>
      <w:r w:rsidRPr="00431A00">
        <w:rPr>
          <w:rFonts w:ascii="Arial" w:hAnsi="Arial" w:cs="Arial"/>
          <w:sz w:val="18"/>
          <w:szCs w:val="18"/>
          <w:lang w:val="pt-BR"/>
        </w:rPr>
        <w:t>, 1999, 2006).</w:t>
      </w:r>
    </w:p>
    <w:p w14:paraId="3CADAF05" w14:textId="77777777" w:rsidR="007410C2" w:rsidRPr="00431A00" w:rsidRDefault="007410C2" w:rsidP="00D869A4">
      <w:pPr>
        <w:pStyle w:val="BodyTextIndent3"/>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De qualquer modo, ao se focalizar o contexto escolar, é interessante que se leve em consideração que a leitura se desenvolve de modo mais eficaz em ambiente que ofereça ampla gama de estímulos da linguagem oral e escrita, que proporcione experiências significativas e que crie um ambiente provocador da motivação para escutar, ler e pronunciar-</w:t>
      </w:r>
      <w:r w:rsidRPr="00431A00">
        <w:rPr>
          <w:rFonts w:ascii="Arial" w:hAnsi="Arial" w:cs="Arial"/>
          <w:sz w:val="18"/>
          <w:szCs w:val="18"/>
          <w:lang w:val="pt-BR"/>
        </w:rPr>
        <w:lastRenderedPageBreak/>
        <w:t>se, de modo a permitir a expressão de sentimentos, pensamentos e de histórias, por meio das mais diversas modalidades da linguagem.</w:t>
      </w:r>
    </w:p>
    <w:p w14:paraId="6E201B32"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Um dos aspectos centrais à aprendizagem que parece não estar sendo contemplado nas atividades escolares é o desenvolvimento da autonomia do estudante sobre sua própria aprendizagem. Naturalmente, seria ingênuo pensar em autonomia como a detenção do completo controle da situação de aprendizagem. Efetivamente, a autonomia caracteriza-se como relativa e instável, uma vez que sofre interferência de um grande número de fatores externos ao aprendiz e, inclusive, ao próprio processo de </w:t>
      </w:r>
      <w:proofErr w:type="spellStart"/>
      <w:r w:rsidRPr="00431A00">
        <w:rPr>
          <w:rFonts w:ascii="Arial" w:hAnsi="Arial" w:cs="Arial"/>
          <w:sz w:val="18"/>
          <w:szCs w:val="18"/>
          <w:lang w:val="pt-BR"/>
        </w:rPr>
        <w:t>ensino/aprendizagem</w:t>
      </w:r>
      <w:proofErr w:type="spellEnd"/>
      <w:r w:rsidRPr="00431A00">
        <w:rPr>
          <w:rFonts w:ascii="Arial" w:hAnsi="Arial" w:cs="Arial"/>
          <w:sz w:val="18"/>
          <w:szCs w:val="18"/>
          <w:lang w:val="pt-BR"/>
        </w:rPr>
        <w:t>.</w:t>
      </w:r>
    </w:p>
    <w:p w14:paraId="60C038D6"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Segundo Paiva (2006:89-90), uma experiência autônoma de aprendizagem vincula-se, inevitavelmente, a uma série de variáveis. Entre elas, podem-se mencionar: a autoconfiança e a motivação, o emprego de estratégias cognitivas e metacognitivas particulares de aprendizagem, a consciência do processo, assim como o desejo e as condições do aprendiz de ser o principal responsável pela sua própria construção de conhecimento.</w:t>
      </w:r>
    </w:p>
    <w:p w14:paraId="49514455"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Para que o processo de </w:t>
      </w:r>
      <w:proofErr w:type="spellStart"/>
      <w:r w:rsidRPr="00431A00">
        <w:rPr>
          <w:rFonts w:ascii="Arial" w:hAnsi="Arial" w:cs="Arial"/>
          <w:sz w:val="18"/>
          <w:szCs w:val="18"/>
          <w:lang w:val="pt-BR"/>
        </w:rPr>
        <w:t>ensino/aprendizagem</w:t>
      </w:r>
      <w:proofErr w:type="spellEnd"/>
      <w:r w:rsidRPr="00431A00">
        <w:rPr>
          <w:rFonts w:ascii="Arial" w:hAnsi="Arial" w:cs="Arial"/>
          <w:sz w:val="18"/>
          <w:szCs w:val="18"/>
          <w:lang w:val="pt-BR"/>
        </w:rPr>
        <w:t xml:space="preserve"> possa ser considerado autônomo, é necessário que haja radical mudança nas relações de poder e que sejam consideradas as condições cognitivas e psicológicas do aprendiz, suas concepções acerca do objeto da aprendizagem, assim como os aspectos sociais e políticos intrinsecamente vinculados a este processo.</w:t>
      </w:r>
    </w:p>
    <w:p w14:paraId="4DB73B82"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Apesar de haver, hoje, mídias que possibilitam o acesso fácil e rápido a informações necessárias aos afazeres cotidianos, a escrita ainda ocupa posição de meio eficiente e importante ao acesso à informação e, principalmente, à aquisição autônoma de conhecimento, pois possibilita escolha e liberdade diante dos caminhos apresentados. Nas palavras de Ferreira e Dias (2002:40):</w:t>
      </w:r>
    </w:p>
    <w:p w14:paraId="0972C0C6"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Ao ler, o indivíduo constrói os seus próprios significados, elabora suas próprias questões e rejeita, confirma e/ou reelabora as suas próprias respostas. É ele quem inscreve ou reinscreve o significado do escrito a partir de sua própria história.</w:t>
      </w:r>
    </w:p>
    <w:p w14:paraId="125A178B"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p>
    <w:p w14:paraId="2545D809" w14:textId="77777777" w:rsidR="007410C2" w:rsidRPr="00431A00" w:rsidRDefault="007410C2" w:rsidP="00D869A4">
      <w:pPr>
        <w:pStyle w:val="Heading9"/>
        <w:spacing w:line="360" w:lineRule="auto"/>
        <w:jc w:val="both"/>
        <w:rPr>
          <w:lang w:val="pt-BR"/>
        </w:rPr>
      </w:pPr>
      <w:r w:rsidRPr="00431A00">
        <w:rPr>
          <w:lang w:val="pt-BR"/>
        </w:rPr>
        <w:t>3. A escola e a aprendizagem da leitura: algumas relações (des)necessárias</w:t>
      </w:r>
    </w:p>
    <w:p w14:paraId="037D8F04" w14:textId="77777777" w:rsidR="007410C2" w:rsidRPr="00431A00" w:rsidRDefault="007410C2" w:rsidP="00D869A4">
      <w:pPr>
        <w:spacing w:line="360" w:lineRule="auto"/>
        <w:ind w:firstLine="720"/>
        <w:jc w:val="both"/>
        <w:rPr>
          <w:rFonts w:ascii="Arial" w:hAnsi="Arial" w:cs="Arial"/>
          <w:sz w:val="18"/>
          <w:szCs w:val="18"/>
          <w:lang w:val="pt-BR"/>
        </w:rPr>
      </w:pPr>
    </w:p>
    <w:p w14:paraId="02E43358"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É importante enfatizar que o letramento é um processo constante, que não se inicia nem se encerra intramuros escolares. Mesmo leitores proficientes continuam em aprimoramento, uma vez que cada ato de leitura é individual e requer competências específicas para um desempenho satisfatório. Mas é também na escola que são vivenciadas situações de contato com a escrita e que se pode aprendê-la e desenvolvê-la.</w:t>
      </w:r>
    </w:p>
    <w:p w14:paraId="079274DD"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Contudo, como vimos, os dados nos indicam ineficácia nas atividades voltadas ao </w:t>
      </w:r>
      <w:proofErr w:type="spellStart"/>
      <w:r w:rsidRPr="00431A00">
        <w:rPr>
          <w:rFonts w:ascii="Arial" w:hAnsi="Arial" w:cs="Arial"/>
          <w:sz w:val="18"/>
          <w:szCs w:val="18"/>
          <w:lang w:val="pt-BR"/>
        </w:rPr>
        <w:t>ensino/aprendizagem</w:t>
      </w:r>
      <w:proofErr w:type="spellEnd"/>
      <w:r w:rsidRPr="00431A00">
        <w:rPr>
          <w:rFonts w:ascii="Arial" w:hAnsi="Arial" w:cs="Arial"/>
          <w:sz w:val="18"/>
          <w:szCs w:val="18"/>
          <w:lang w:val="pt-BR"/>
        </w:rPr>
        <w:t xml:space="preserve"> da leitura, já que, mesmo ao final da educação básica, depois de ter vivenciado, pelo menos, 8 anos de estudos escolarizados, um grande contingente de jovens ainda não desenvolveu competências que lhes permitam apropriar-se do escrito de modo a poder usá-lo em situações sociais ou particulares.</w:t>
      </w:r>
    </w:p>
    <w:p w14:paraId="1899F71D"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Embora a transformação da escola não possa acontecer a partir dela mesma, por implicar amplos fatores históricos, políticos e sociais, é importante que, no seio das atividades escolares, sejam propostas ações ativas, positivas e determinantes, não esperando passivamente a germinação de tal mudança a partir de ações voluntárias da sociedade.</w:t>
      </w:r>
    </w:p>
    <w:p w14:paraId="65A9E02D" w14:textId="77777777" w:rsidR="007410C2" w:rsidRPr="00431A00" w:rsidRDefault="007410C2" w:rsidP="00D869A4">
      <w:pPr>
        <w:spacing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Adotando as </w:t>
      </w:r>
      <w:r w:rsidR="003204B2" w:rsidRPr="00431A00">
        <w:rPr>
          <w:rFonts w:ascii="Arial" w:hAnsi="Arial" w:cs="Arial"/>
          <w:sz w:val="18"/>
          <w:szCs w:val="18"/>
          <w:lang w:val="pt-BR"/>
        </w:rPr>
        <w:t>ideias</w:t>
      </w:r>
      <w:r w:rsidRPr="00431A00">
        <w:rPr>
          <w:rFonts w:ascii="Arial" w:hAnsi="Arial" w:cs="Arial"/>
          <w:sz w:val="18"/>
          <w:szCs w:val="18"/>
          <w:lang w:val="pt-BR"/>
        </w:rPr>
        <w:t xml:space="preserve"> de </w:t>
      </w:r>
      <w:proofErr w:type="spellStart"/>
      <w:r w:rsidRPr="00431A00">
        <w:rPr>
          <w:rFonts w:ascii="Arial" w:hAnsi="Arial" w:cs="Arial"/>
          <w:sz w:val="18"/>
          <w:szCs w:val="18"/>
          <w:lang w:val="pt-BR"/>
        </w:rPr>
        <w:t>Nell</w:t>
      </w:r>
      <w:proofErr w:type="spellEnd"/>
      <w:r w:rsidRPr="00431A00">
        <w:rPr>
          <w:rFonts w:ascii="Arial" w:hAnsi="Arial" w:cs="Arial"/>
          <w:sz w:val="18"/>
          <w:szCs w:val="18"/>
          <w:lang w:val="pt-BR"/>
        </w:rPr>
        <w:t xml:space="preserve"> (2001), acredita-se que a escola brasileira poderia lançar-se a, pelo menos, dois objetivos concernentes ao ensino da leitura: 1) provocar o crescimento do número de leitores competentes; 2) ampliar o número de indivíduos afetivamente motivados diante desta atividade, de modo a torná-la satisfatória e </w:t>
      </w:r>
      <w:r w:rsidR="003204B2" w:rsidRPr="00431A00">
        <w:rPr>
          <w:rFonts w:ascii="Arial" w:hAnsi="Arial" w:cs="Arial"/>
          <w:sz w:val="18"/>
          <w:szCs w:val="18"/>
          <w:lang w:val="pt-BR"/>
        </w:rPr>
        <w:t>frequente</w:t>
      </w:r>
      <w:r w:rsidRPr="00431A00">
        <w:rPr>
          <w:rFonts w:ascii="Arial" w:hAnsi="Arial" w:cs="Arial"/>
          <w:sz w:val="18"/>
          <w:szCs w:val="18"/>
          <w:lang w:val="pt-BR"/>
        </w:rPr>
        <w:t>, ao contrário de penosa e eventual, conforme o que se vem observando.</w:t>
      </w:r>
    </w:p>
    <w:p w14:paraId="410A0856" w14:textId="77777777" w:rsidR="007410C2" w:rsidRPr="00431A00" w:rsidRDefault="007410C2" w:rsidP="00D869A4">
      <w:pPr>
        <w:pStyle w:val="BodyText"/>
        <w:spacing w:line="360" w:lineRule="auto"/>
        <w:ind w:firstLine="720"/>
        <w:jc w:val="both"/>
        <w:rPr>
          <w:lang w:val="pt-BR"/>
        </w:rPr>
      </w:pPr>
      <w:r w:rsidRPr="00431A00">
        <w:rPr>
          <w:lang w:val="pt-BR"/>
        </w:rPr>
        <w:t xml:space="preserve">Por fim, ao tratar da questão da escritura, muitos especialistas advogam que, diferentemente da oralidade, adquirida natural e involuntariamente no contexto social, a escrita demanda empenho do indivíduo para que seja aprendida e, além disso, necessita, na grande maioria dos casos, de ações externas de ensino, de instrução. Nesta perspectiva, </w:t>
      </w:r>
      <w:proofErr w:type="spellStart"/>
      <w:r w:rsidRPr="00431A00">
        <w:rPr>
          <w:lang w:val="pt-BR"/>
        </w:rPr>
        <w:t>McGuinness</w:t>
      </w:r>
      <w:proofErr w:type="spellEnd"/>
      <w:r w:rsidRPr="00431A00">
        <w:rPr>
          <w:lang w:val="pt-BR"/>
        </w:rPr>
        <w:t xml:space="preserve"> (1999:17, nossa tradução) tece, metaforicamente, o seguinte comentário:</w:t>
      </w:r>
    </w:p>
    <w:p w14:paraId="38EE8F47" w14:textId="77777777" w:rsidR="007410C2" w:rsidRPr="00431A00" w:rsidRDefault="007410C2" w:rsidP="00D869A4">
      <w:pPr>
        <w:pStyle w:val="BodyText"/>
        <w:spacing w:line="360" w:lineRule="auto"/>
        <w:ind w:firstLine="720"/>
        <w:jc w:val="both"/>
        <w:rPr>
          <w:lang w:val="pt-BR"/>
        </w:rPr>
      </w:pPr>
      <w:r w:rsidRPr="00431A00">
        <w:rPr>
          <w:lang w:val="pt-BR"/>
        </w:rPr>
        <w:t xml:space="preserve">Ler é um comportamento aprendido e, como todas as habilidades, tem que ser ensinado a partir das bases, a partir das partes simples ao todo complexo. Ninguém sonharia em pedir a um mergulhador principiante que tentasse um </w:t>
      </w:r>
      <w:r w:rsidRPr="00431A00">
        <w:rPr>
          <w:lang w:val="pt-BR"/>
        </w:rPr>
        <w:lastRenderedPageBreak/>
        <w:t>mergulho complexo, como um canivete reverso, assim como não iria ensinar um aprendiz iniciante de piano a usar todos os dez dedos de uma vez logo na primeira lição. Toda aprendizagem especializada se constrói passo a passo, por meio da prática, até que as habilidades sejam integradas.</w:t>
      </w:r>
    </w:p>
    <w:p w14:paraId="32FB6DF0"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Todavia, somente a instrução direta não garante o aprendizado da leitura. É fundamental que haja envolvimento cognitivo e afetivo do estudante para o sucesso no alcance dos objetivos de aprendizagem. Conforme Ferreira e Dias (2002:48):</w:t>
      </w:r>
    </w:p>
    <w:p w14:paraId="72B54D2D" w14:textId="77777777" w:rsidR="007410C2" w:rsidRPr="00431A00" w:rsidRDefault="000F26EB"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O</w:t>
      </w:r>
      <w:r w:rsidR="007410C2" w:rsidRPr="00431A00">
        <w:rPr>
          <w:rFonts w:ascii="Arial" w:hAnsi="Arial" w:cs="Arial"/>
          <w:sz w:val="18"/>
          <w:szCs w:val="18"/>
          <w:lang w:val="pt-BR"/>
        </w:rPr>
        <w:t xml:space="preserve"> </w:t>
      </w:r>
      <w:proofErr w:type="spellStart"/>
      <w:r w:rsidR="007410C2" w:rsidRPr="00431A00">
        <w:rPr>
          <w:rFonts w:ascii="Arial" w:hAnsi="Arial" w:cs="Arial"/>
          <w:sz w:val="18"/>
          <w:szCs w:val="18"/>
          <w:lang w:val="pt-BR"/>
        </w:rPr>
        <w:t>leitor-aprendiz</w:t>
      </w:r>
      <w:proofErr w:type="spellEnd"/>
      <w:r w:rsidR="007410C2" w:rsidRPr="00431A00">
        <w:rPr>
          <w:rFonts w:ascii="Arial" w:hAnsi="Arial" w:cs="Arial"/>
          <w:sz w:val="18"/>
          <w:szCs w:val="18"/>
          <w:lang w:val="pt-BR"/>
        </w:rPr>
        <w:t xml:space="preserve"> precisa engajar-se significativamente no processo de sua aprendizagem, e o leitor maduro (pais ou professores) tem a função de facilitar e promover este tipo de relação entre aprendiz (criança ou adulto) e a construção do saber exigido pela leitura.</w:t>
      </w:r>
    </w:p>
    <w:p w14:paraId="305EB202"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r w:rsidRPr="00431A00">
        <w:rPr>
          <w:rFonts w:ascii="Arial" w:hAnsi="Arial" w:cs="Arial"/>
          <w:sz w:val="18"/>
          <w:szCs w:val="18"/>
          <w:lang w:val="pt-BR"/>
        </w:rPr>
        <w:t xml:space="preserve">Considerando a complexidade dos processos de aprendizagem e desenvolvimento da leitura, bem como de aspectos relativos ao seu ensino </w:t>
      </w:r>
      <w:proofErr w:type="spellStart"/>
      <w:r w:rsidRPr="00431A00">
        <w:rPr>
          <w:rFonts w:ascii="Arial" w:hAnsi="Arial" w:cs="Arial"/>
          <w:sz w:val="18"/>
          <w:szCs w:val="18"/>
          <w:lang w:val="pt-BR"/>
        </w:rPr>
        <w:t>intra-</w:t>
      </w:r>
      <w:proofErr w:type="spellEnd"/>
      <w:r w:rsidRPr="00431A00">
        <w:rPr>
          <w:rFonts w:ascii="Arial" w:hAnsi="Arial" w:cs="Arial"/>
          <w:sz w:val="18"/>
          <w:szCs w:val="18"/>
          <w:lang w:val="pt-BR"/>
        </w:rPr>
        <w:t xml:space="preserve"> ou </w:t>
      </w:r>
      <w:r w:rsidR="003204B2" w:rsidRPr="00431A00">
        <w:rPr>
          <w:rFonts w:ascii="Arial" w:hAnsi="Arial" w:cs="Arial"/>
          <w:sz w:val="18"/>
          <w:szCs w:val="18"/>
          <w:lang w:val="pt-BR"/>
        </w:rPr>
        <w:t>extraescolar</w:t>
      </w:r>
      <w:r w:rsidRPr="00431A00">
        <w:rPr>
          <w:rFonts w:ascii="Arial" w:hAnsi="Arial" w:cs="Arial"/>
          <w:sz w:val="18"/>
          <w:szCs w:val="18"/>
          <w:lang w:val="pt-BR"/>
        </w:rPr>
        <w:t xml:space="preserve">, é relevante enfatizar que tanto os agentes envolvidos, ou seja, o aprendiz e aquele que o orienta, quanto </w:t>
      </w:r>
      <w:r w:rsidR="000F26EB" w:rsidRPr="00431A00">
        <w:rPr>
          <w:rFonts w:ascii="Arial" w:hAnsi="Arial" w:cs="Arial"/>
          <w:sz w:val="18"/>
          <w:szCs w:val="18"/>
          <w:lang w:val="pt-BR"/>
        </w:rPr>
        <w:t>à</w:t>
      </w:r>
      <w:r w:rsidRPr="00431A00">
        <w:rPr>
          <w:rFonts w:ascii="Arial" w:hAnsi="Arial" w:cs="Arial"/>
          <w:sz w:val="18"/>
          <w:szCs w:val="18"/>
          <w:lang w:val="pt-BR"/>
        </w:rPr>
        <w:t xml:space="preserve"> natureza do objeto de conhecimento, neste caso a língua escrita, precisam ser levados ao palco de reflexão e discussão, uma vez que a ausência de qualquer um destes elementos pode construir barreiras à formação de indivíduos letrados autônomos e atuantes na sociedade de que fazem parte.</w:t>
      </w:r>
    </w:p>
    <w:p w14:paraId="3BDFB78A"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sz w:val="18"/>
          <w:szCs w:val="18"/>
          <w:lang w:val="pt-BR"/>
        </w:rPr>
      </w:pPr>
    </w:p>
    <w:p w14:paraId="1091078C" w14:textId="77777777" w:rsidR="007410C2" w:rsidRPr="00431A00" w:rsidRDefault="007410C2" w:rsidP="00D869A4">
      <w:pPr>
        <w:pStyle w:val="BodyTextIndent"/>
        <w:spacing w:before="0" w:beforeAutospacing="0" w:after="0" w:afterAutospacing="0" w:line="360" w:lineRule="auto"/>
        <w:ind w:firstLine="720"/>
        <w:jc w:val="both"/>
        <w:rPr>
          <w:rFonts w:ascii="Arial" w:hAnsi="Arial" w:cs="Arial"/>
          <w:b/>
          <w:sz w:val="18"/>
          <w:szCs w:val="18"/>
          <w:lang w:val="pt-BR"/>
        </w:rPr>
      </w:pPr>
      <w:r w:rsidRPr="00431A00">
        <w:rPr>
          <w:rFonts w:ascii="Arial" w:hAnsi="Arial" w:cs="Arial"/>
          <w:b/>
          <w:sz w:val="18"/>
          <w:szCs w:val="18"/>
          <w:lang w:val="pt-BR"/>
        </w:rPr>
        <w:t>4. Referências</w:t>
      </w:r>
    </w:p>
    <w:p w14:paraId="26DB343E" w14:textId="77777777" w:rsidR="007410C2" w:rsidRPr="00431A00" w:rsidRDefault="007410C2" w:rsidP="00D869A4">
      <w:pPr>
        <w:spacing w:line="360" w:lineRule="auto"/>
        <w:ind w:left="480" w:hanging="240"/>
        <w:jc w:val="both"/>
        <w:rPr>
          <w:rFonts w:ascii="Arial" w:hAnsi="Arial" w:cs="Arial"/>
          <w:sz w:val="18"/>
          <w:szCs w:val="18"/>
          <w:lang w:val="pt-BR"/>
        </w:rPr>
      </w:pPr>
      <w:proofErr w:type="spellStart"/>
      <w:r w:rsidRPr="00431A00">
        <w:rPr>
          <w:rFonts w:ascii="Arial" w:hAnsi="Arial" w:cs="Arial"/>
          <w:sz w:val="18"/>
          <w:szCs w:val="18"/>
          <w:lang w:val="pt-BR"/>
        </w:rPr>
        <w:t>Alliende</w:t>
      </w:r>
      <w:proofErr w:type="spellEnd"/>
      <w:r w:rsidRPr="00431A00">
        <w:rPr>
          <w:rFonts w:ascii="Arial" w:hAnsi="Arial" w:cs="Arial"/>
          <w:sz w:val="18"/>
          <w:szCs w:val="18"/>
          <w:lang w:val="pt-BR"/>
        </w:rPr>
        <w:t xml:space="preserve">, F.; </w:t>
      </w:r>
      <w:proofErr w:type="spellStart"/>
      <w:r w:rsidRPr="00431A00">
        <w:rPr>
          <w:rFonts w:ascii="Arial" w:hAnsi="Arial" w:cs="Arial"/>
          <w:sz w:val="18"/>
          <w:szCs w:val="18"/>
          <w:lang w:val="pt-BR"/>
        </w:rPr>
        <w:t>Condemarín</w:t>
      </w:r>
      <w:proofErr w:type="spellEnd"/>
      <w:r w:rsidRPr="00431A00">
        <w:rPr>
          <w:rFonts w:ascii="Arial" w:hAnsi="Arial" w:cs="Arial"/>
          <w:sz w:val="18"/>
          <w:szCs w:val="18"/>
          <w:lang w:val="pt-BR"/>
        </w:rPr>
        <w:t>, M. (2005)</w:t>
      </w:r>
      <w:r w:rsidRPr="00431A00">
        <w:rPr>
          <w:rFonts w:ascii="Arial" w:hAnsi="Arial" w:cs="Arial"/>
          <w:i/>
          <w:sz w:val="18"/>
          <w:szCs w:val="18"/>
          <w:lang w:val="pt-BR"/>
        </w:rPr>
        <w:t>A leitura</w:t>
      </w:r>
      <w:r w:rsidRPr="00431A00">
        <w:rPr>
          <w:rFonts w:ascii="Arial" w:hAnsi="Arial" w:cs="Arial"/>
          <w:sz w:val="18"/>
          <w:szCs w:val="18"/>
          <w:lang w:val="pt-BR"/>
        </w:rPr>
        <w:t xml:space="preserve">: teoria, avaliação e desenvolvimento. 8. </w:t>
      </w:r>
      <w:r w:rsidR="000F26EB" w:rsidRPr="00431A00">
        <w:rPr>
          <w:rFonts w:ascii="Arial" w:hAnsi="Arial" w:cs="Arial"/>
          <w:sz w:val="18"/>
          <w:szCs w:val="18"/>
          <w:lang w:val="pt-BR"/>
        </w:rPr>
        <w:t>Ed.</w:t>
      </w:r>
      <w:r w:rsidRPr="00431A00">
        <w:rPr>
          <w:rFonts w:ascii="Arial" w:hAnsi="Arial" w:cs="Arial"/>
          <w:sz w:val="18"/>
          <w:szCs w:val="18"/>
          <w:lang w:val="pt-BR"/>
        </w:rPr>
        <w:t xml:space="preserve"> Porto Alegre: </w:t>
      </w:r>
      <w:proofErr w:type="spellStart"/>
      <w:r w:rsidRPr="00431A00">
        <w:rPr>
          <w:rFonts w:ascii="Arial" w:hAnsi="Arial" w:cs="Arial"/>
          <w:sz w:val="18"/>
          <w:szCs w:val="18"/>
          <w:lang w:val="pt-BR"/>
        </w:rPr>
        <w:t>Artmed</w:t>
      </w:r>
      <w:proofErr w:type="spellEnd"/>
      <w:r w:rsidRPr="00431A00">
        <w:rPr>
          <w:rFonts w:ascii="Arial" w:hAnsi="Arial" w:cs="Arial"/>
          <w:sz w:val="18"/>
          <w:szCs w:val="18"/>
          <w:lang w:val="pt-BR"/>
        </w:rPr>
        <w:t>.</w:t>
      </w:r>
    </w:p>
    <w:p w14:paraId="426FF2B5"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proofErr w:type="spellStart"/>
      <w:r w:rsidRPr="00431A00">
        <w:rPr>
          <w:rFonts w:ascii="Arial" w:hAnsi="Arial" w:cs="Arial"/>
          <w:sz w:val="18"/>
          <w:szCs w:val="18"/>
          <w:lang w:val="pt-BR"/>
        </w:rPr>
        <w:t>Brand</w:t>
      </w:r>
      <w:proofErr w:type="spellEnd"/>
      <w:r w:rsidRPr="00431A00">
        <w:rPr>
          <w:rFonts w:ascii="Arial" w:hAnsi="Arial" w:cs="Arial"/>
          <w:sz w:val="18"/>
          <w:szCs w:val="18"/>
          <w:lang w:val="pt-BR"/>
        </w:rPr>
        <w:t xml:space="preserve">, S.; Donato, J. (2001) </w:t>
      </w:r>
      <w:proofErr w:type="spellStart"/>
      <w:r w:rsidRPr="00431A00">
        <w:rPr>
          <w:rFonts w:ascii="Arial" w:hAnsi="Arial" w:cs="Arial"/>
          <w:i/>
          <w:sz w:val="18"/>
          <w:szCs w:val="18"/>
          <w:lang w:val="pt-BR"/>
        </w:rPr>
        <w:t>Storytelling</w:t>
      </w:r>
      <w:proofErr w:type="spellEnd"/>
      <w:r w:rsidRPr="00431A00">
        <w:rPr>
          <w:rFonts w:ascii="Arial" w:hAnsi="Arial" w:cs="Arial"/>
          <w:i/>
          <w:sz w:val="18"/>
          <w:szCs w:val="18"/>
          <w:lang w:val="pt-BR"/>
        </w:rPr>
        <w:t xml:space="preserve"> in </w:t>
      </w:r>
      <w:proofErr w:type="spellStart"/>
      <w:r w:rsidRPr="00431A00">
        <w:rPr>
          <w:rFonts w:ascii="Arial" w:hAnsi="Arial" w:cs="Arial"/>
          <w:i/>
          <w:sz w:val="18"/>
          <w:szCs w:val="18"/>
          <w:lang w:val="pt-BR"/>
        </w:rPr>
        <w:t>emergent</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literacy</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fostering</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multiple</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intelligences</w:t>
      </w:r>
      <w:proofErr w:type="spellEnd"/>
      <w:r w:rsidRPr="00431A00">
        <w:rPr>
          <w:rFonts w:ascii="Arial" w:hAnsi="Arial" w:cs="Arial"/>
          <w:sz w:val="18"/>
          <w:szCs w:val="18"/>
          <w:lang w:val="pt-BR"/>
        </w:rPr>
        <w:t xml:space="preserve">. </w:t>
      </w:r>
      <w:r w:rsidR="003204B2" w:rsidRPr="00431A00">
        <w:rPr>
          <w:rFonts w:ascii="Arial" w:hAnsi="Arial" w:cs="Arial"/>
          <w:sz w:val="18"/>
          <w:szCs w:val="18"/>
          <w:lang w:val="pt-BR"/>
        </w:rPr>
        <w:t>Nova Iorque</w:t>
      </w:r>
      <w:r w:rsidRPr="00431A00">
        <w:rPr>
          <w:rFonts w:ascii="Arial" w:hAnsi="Arial" w:cs="Arial"/>
          <w:sz w:val="18"/>
          <w:szCs w:val="18"/>
          <w:lang w:val="pt-BR"/>
        </w:rPr>
        <w:t>: Delmar.</w:t>
      </w:r>
    </w:p>
    <w:p w14:paraId="5BBEEED5"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Brasil</w:t>
      </w:r>
      <w:r w:rsidRPr="00431A00">
        <w:rPr>
          <w:rFonts w:ascii="Arial" w:hAnsi="Arial" w:cs="Arial"/>
          <w:caps/>
          <w:sz w:val="18"/>
          <w:szCs w:val="18"/>
          <w:lang w:val="pt-BR"/>
        </w:rPr>
        <w:t xml:space="preserve">. </w:t>
      </w:r>
      <w:r w:rsidRPr="00431A00">
        <w:rPr>
          <w:rFonts w:ascii="Arial" w:hAnsi="Arial" w:cs="Arial"/>
          <w:sz w:val="18"/>
          <w:szCs w:val="18"/>
          <w:lang w:val="pt-BR"/>
        </w:rPr>
        <w:t xml:space="preserve">Ministério da Educação. (2001) </w:t>
      </w:r>
      <w:r w:rsidRPr="00431A00">
        <w:rPr>
          <w:rFonts w:ascii="Arial" w:hAnsi="Arial" w:cs="Arial"/>
          <w:i/>
          <w:sz w:val="18"/>
          <w:szCs w:val="18"/>
          <w:lang w:val="pt-BR"/>
        </w:rPr>
        <w:t>PISA 2000</w:t>
      </w:r>
      <w:r w:rsidRPr="00431A00">
        <w:rPr>
          <w:rFonts w:ascii="Arial" w:hAnsi="Arial" w:cs="Arial"/>
          <w:sz w:val="18"/>
          <w:szCs w:val="18"/>
          <w:lang w:val="pt-BR"/>
        </w:rPr>
        <w:t>: relatório nacional. Brasília.</w:t>
      </w:r>
    </w:p>
    <w:p w14:paraId="46DD3C7E"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______ (2004) Instituto Nacional de Estudos e Pesquisas Educacionais Anísio Teixeira (INEP). </w:t>
      </w:r>
      <w:r w:rsidRPr="00431A00">
        <w:rPr>
          <w:rFonts w:ascii="Arial" w:hAnsi="Arial" w:cs="Arial"/>
          <w:bCs/>
          <w:i/>
          <w:sz w:val="18"/>
          <w:szCs w:val="18"/>
          <w:lang w:val="pt-BR"/>
        </w:rPr>
        <w:t>Resultados do SAEB 2003</w:t>
      </w:r>
      <w:r w:rsidRPr="00431A00">
        <w:rPr>
          <w:rFonts w:ascii="Arial" w:hAnsi="Arial" w:cs="Arial"/>
          <w:sz w:val="18"/>
          <w:szCs w:val="18"/>
          <w:lang w:val="pt-BR"/>
        </w:rPr>
        <w:t>: Brasil e Santa Catarina: versão preliminar. Brasília.</w:t>
      </w:r>
    </w:p>
    <w:p w14:paraId="306682D1" w14:textId="77777777" w:rsidR="007410C2" w:rsidRPr="00431A00" w:rsidRDefault="007410C2" w:rsidP="00D869A4">
      <w:pPr>
        <w:spacing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Ferreira, S. P. A.; Dias, M. G. B. B. (2002) A escola e o ensino da leitura. </w:t>
      </w:r>
      <w:r w:rsidRPr="00431A00">
        <w:rPr>
          <w:rFonts w:ascii="Arial" w:hAnsi="Arial" w:cs="Arial"/>
          <w:i/>
          <w:sz w:val="18"/>
          <w:szCs w:val="18"/>
          <w:lang w:val="pt-BR"/>
        </w:rPr>
        <w:t>Psicologia em estudo</w:t>
      </w:r>
      <w:r w:rsidRPr="00431A00">
        <w:rPr>
          <w:rFonts w:ascii="Arial" w:hAnsi="Arial" w:cs="Arial"/>
          <w:sz w:val="18"/>
          <w:szCs w:val="18"/>
          <w:lang w:val="pt-BR"/>
        </w:rPr>
        <w:t xml:space="preserve">, v. 7, n. 1, </w:t>
      </w:r>
      <w:r w:rsidR="00431A00" w:rsidRPr="00431A00">
        <w:rPr>
          <w:rFonts w:ascii="Arial" w:hAnsi="Arial" w:cs="Arial"/>
          <w:sz w:val="18"/>
          <w:szCs w:val="18"/>
          <w:lang w:val="pt-BR"/>
        </w:rPr>
        <w:t>p.</w:t>
      </w:r>
      <w:r w:rsidR="00431A00">
        <w:rPr>
          <w:rFonts w:ascii="Arial" w:hAnsi="Arial" w:cs="Arial"/>
          <w:sz w:val="18"/>
          <w:szCs w:val="18"/>
          <w:lang w:val="pt-BR"/>
        </w:rPr>
        <w:t xml:space="preserve"> </w:t>
      </w:r>
      <w:r w:rsidR="00431A00" w:rsidRPr="00431A00">
        <w:rPr>
          <w:rFonts w:ascii="Arial" w:hAnsi="Arial" w:cs="Arial"/>
          <w:sz w:val="18"/>
          <w:szCs w:val="18"/>
          <w:lang w:val="pt-BR"/>
        </w:rPr>
        <w:t>39-49</w:t>
      </w:r>
      <w:r w:rsidRPr="00431A00">
        <w:rPr>
          <w:rFonts w:ascii="Arial" w:hAnsi="Arial" w:cs="Arial"/>
          <w:sz w:val="18"/>
          <w:szCs w:val="18"/>
          <w:lang w:val="pt-BR"/>
        </w:rPr>
        <w:t>.</w:t>
      </w:r>
    </w:p>
    <w:p w14:paraId="67B56BFB"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Madeira, P. A filosofia analítica em ação. (2006) </w:t>
      </w:r>
      <w:r w:rsidRPr="00431A00">
        <w:rPr>
          <w:rFonts w:ascii="Arial" w:hAnsi="Arial" w:cs="Arial"/>
          <w:i/>
          <w:sz w:val="18"/>
          <w:szCs w:val="18"/>
          <w:lang w:val="pt-BR"/>
        </w:rPr>
        <w:t>Revista de Filosofia e Ensino</w:t>
      </w:r>
      <w:r w:rsidRPr="00431A00">
        <w:rPr>
          <w:rFonts w:ascii="Arial" w:hAnsi="Arial" w:cs="Arial"/>
          <w:sz w:val="18"/>
          <w:szCs w:val="18"/>
          <w:lang w:val="pt-BR"/>
        </w:rPr>
        <w:t xml:space="preserve">. Disponível em: </w:t>
      </w:r>
      <w:hyperlink r:id="rId39" w:history="1">
        <w:r w:rsidRPr="00431A00">
          <w:rPr>
            <w:rStyle w:val="Hyperlink"/>
            <w:rFonts w:ascii="Arial" w:hAnsi="Arial" w:cs="Arial"/>
            <w:sz w:val="18"/>
            <w:szCs w:val="18"/>
            <w:lang w:val="pt-BR"/>
          </w:rPr>
          <w:t>http://www.criticanarede.com/fil_analiaccao.html</w:t>
        </w:r>
      </w:hyperlink>
      <w:r w:rsidRPr="00431A00">
        <w:rPr>
          <w:rFonts w:ascii="Arial" w:hAnsi="Arial" w:cs="Arial"/>
          <w:sz w:val="18"/>
          <w:szCs w:val="18"/>
          <w:lang w:val="pt-BR"/>
        </w:rPr>
        <w:t>. Acesso em: 15 de abril de 2006.</w:t>
      </w:r>
    </w:p>
    <w:p w14:paraId="35FC7724"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proofErr w:type="spellStart"/>
      <w:r w:rsidRPr="00431A00">
        <w:rPr>
          <w:rFonts w:ascii="Arial" w:hAnsi="Arial" w:cs="Arial"/>
          <w:sz w:val="18"/>
          <w:szCs w:val="18"/>
          <w:lang w:val="pt-BR"/>
        </w:rPr>
        <w:t>McGuinness</w:t>
      </w:r>
      <w:proofErr w:type="spellEnd"/>
      <w:r w:rsidRPr="00431A00">
        <w:rPr>
          <w:rFonts w:ascii="Arial" w:hAnsi="Arial" w:cs="Arial"/>
          <w:sz w:val="18"/>
          <w:szCs w:val="18"/>
          <w:lang w:val="pt-BR"/>
        </w:rPr>
        <w:t xml:space="preserve">, D. (1999) </w:t>
      </w:r>
      <w:r w:rsidRPr="00431A00">
        <w:rPr>
          <w:rFonts w:ascii="Arial" w:hAnsi="Arial" w:cs="Arial"/>
          <w:i/>
          <w:sz w:val="18"/>
          <w:szCs w:val="18"/>
          <w:lang w:val="pt-BR"/>
        </w:rPr>
        <w:t xml:space="preserve">Why our </w:t>
      </w:r>
      <w:proofErr w:type="spellStart"/>
      <w:r w:rsidRPr="00431A00">
        <w:rPr>
          <w:rFonts w:ascii="Arial" w:hAnsi="Arial" w:cs="Arial"/>
          <w:i/>
          <w:sz w:val="18"/>
          <w:szCs w:val="18"/>
          <w:lang w:val="pt-BR"/>
        </w:rPr>
        <w:t>children</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can’t</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read</w:t>
      </w:r>
      <w:proofErr w:type="spellEnd"/>
      <w:r w:rsidRPr="00431A00">
        <w:rPr>
          <w:rFonts w:ascii="Arial" w:hAnsi="Arial" w:cs="Arial"/>
          <w:i/>
          <w:sz w:val="18"/>
          <w:szCs w:val="18"/>
          <w:lang w:val="pt-BR"/>
        </w:rPr>
        <w:t xml:space="preserve"> and </w:t>
      </w:r>
      <w:proofErr w:type="spellStart"/>
      <w:r w:rsidRPr="00431A00">
        <w:rPr>
          <w:rFonts w:ascii="Arial" w:hAnsi="Arial" w:cs="Arial"/>
          <w:i/>
          <w:sz w:val="18"/>
          <w:szCs w:val="18"/>
          <w:lang w:val="pt-BR"/>
        </w:rPr>
        <w:t>what</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we</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can</w:t>
      </w:r>
      <w:proofErr w:type="spellEnd"/>
      <w:r w:rsidRPr="00431A00">
        <w:rPr>
          <w:rFonts w:ascii="Arial" w:hAnsi="Arial" w:cs="Arial"/>
          <w:i/>
          <w:sz w:val="18"/>
          <w:szCs w:val="18"/>
          <w:lang w:val="pt-BR"/>
        </w:rPr>
        <w:t xml:space="preserve"> do </w:t>
      </w:r>
      <w:proofErr w:type="spellStart"/>
      <w:r w:rsidRPr="00431A00">
        <w:rPr>
          <w:rFonts w:ascii="Arial" w:hAnsi="Arial" w:cs="Arial"/>
          <w:i/>
          <w:sz w:val="18"/>
          <w:szCs w:val="18"/>
          <w:lang w:val="pt-BR"/>
        </w:rPr>
        <w:t>about</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it</w:t>
      </w:r>
      <w:proofErr w:type="spellEnd"/>
      <w:r w:rsidRPr="00431A00">
        <w:rPr>
          <w:rFonts w:ascii="Arial" w:hAnsi="Arial" w:cs="Arial"/>
          <w:sz w:val="18"/>
          <w:szCs w:val="18"/>
          <w:lang w:val="pt-BR"/>
        </w:rPr>
        <w:t xml:space="preserve">: a </w:t>
      </w:r>
      <w:proofErr w:type="spellStart"/>
      <w:r w:rsidRPr="00431A00">
        <w:rPr>
          <w:rFonts w:ascii="Arial" w:hAnsi="Arial" w:cs="Arial"/>
          <w:sz w:val="18"/>
          <w:szCs w:val="18"/>
          <w:lang w:val="pt-BR"/>
        </w:rPr>
        <w:t>scientific</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revolution</w:t>
      </w:r>
      <w:proofErr w:type="spellEnd"/>
      <w:r w:rsidRPr="00431A00">
        <w:rPr>
          <w:rFonts w:ascii="Arial" w:hAnsi="Arial" w:cs="Arial"/>
          <w:sz w:val="18"/>
          <w:szCs w:val="18"/>
          <w:lang w:val="pt-BR"/>
        </w:rPr>
        <w:t xml:space="preserve"> in </w:t>
      </w:r>
      <w:proofErr w:type="spellStart"/>
      <w:r w:rsidRPr="00431A00">
        <w:rPr>
          <w:rFonts w:ascii="Arial" w:hAnsi="Arial" w:cs="Arial"/>
          <w:sz w:val="18"/>
          <w:szCs w:val="18"/>
          <w:lang w:val="pt-BR"/>
        </w:rPr>
        <w:t>reading</w:t>
      </w:r>
      <w:proofErr w:type="spellEnd"/>
      <w:r w:rsidRPr="00431A00">
        <w:rPr>
          <w:rFonts w:ascii="Arial" w:hAnsi="Arial" w:cs="Arial"/>
          <w:sz w:val="18"/>
          <w:szCs w:val="18"/>
          <w:lang w:val="pt-BR"/>
        </w:rPr>
        <w:t xml:space="preserve">. </w:t>
      </w:r>
      <w:r w:rsidR="003204B2" w:rsidRPr="00431A00">
        <w:rPr>
          <w:rFonts w:ascii="Arial" w:hAnsi="Arial" w:cs="Arial"/>
          <w:sz w:val="18"/>
          <w:szCs w:val="18"/>
          <w:lang w:val="pt-BR"/>
        </w:rPr>
        <w:t>Nova Iorque</w:t>
      </w:r>
      <w:r w:rsidRPr="00431A00">
        <w:rPr>
          <w:rFonts w:ascii="Arial" w:hAnsi="Arial" w:cs="Arial"/>
          <w:sz w:val="18"/>
          <w:szCs w:val="18"/>
          <w:lang w:val="pt-BR"/>
        </w:rPr>
        <w:t xml:space="preserve">: </w:t>
      </w:r>
      <w:proofErr w:type="spellStart"/>
      <w:r w:rsidRPr="00431A00">
        <w:rPr>
          <w:rFonts w:ascii="Arial" w:hAnsi="Arial" w:cs="Arial"/>
          <w:sz w:val="18"/>
          <w:szCs w:val="18"/>
          <w:lang w:val="pt-BR"/>
        </w:rPr>
        <w:t>Touchstone</w:t>
      </w:r>
      <w:proofErr w:type="spellEnd"/>
      <w:r w:rsidRPr="00431A00">
        <w:rPr>
          <w:rFonts w:ascii="Arial" w:hAnsi="Arial" w:cs="Arial"/>
          <w:sz w:val="18"/>
          <w:szCs w:val="18"/>
          <w:lang w:val="pt-BR"/>
        </w:rPr>
        <w:t>.</w:t>
      </w:r>
    </w:p>
    <w:p w14:paraId="31737CB1"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______ (2006) </w:t>
      </w:r>
      <w:r w:rsidRPr="00431A00">
        <w:rPr>
          <w:rFonts w:ascii="Arial" w:hAnsi="Arial" w:cs="Arial"/>
          <w:i/>
          <w:sz w:val="18"/>
          <w:szCs w:val="18"/>
          <w:lang w:val="pt-BR"/>
        </w:rPr>
        <w:t>O ensino da leitura</w:t>
      </w:r>
      <w:r w:rsidRPr="00431A00">
        <w:rPr>
          <w:rFonts w:ascii="Arial" w:hAnsi="Arial" w:cs="Arial"/>
          <w:sz w:val="18"/>
          <w:szCs w:val="18"/>
          <w:lang w:val="pt-BR"/>
        </w:rPr>
        <w:t xml:space="preserve">: o que diz a ciência sobre como ensinar a ler. Tradução de Luzia Araújo. Porto Alegre: </w:t>
      </w:r>
      <w:proofErr w:type="spellStart"/>
      <w:r w:rsidRPr="00431A00">
        <w:rPr>
          <w:rFonts w:ascii="Arial" w:hAnsi="Arial" w:cs="Arial"/>
          <w:sz w:val="18"/>
          <w:szCs w:val="18"/>
          <w:lang w:val="pt-BR"/>
        </w:rPr>
        <w:t>Artmed</w:t>
      </w:r>
      <w:proofErr w:type="spellEnd"/>
      <w:r w:rsidRPr="00431A00">
        <w:rPr>
          <w:rFonts w:ascii="Arial" w:hAnsi="Arial" w:cs="Arial"/>
          <w:sz w:val="18"/>
          <w:szCs w:val="18"/>
          <w:lang w:val="pt-BR"/>
        </w:rPr>
        <w:t xml:space="preserve">. Título original: Early </w:t>
      </w:r>
      <w:proofErr w:type="spellStart"/>
      <w:r w:rsidRPr="00431A00">
        <w:rPr>
          <w:rFonts w:ascii="Arial" w:hAnsi="Arial" w:cs="Arial"/>
          <w:sz w:val="18"/>
          <w:szCs w:val="18"/>
          <w:lang w:val="pt-BR"/>
        </w:rPr>
        <w:t>reading</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instruction</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what</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science</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really</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tells</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us</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about</w:t>
      </w:r>
      <w:proofErr w:type="spellEnd"/>
      <w:r w:rsidRPr="00431A00">
        <w:rPr>
          <w:rFonts w:ascii="Arial" w:hAnsi="Arial" w:cs="Arial"/>
          <w:sz w:val="18"/>
          <w:szCs w:val="18"/>
          <w:lang w:val="pt-BR"/>
        </w:rPr>
        <w:t xml:space="preserve"> how to </w:t>
      </w:r>
      <w:proofErr w:type="spellStart"/>
      <w:r w:rsidRPr="00431A00">
        <w:rPr>
          <w:rFonts w:ascii="Arial" w:hAnsi="Arial" w:cs="Arial"/>
          <w:sz w:val="18"/>
          <w:szCs w:val="18"/>
          <w:lang w:val="pt-BR"/>
        </w:rPr>
        <w:t>teach</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reading</w:t>
      </w:r>
      <w:proofErr w:type="spellEnd"/>
      <w:r w:rsidRPr="00431A00">
        <w:rPr>
          <w:rFonts w:ascii="Arial" w:hAnsi="Arial" w:cs="Arial"/>
          <w:sz w:val="18"/>
          <w:szCs w:val="18"/>
          <w:lang w:val="pt-BR"/>
        </w:rPr>
        <w:t>.</w:t>
      </w:r>
    </w:p>
    <w:p w14:paraId="36835942" w14:textId="77777777" w:rsidR="007410C2" w:rsidRPr="00431A00" w:rsidRDefault="007410C2" w:rsidP="00D869A4">
      <w:pPr>
        <w:spacing w:line="360" w:lineRule="auto"/>
        <w:ind w:left="480" w:hanging="240"/>
        <w:jc w:val="both"/>
        <w:rPr>
          <w:rFonts w:ascii="Arial" w:hAnsi="Arial" w:cs="Arial"/>
          <w:sz w:val="18"/>
          <w:szCs w:val="18"/>
          <w:lang w:val="pt-BR"/>
        </w:rPr>
      </w:pPr>
      <w:proofErr w:type="spellStart"/>
      <w:r w:rsidRPr="00431A00">
        <w:rPr>
          <w:rFonts w:ascii="Arial" w:hAnsi="Arial" w:cs="Arial"/>
          <w:sz w:val="18"/>
          <w:szCs w:val="18"/>
          <w:lang w:val="pt-BR"/>
        </w:rPr>
        <w:t>Nell</w:t>
      </w:r>
      <w:proofErr w:type="spellEnd"/>
      <w:r w:rsidRPr="00431A00">
        <w:rPr>
          <w:rFonts w:ascii="Arial" w:hAnsi="Arial" w:cs="Arial"/>
          <w:sz w:val="18"/>
          <w:szCs w:val="18"/>
          <w:lang w:val="pt-BR"/>
        </w:rPr>
        <w:t xml:space="preserve">, V. (2001) O apetite insaciável. In: Cramer, E. H.; </w:t>
      </w:r>
      <w:proofErr w:type="spellStart"/>
      <w:r w:rsidRPr="00431A00">
        <w:rPr>
          <w:rFonts w:ascii="Arial" w:hAnsi="Arial" w:cs="Arial"/>
          <w:sz w:val="18"/>
          <w:szCs w:val="18"/>
          <w:lang w:val="pt-BR"/>
        </w:rPr>
        <w:t>Castle</w:t>
      </w:r>
      <w:proofErr w:type="spellEnd"/>
      <w:r w:rsidRPr="00431A00">
        <w:rPr>
          <w:rFonts w:ascii="Arial" w:hAnsi="Arial" w:cs="Arial"/>
          <w:sz w:val="18"/>
          <w:szCs w:val="18"/>
          <w:lang w:val="pt-BR"/>
        </w:rPr>
        <w:t xml:space="preserve">, M. (Org.). </w:t>
      </w:r>
      <w:r w:rsidRPr="00431A00">
        <w:rPr>
          <w:rFonts w:ascii="Arial" w:hAnsi="Arial" w:cs="Arial"/>
          <w:i/>
          <w:sz w:val="18"/>
          <w:szCs w:val="18"/>
          <w:lang w:val="pt-BR"/>
        </w:rPr>
        <w:t>Incentivando o amor pela leitura</w:t>
      </w:r>
      <w:r w:rsidRPr="00431A00">
        <w:rPr>
          <w:rFonts w:ascii="Arial" w:hAnsi="Arial" w:cs="Arial"/>
          <w:sz w:val="18"/>
          <w:szCs w:val="18"/>
          <w:lang w:val="pt-BR"/>
        </w:rPr>
        <w:t xml:space="preserve">. Porto Alegre: </w:t>
      </w:r>
      <w:proofErr w:type="spellStart"/>
      <w:r w:rsidRPr="00431A00">
        <w:rPr>
          <w:rFonts w:ascii="Arial" w:hAnsi="Arial" w:cs="Arial"/>
          <w:sz w:val="18"/>
          <w:szCs w:val="18"/>
          <w:lang w:val="pt-BR"/>
        </w:rPr>
        <w:t>Artmed</w:t>
      </w:r>
      <w:proofErr w:type="spellEnd"/>
      <w:r w:rsidRPr="00431A00">
        <w:rPr>
          <w:rFonts w:ascii="Arial" w:hAnsi="Arial" w:cs="Arial"/>
          <w:sz w:val="18"/>
          <w:szCs w:val="18"/>
          <w:lang w:val="pt-BR"/>
        </w:rPr>
        <w:t>. p. 53-64.</w:t>
      </w:r>
    </w:p>
    <w:p w14:paraId="68041357" w14:textId="77777777" w:rsidR="007410C2" w:rsidRPr="00431A00" w:rsidRDefault="007410C2" w:rsidP="00D869A4">
      <w:pPr>
        <w:spacing w:line="360" w:lineRule="auto"/>
        <w:ind w:left="480" w:hanging="240"/>
        <w:jc w:val="both"/>
        <w:rPr>
          <w:rFonts w:ascii="Arial" w:hAnsi="Arial" w:cs="Arial"/>
          <w:sz w:val="18"/>
          <w:szCs w:val="18"/>
          <w:lang w:val="pt-BR"/>
        </w:rPr>
      </w:pPr>
      <w:proofErr w:type="spellStart"/>
      <w:r w:rsidRPr="00431A00">
        <w:rPr>
          <w:rFonts w:ascii="Arial" w:hAnsi="Arial" w:cs="Arial"/>
          <w:sz w:val="18"/>
          <w:szCs w:val="18"/>
          <w:lang w:val="pt-BR"/>
        </w:rPr>
        <w:t>Organisation</w:t>
      </w:r>
      <w:proofErr w:type="spellEnd"/>
      <w:r w:rsidRPr="00431A00">
        <w:rPr>
          <w:rFonts w:ascii="Arial" w:hAnsi="Arial" w:cs="Arial"/>
          <w:sz w:val="18"/>
          <w:szCs w:val="18"/>
          <w:lang w:val="pt-BR"/>
        </w:rPr>
        <w:t xml:space="preserve"> for Economic Co-operation and Development. (1999) </w:t>
      </w:r>
      <w:proofErr w:type="spellStart"/>
      <w:r w:rsidRPr="00431A00">
        <w:rPr>
          <w:rFonts w:ascii="Arial" w:hAnsi="Arial" w:cs="Arial"/>
          <w:i/>
          <w:sz w:val="18"/>
          <w:szCs w:val="18"/>
          <w:lang w:val="pt-BR"/>
        </w:rPr>
        <w:t>Measuring</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student</w:t>
      </w:r>
      <w:proofErr w:type="spellEnd"/>
      <w:r w:rsidRPr="00431A00">
        <w:rPr>
          <w:rFonts w:ascii="Arial" w:hAnsi="Arial" w:cs="Arial"/>
          <w:i/>
          <w:sz w:val="18"/>
          <w:szCs w:val="18"/>
          <w:lang w:val="pt-BR"/>
        </w:rPr>
        <w:t xml:space="preserve"> </w:t>
      </w:r>
      <w:proofErr w:type="spellStart"/>
      <w:r w:rsidRPr="00431A00">
        <w:rPr>
          <w:rFonts w:ascii="Arial" w:hAnsi="Arial" w:cs="Arial"/>
          <w:i/>
          <w:sz w:val="18"/>
          <w:szCs w:val="18"/>
          <w:lang w:val="pt-BR"/>
        </w:rPr>
        <w:t>knowledge</w:t>
      </w:r>
      <w:proofErr w:type="spellEnd"/>
      <w:r w:rsidRPr="00431A00">
        <w:rPr>
          <w:rFonts w:ascii="Arial" w:hAnsi="Arial" w:cs="Arial"/>
          <w:i/>
          <w:sz w:val="18"/>
          <w:szCs w:val="18"/>
          <w:lang w:val="pt-BR"/>
        </w:rPr>
        <w:t xml:space="preserve"> and </w:t>
      </w:r>
      <w:proofErr w:type="spellStart"/>
      <w:r w:rsidRPr="00431A00">
        <w:rPr>
          <w:rFonts w:ascii="Arial" w:hAnsi="Arial" w:cs="Arial"/>
          <w:i/>
          <w:sz w:val="18"/>
          <w:szCs w:val="18"/>
          <w:lang w:val="pt-BR"/>
        </w:rPr>
        <w:t>skills</w:t>
      </w:r>
      <w:proofErr w:type="spellEnd"/>
      <w:r w:rsidRPr="00431A00">
        <w:rPr>
          <w:rFonts w:ascii="Arial" w:hAnsi="Arial" w:cs="Arial"/>
          <w:sz w:val="18"/>
          <w:szCs w:val="18"/>
          <w:lang w:val="pt-BR"/>
        </w:rPr>
        <w:t xml:space="preserve">: a </w:t>
      </w:r>
      <w:proofErr w:type="spellStart"/>
      <w:r w:rsidRPr="00431A00">
        <w:rPr>
          <w:rFonts w:ascii="Arial" w:hAnsi="Arial" w:cs="Arial"/>
          <w:sz w:val="18"/>
          <w:szCs w:val="18"/>
          <w:lang w:val="pt-BR"/>
        </w:rPr>
        <w:t>new</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framework</w:t>
      </w:r>
      <w:proofErr w:type="spellEnd"/>
      <w:r w:rsidRPr="00431A00">
        <w:rPr>
          <w:rFonts w:ascii="Arial" w:hAnsi="Arial" w:cs="Arial"/>
          <w:sz w:val="18"/>
          <w:szCs w:val="18"/>
          <w:lang w:val="pt-BR"/>
        </w:rPr>
        <w:t xml:space="preserve"> for </w:t>
      </w:r>
      <w:proofErr w:type="spellStart"/>
      <w:r w:rsidRPr="00431A00">
        <w:rPr>
          <w:rFonts w:ascii="Arial" w:hAnsi="Arial" w:cs="Arial"/>
          <w:sz w:val="18"/>
          <w:szCs w:val="18"/>
          <w:lang w:val="pt-BR"/>
        </w:rPr>
        <w:t>assessment</w:t>
      </w:r>
      <w:proofErr w:type="spellEnd"/>
      <w:r w:rsidRPr="00431A00">
        <w:rPr>
          <w:rFonts w:ascii="Arial" w:hAnsi="Arial" w:cs="Arial"/>
          <w:sz w:val="18"/>
          <w:szCs w:val="18"/>
          <w:lang w:val="pt-BR"/>
        </w:rPr>
        <w:t>. Paris: OECD Publications.</w:t>
      </w:r>
    </w:p>
    <w:p w14:paraId="7F66CCB0"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______ (2002) </w:t>
      </w:r>
      <w:proofErr w:type="spellStart"/>
      <w:r w:rsidRPr="00431A00">
        <w:rPr>
          <w:rFonts w:ascii="Arial" w:hAnsi="Arial" w:cs="Arial"/>
          <w:i/>
          <w:sz w:val="18"/>
          <w:szCs w:val="18"/>
          <w:lang w:val="pt-BR"/>
        </w:rPr>
        <w:t>Programme</w:t>
      </w:r>
      <w:proofErr w:type="spellEnd"/>
      <w:r w:rsidRPr="00431A00">
        <w:rPr>
          <w:rFonts w:ascii="Arial" w:hAnsi="Arial" w:cs="Arial"/>
          <w:i/>
          <w:sz w:val="18"/>
          <w:szCs w:val="18"/>
          <w:lang w:val="pt-BR"/>
        </w:rPr>
        <w:t xml:space="preserve"> for International </w:t>
      </w:r>
      <w:proofErr w:type="spellStart"/>
      <w:r w:rsidRPr="00431A00">
        <w:rPr>
          <w:rFonts w:ascii="Arial" w:hAnsi="Arial" w:cs="Arial"/>
          <w:i/>
          <w:sz w:val="18"/>
          <w:szCs w:val="18"/>
          <w:lang w:val="pt-BR"/>
        </w:rPr>
        <w:t>Student</w:t>
      </w:r>
      <w:proofErr w:type="spellEnd"/>
      <w:r w:rsidRPr="00431A00">
        <w:rPr>
          <w:rFonts w:ascii="Arial" w:hAnsi="Arial" w:cs="Arial"/>
          <w:i/>
          <w:sz w:val="18"/>
          <w:szCs w:val="18"/>
          <w:lang w:val="pt-BR"/>
        </w:rPr>
        <w:t xml:space="preserve"> Assessment</w:t>
      </w:r>
      <w:r w:rsidRPr="00431A00">
        <w:rPr>
          <w:rFonts w:ascii="Arial" w:hAnsi="Arial" w:cs="Arial"/>
          <w:sz w:val="18"/>
          <w:szCs w:val="18"/>
          <w:lang w:val="pt-BR"/>
        </w:rPr>
        <w:t xml:space="preserve">: </w:t>
      </w:r>
      <w:proofErr w:type="spellStart"/>
      <w:r w:rsidRPr="00431A00">
        <w:rPr>
          <w:rFonts w:ascii="Arial" w:hAnsi="Arial" w:cs="Arial"/>
          <w:sz w:val="18"/>
          <w:szCs w:val="18"/>
          <w:lang w:val="pt-BR"/>
        </w:rPr>
        <w:t>Sample</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tasks</w:t>
      </w:r>
      <w:proofErr w:type="spellEnd"/>
      <w:r w:rsidRPr="00431A00">
        <w:rPr>
          <w:rFonts w:ascii="Arial" w:hAnsi="Arial" w:cs="Arial"/>
          <w:sz w:val="18"/>
          <w:szCs w:val="18"/>
          <w:lang w:val="pt-BR"/>
        </w:rPr>
        <w:t xml:space="preserve"> from PISA 2000 </w:t>
      </w:r>
      <w:proofErr w:type="spellStart"/>
      <w:r w:rsidRPr="00431A00">
        <w:rPr>
          <w:rFonts w:ascii="Arial" w:hAnsi="Arial" w:cs="Arial"/>
          <w:sz w:val="18"/>
          <w:szCs w:val="18"/>
          <w:lang w:val="pt-BR"/>
        </w:rPr>
        <w:t>assessment</w:t>
      </w:r>
      <w:proofErr w:type="spellEnd"/>
      <w:r w:rsidRPr="00431A00">
        <w:rPr>
          <w:rFonts w:ascii="Arial" w:hAnsi="Arial" w:cs="Arial"/>
          <w:sz w:val="18"/>
          <w:szCs w:val="18"/>
          <w:lang w:val="pt-BR"/>
        </w:rPr>
        <w:t xml:space="preserve"> of </w:t>
      </w:r>
      <w:proofErr w:type="spellStart"/>
      <w:r w:rsidRPr="00431A00">
        <w:rPr>
          <w:rFonts w:ascii="Arial" w:hAnsi="Arial" w:cs="Arial"/>
          <w:sz w:val="18"/>
          <w:szCs w:val="18"/>
          <w:lang w:val="pt-BR"/>
        </w:rPr>
        <w:t>reading</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mathematical</w:t>
      </w:r>
      <w:proofErr w:type="spellEnd"/>
      <w:r w:rsidRPr="00431A00">
        <w:rPr>
          <w:rFonts w:ascii="Arial" w:hAnsi="Arial" w:cs="Arial"/>
          <w:sz w:val="18"/>
          <w:szCs w:val="18"/>
          <w:lang w:val="pt-BR"/>
        </w:rPr>
        <w:t xml:space="preserve"> and </w:t>
      </w:r>
      <w:proofErr w:type="spellStart"/>
      <w:r w:rsidRPr="00431A00">
        <w:rPr>
          <w:rFonts w:ascii="Arial" w:hAnsi="Arial" w:cs="Arial"/>
          <w:sz w:val="18"/>
          <w:szCs w:val="18"/>
          <w:lang w:val="pt-BR"/>
        </w:rPr>
        <w:t>scientific</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literacy</w:t>
      </w:r>
      <w:proofErr w:type="spellEnd"/>
      <w:r w:rsidRPr="00431A00">
        <w:rPr>
          <w:rFonts w:ascii="Arial" w:hAnsi="Arial" w:cs="Arial"/>
          <w:sz w:val="18"/>
          <w:szCs w:val="18"/>
          <w:lang w:val="pt-BR"/>
        </w:rPr>
        <w:t>. Paris: OECD Publications.</w:t>
      </w:r>
    </w:p>
    <w:p w14:paraId="25C78535"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______ (2003) </w:t>
      </w:r>
      <w:r w:rsidRPr="00431A00">
        <w:rPr>
          <w:rFonts w:ascii="Arial" w:hAnsi="Arial" w:cs="Arial"/>
          <w:i/>
          <w:sz w:val="18"/>
          <w:szCs w:val="18"/>
          <w:lang w:val="pt-BR"/>
        </w:rPr>
        <w:t xml:space="preserve">The PISA 2003 Assessment </w:t>
      </w:r>
      <w:proofErr w:type="spellStart"/>
      <w:r w:rsidRPr="00431A00">
        <w:rPr>
          <w:rFonts w:ascii="Arial" w:hAnsi="Arial" w:cs="Arial"/>
          <w:i/>
          <w:sz w:val="18"/>
          <w:szCs w:val="18"/>
          <w:lang w:val="pt-BR"/>
        </w:rPr>
        <w:t>Framework</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mathematics</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reading</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science</w:t>
      </w:r>
      <w:proofErr w:type="spellEnd"/>
      <w:r w:rsidRPr="00431A00">
        <w:rPr>
          <w:rFonts w:ascii="Arial" w:hAnsi="Arial" w:cs="Arial"/>
          <w:sz w:val="18"/>
          <w:szCs w:val="18"/>
          <w:lang w:val="pt-BR"/>
        </w:rPr>
        <w:t xml:space="preserve"> and </w:t>
      </w:r>
      <w:proofErr w:type="spellStart"/>
      <w:r w:rsidRPr="00431A00">
        <w:rPr>
          <w:rFonts w:ascii="Arial" w:hAnsi="Arial" w:cs="Arial"/>
          <w:sz w:val="18"/>
          <w:szCs w:val="18"/>
          <w:lang w:val="pt-BR"/>
        </w:rPr>
        <w:t>problem</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solving</w:t>
      </w:r>
      <w:proofErr w:type="spellEnd"/>
      <w:r w:rsidRPr="00431A00">
        <w:rPr>
          <w:rFonts w:ascii="Arial" w:hAnsi="Arial" w:cs="Arial"/>
          <w:sz w:val="18"/>
          <w:szCs w:val="18"/>
          <w:lang w:val="pt-BR"/>
        </w:rPr>
        <w:t xml:space="preserve"> </w:t>
      </w:r>
      <w:proofErr w:type="spellStart"/>
      <w:r w:rsidRPr="00431A00">
        <w:rPr>
          <w:rFonts w:ascii="Arial" w:hAnsi="Arial" w:cs="Arial"/>
          <w:sz w:val="18"/>
          <w:szCs w:val="18"/>
          <w:lang w:val="pt-BR"/>
        </w:rPr>
        <w:t>knowledge</w:t>
      </w:r>
      <w:proofErr w:type="spellEnd"/>
      <w:r w:rsidRPr="00431A00">
        <w:rPr>
          <w:rFonts w:ascii="Arial" w:hAnsi="Arial" w:cs="Arial"/>
          <w:sz w:val="18"/>
          <w:szCs w:val="18"/>
          <w:lang w:val="pt-BR"/>
        </w:rPr>
        <w:t xml:space="preserve"> and </w:t>
      </w:r>
      <w:proofErr w:type="spellStart"/>
      <w:r w:rsidRPr="00431A00">
        <w:rPr>
          <w:rFonts w:ascii="Arial" w:hAnsi="Arial" w:cs="Arial"/>
          <w:sz w:val="18"/>
          <w:szCs w:val="18"/>
          <w:lang w:val="pt-BR"/>
        </w:rPr>
        <w:t>skills</w:t>
      </w:r>
      <w:proofErr w:type="spellEnd"/>
      <w:r w:rsidRPr="00431A00">
        <w:rPr>
          <w:rFonts w:ascii="Arial" w:hAnsi="Arial" w:cs="Arial"/>
          <w:sz w:val="18"/>
          <w:szCs w:val="18"/>
          <w:lang w:val="pt-BR"/>
        </w:rPr>
        <w:t>. Paris: OECD Publications.</w:t>
      </w:r>
    </w:p>
    <w:p w14:paraId="724E1319"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 xml:space="preserve">Paiva V. L. M. (2006) O. Autonomia e complexidade. </w:t>
      </w:r>
      <w:r w:rsidRPr="00431A00">
        <w:rPr>
          <w:rFonts w:ascii="Arial" w:hAnsi="Arial" w:cs="Arial"/>
          <w:i/>
          <w:sz w:val="18"/>
          <w:szCs w:val="18"/>
          <w:lang w:val="pt-BR"/>
        </w:rPr>
        <w:t>Linguagem e ensino</w:t>
      </w:r>
      <w:r w:rsidRPr="00431A00">
        <w:rPr>
          <w:rFonts w:ascii="Arial" w:hAnsi="Arial" w:cs="Arial"/>
          <w:sz w:val="18"/>
          <w:szCs w:val="18"/>
          <w:lang w:val="pt-BR"/>
        </w:rPr>
        <w:t>, v. 9, n. 1, p. 77-127.</w:t>
      </w:r>
    </w:p>
    <w:p w14:paraId="383FA5E9" w14:textId="77777777" w:rsidR="007410C2" w:rsidRPr="00431A00" w:rsidRDefault="007410C2" w:rsidP="00D869A4">
      <w:pPr>
        <w:pStyle w:val="BodyTextIndent"/>
        <w:spacing w:before="0" w:beforeAutospacing="0" w:after="0" w:afterAutospacing="0" w:line="360" w:lineRule="auto"/>
        <w:ind w:left="480" w:hanging="240"/>
        <w:jc w:val="both"/>
        <w:rPr>
          <w:rFonts w:ascii="Arial" w:hAnsi="Arial" w:cs="Arial"/>
          <w:sz w:val="18"/>
          <w:szCs w:val="18"/>
          <w:lang w:val="pt-BR"/>
        </w:rPr>
      </w:pPr>
      <w:r w:rsidRPr="00431A00">
        <w:rPr>
          <w:rFonts w:ascii="Arial" w:hAnsi="Arial" w:cs="Arial"/>
          <w:sz w:val="18"/>
          <w:szCs w:val="18"/>
          <w:lang w:val="pt-BR"/>
        </w:rPr>
        <w:t>Souza, A. C. (2004)</w:t>
      </w:r>
      <w:r w:rsidRPr="00431A00">
        <w:rPr>
          <w:rFonts w:ascii="Arial" w:hAnsi="Arial" w:cs="Arial"/>
          <w:i/>
          <w:sz w:val="18"/>
          <w:szCs w:val="18"/>
          <w:lang w:val="pt-BR"/>
        </w:rPr>
        <w:t xml:space="preserve"> Leitura, metáfora e memória de trabalho: três eixos imbricados</w:t>
      </w:r>
      <w:r w:rsidRPr="00431A00">
        <w:rPr>
          <w:rFonts w:ascii="Arial" w:hAnsi="Arial" w:cs="Arial"/>
          <w:sz w:val="18"/>
          <w:szCs w:val="18"/>
          <w:lang w:val="pt-BR"/>
        </w:rPr>
        <w:t xml:space="preserve">. Tese (Doutorado em </w:t>
      </w:r>
      <w:r w:rsidR="003204B2" w:rsidRPr="00431A00">
        <w:rPr>
          <w:rFonts w:ascii="Arial" w:hAnsi="Arial" w:cs="Arial"/>
          <w:sz w:val="18"/>
          <w:szCs w:val="18"/>
          <w:lang w:val="pt-BR"/>
        </w:rPr>
        <w:t>Linguística</w:t>
      </w:r>
      <w:r w:rsidRPr="00431A00">
        <w:rPr>
          <w:rFonts w:ascii="Arial" w:hAnsi="Arial" w:cs="Arial"/>
          <w:sz w:val="18"/>
          <w:szCs w:val="18"/>
          <w:lang w:val="pt-BR"/>
        </w:rPr>
        <w:t xml:space="preserve">) - Pós-Graduação em </w:t>
      </w:r>
      <w:r w:rsidR="003204B2" w:rsidRPr="00431A00">
        <w:rPr>
          <w:rFonts w:ascii="Arial" w:hAnsi="Arial" w:cs="Arial"/>
          <w:sz w:val="18"/>
          <w:szCs w:val="18"/>
          <w:lang w:val="pt-BR"/>
        </w:rPr>
        <w:t>Linguística</w:t>
      </w:r>
      <w:r w:rsidRPr="00431A00">
        <w:rPr>
          <w:rFonts w:ascii="Arial" w:hAnsi="Arial" w:cs="Arial"/>
          <w:sz w:val="18"/>
          <w:szCs w:val="18"/>
          <w:lang w:val="pt-BR"/>
        </w:rPr>
        <w:t>, Universidade Federal de Santa Catarina, Florianópolis.</w:t>
      </w:r>
      <w:r w:rsidR="00FB1D86" w:rsidRPr="00431A00">
        <w:rPr>
          <w:rFonts w:ascii="Arial" w:hAnsi="Arial" w:cs="Arial"/>
          <w:sz w:val="18"/>
          <w:szCs w:val="18"/>
          <w:lang w:val="pt-BR"/>
        </w:rPr>
        <w:t xml:space="preserve"> </w:t>
      </w:r>
    </w:p>
    <w:p w14:paraId="7CCCB0FC" w14:textId="77777777" w:rsidR="003204B2" w:rsidRPr="00431A00" w:rsidRDefault="007410C2" w:rsidP="00D869A4">
      <w:pPr>
        <w:spacing w:line="360" w:lineRule="auto"/>
        <w:ind w:left="480" w:hanging="240"/>
        <w:jc w:val="both"/>
        <w:rPr>
          <w:sz w:val="16"/>
          <w:szCs w:val="16"/>
          <w:lang w:val="pt-BR"/>
        </w:rPr>
      </w:pPr>
      <w:r w:rsidRPr="00431A00">
        <w:rPr>
          <w:sz w:val="16"/>
          <w:szCs w:val="16"/>
          <w:lang w:val="pt-BR"/>
        </w:rPr>
        <w:t>Endereço:</w:t>
      </w:r>
      <w:r w:rsidR="005A4DB3" w:rsidRPr="00431A00">
        <w:rPr>
          <w:sz w:val="16"/>
          <w:szCs w:val="16"/>
          <w:lang w:val="pt-BR"/>
        </w:rPr>
        <w:t xml:space="preserve"> </w:t>
      </w:r>
      <w:r w:rsidRPr="00431A00">
        <w:rPr>
          <w:sz w:val="16"/>
          <w:szCs w:val="16"/>
          <w:lang w:val="pt-BR"/>
        </w:rPr>
        <w:t>Caixa Postal 5215</w:t>
      </w:r>
      <w:r w:rsidR="005A4DB3" w:rsidRPr="00431A00">
        <w:rPr>
          <w:sz w:val="16"/>
          <w:szCs w:val="16"/>
          <w:lang w:val="pt-BR"/>
        </w:rPr>
        <w:t xml:space="preserve">, </w:t>
      </w:r>
      <w:r w:rsidRPr="00431A00">
        <w:rPr>
          <w:sz w:val="16"/>
          <w:szCs w:val="16"/>
          <w:lang w:val="pt-BR"/>
        </w:rPr>
        <w:t>Campus Universitário UFSC</w:t>
      </w:r>
      <w:r w:rsidR="005A4DB3" w:rsidRPr="00431A00">
        <w:rPr>
          <w:sz w:val="16"/>
          <w:szCs w:val="16"/>
          <w:lang w:val="pt-BR"/>
        </w:rPr>
        <w:t xml:space="preserve">, </w:t>
      </w:r>
      <w:r w:rsidRPr="00431A00">
        <w:rPr>
          <w:sz w:val="16"/>
          <w:szCs w:val="16"/>
          <w:lang w:val="pt-BR"/>
        </w:rPr>
        <w:t>Trindade, Florianópolis, SC, Brasil</w:t>
      </w:r>
      <w:r w:rsidR="005A4DB3" w:rsidRPr="00431A00">
        <w:rPr>
          <w:sz w:val="16"/>
          <w:szCs w:val="16"/>
          <w:lang w:val="pt-BR"/>
        </w:rPr>
        <w:t xml:space="preserve">, </w:t>
      </w:r>
      <w:r w:rsidRPr="00431A00">
        <w:rPr>
          <w:sz w:val="16"/>
          <w:szCs w:val="16"/>
          <w:lang w:val="pt-BR"/>
        </w:rPr>
        <w:t>CEP 88040-970</w:t>
      </w:r>
      <w:r w:rsidR="0047305E" w:rsidRPr="00431A00">
        <w:rPr>
          <w:sz w:val="16"/>
          <w:szCs w:val="16"/>
          <w:lang w:val="pt-BR"/>
        </w:rPr>
        <w:t xml:space="preserve"> </w:t>
      </w:r>
      <w:r w:rsidRPr="00431A00">
        <w:rPr>
          <w:sz w:val="16"/>
          <w:szCs w:val="16"/>
          <w:lang w:val="pt-BR"/>
        </w:rPr>
        <w:t xml:space="preserve"> </w:t>
      </w:r>
    </w:p>
    <w:p w14:paraId="53AEAF7A" w14:textId="77777777" w:rsidR="007410C2" w:rsidRPr="00431A00" w:rsidRDefault="00A269EE" w:rsidP="00D869A4">
      <w:pPr>
        <w:spacing w:line="360" w:lineRule="auto"/>
        <w:ind w:left="480" w:hanging="240"/>
        <w:jc w:val="both"/>
        <w:rPr>
          <w:sz w:val="16"/>
          <w:szCs w:val="16"/>
        </w:rPr>
      </w:pPr>
      <w:r>
        <w:rPr>
          <w:sz w:val="16"/>
          <w:szCs w:val="16"/>
        </w:rPr>
        <w:pict w14:anchorId="37DEE1F6">
          <v:shape id="_x0000_i1030" type="#_x0000_t75" style="width:327.15pt;height:5.45pt" o:hrpct="0" o:hralign="center" o:hr="t">
            <v:imagedata r:id="rId35" o:title="BD14594_"/>
          </v:shape>
        </w:pict>
      </w:r>
    </w:p>
    <w:p w14:paraId="6F8EC5F1" w14:textId="77777777" w:rsidR="00F34E83" w:rsidRPr="00431A00" w:rsidRDefault="009509DA" w:rsidP="00AB08B5">
      <w:pPr>
        <w:pStyle w:val="Heading1"/>
        <w:rPr>
          <w:rStyle w:val="Heading2Char"/>
          <w:lang w:val="pt-PT"/>
        </w:rPr>
      </w:pPr>
      <w:bookmarkStart w:id="3" w:name="_ANA_PAULA_BORGES"/>
      <w:bookmarkEnd w:id="3"/>
      <w:r w:rsidRPr="00431A00">
        <w:rPr>
          <w:rStyle w:val="Heading2Char"/>
          <w:lang w:val="pt-PT"/>
        </w:rPr>
        <w:t>ANA</w:t>
      </w:r>
      <w:r w:rsidR="00415217" w:rsidRPr="00431A00">
        <w:rPr>
          <w:rStyle w:val="Heading2Char"/>
          <w:lang w:val="pt-PT"/>
        </w:rPr>
        <w:t xml:space="preserve"> PAULA BORGES</w:t>
      </w:r>
    </w:p>
    <w:p w14:paraId="534C9A99" w14:textId="77777777" w:rsidR="00415217" w:rsidRPr="00431A00" w:rsidRDefault="006F20D2" w:rsidP="00D869A4">
      <w:pPr>
        <w:pStyle w:val="Heading9"/>
        <w:spacing w:line="360" w:lineRule="auto"/>
        <w:jc w:val="both"/>
      </w:pPr>
      <w:hyperlink r:id="rId40" w:history="1">
        <w:r w:rsidR="00415217" w:rsidRPr="00431A00">
          <w:rPr>
            <w:rStyle w:val="Hyperlink"/>
            <w:szCs w:val="18"/>
          </w:rPr>
          <w:t>Biodados</w:t>
        </w:r>
      </w:hyperlink>
      <w:r w:rsidR="00415217" w:rsidRPr="00431A00">
        <w:t xml:space="preserve"> </w:t>
      </w:r>
      <w:hyperlink r:id="rId41" w:history="1">
        <w:r w:rsidR="00415217" w:rsidRPr="00431A00">
          <w:rPr>
            <w:rStyle w:val="Hyperlink"/>
            <w:szCs w:val="18"/>
          </w:rPr>
          <w:t>ana.pr.borges@azores.gov.pt</w:t>
        </w:r>
      </w:hyperlink>
      <w:r w:rsidR="00415217" w:rsidRPr="00431A00">
        <w:t xml:space="preserve"> </w:t>
      </w:r>
    </w:p>
    <w:p w14:paraId="3CD3B6B9" w14:textId="77777777" w:rsidR="00415217" w:rsidRPr="00431A00" w:rsidRDefault="00415217" w:rsidP="00D869A4">
      <w:pPr>
        <w:spacing w:line="360" w:lineRule="auto"/>
        <w:ind w:firstLine="720"/>
        <w:jc w:val="both"/>
        <w:rPr>
          <w:rFonts w:ascii="Arial" w:hAnsi="Arial"/>
          <w:sz w:val="18"/>
          <w:szCs w:val="18"/>
        </w:rPr>
      </w:pPr>
      <w:r w:rsidRPr="00431A00">
        <w:rPr>
          <w:rFonts w:ascii="Arial" w:hAnsi="Arial"/>
          <w:b/>
          <w:sz w:val="18"/>
          <w:szCs w:val="18"/>
        </w:rPr>
        <w:t xml:space="preserve">Licenciatura em Sociologia </w:t>
      </w:r>
      <w:r w:rsidRPr="00431A00">
        <w:rPr>
          <w:rFonts w:ascii="Arial" w:hAnsi="Arial"/>
          <w:sz w:val="18"/>
          <w:szCs w:val="18"/>
        </w:rPr>
        <w:t xml:space="preserve">pelo Instituto Superior de Ciências do Trabalho e da Empresa (ISCTE). </w:t>
      </w:r>
      <w:r w:rsidRPr="00431A00">
        <w:rPr>
          <w:rFonts w:ascii="Arial" w:hAnsi="Arial"/>
          <w:b/>
          <w:sz w:val="18"/>
          <w:szCs w:val="18"/>
        </w:rPr>
        <w:t>Pós-Graduação em Sociologia do Território</w:t>
      </w:r>
      <w:r w:rsidRPr="00431A00">
        <w:rPr>
          <w:rFonts w:ascii="Arial" w:hAnsi="Arial"/>
          <w:sz w:val="18"/>
          <w:szCs w:val="18"/>
        </w:rPr>
        <w:t xml:space="preserve"> pelo Instituto Superior de Ciências do Trabalho e da Empresa (ISCTE).</w:t>
      </w:r>
    </w:p>
    <w:p w14:paraId="2115BA90" w14:textId="77777777" w:rsidR="00415217" w:rsidRPr="00431A00" w:rsidRDefault="00415217" w:rsidP="00D869A4">
      <w:pPr>
        <w:spacing w:line="360" w:lineRule="auto"/>
        <w:ind w:firstLine="720"/>
        <w:jc w:val="both"/>
        <w:rPr>
          <w:rFonts w:ascii="Arial" w:hAnsi="Arial"/>
          <w:sz w:val="18"/>
          <w:szCs w:val="18"/>
        </w:rPr>
      </w:pPr>
      <w:r w:rsidRPr="00431A00">
        <w:rPr>
          <w:rFonts w:ascii="Arial" w:hAnsi="Arial"/>
          <w:b/>
          <w:sz w:val="18"/>
          <w:szCs w:val="18"/>
        </w:rPr>
        <w:lastRenderedPageBreak/>
        <w:t xml:space="preserve"> </w:t>
      </w:r>
      <w:r w:rsidRPr="00431A00">
        <w:rPr>
          <w:rFonts w:ascii="Arial" w:hAnsi="Arial"/>
          <w:sz w:val="18"/>
          <w:szCs w:val="18"/>
        </w:rPr>
        <w:t xml:space="preserve">Técnica Superior Principal (área de Sociologia), do quadro de pessoal da </w:t>
      </w:r>
      <w:r w:rsidR="003204B2" w:rsidRPr="00431A00">
        <w:rPr>
          <w:rFonts w:ascii="Arial" w:hAnsi="Arial"/>
          <w:sz w:val="18"/>
          <w:szCs w:val="18"/>
        </w:rPr>
        <w:t>Direção</w:t>
      </w:r>
      <w:r w:rsidRPr="00431A00">
        <w:rPr>
          <w:rFonts w:ascii="Arial" w:hAnsi="Arial"/>
          <w:sz w:val="18"/>
          <w:szCs w:val="18"/>
        </w:rPr>
        <w:t xml:space="preserve"> Regional das Comunidades, Gabinete de Integração Social, onde trabalha desde 1 de Janeiro de 2001;</w:t>
      </w:r>
    </w:p>
    <w:p w14:paraId="59A2FA9B" w14:textId="77777777" w:rsidR="00415217" w:rsidRPr="00431A00" w:rsidRDefault="00415217" w:rsidP="00D869A4">
      <w:pPr>
        <w:spacing w:line="360" w:lineRule="auto"/>
        <w:ind w:firstLine="720"/>
        <w:jc w:val="both"/>
        <w:rPr>
          <w:rFonts w:ascii="Arial" w:hAnsi="Arial"/>
          <w:sz w:val="18"/>
          <w:szCs w:val="18"/>
        </w:rPr>
      </w:pPr>
      <w:r w:rsidRPr="00431A00">
        <w:rPr>
          <w:rFonts w:ascii="Arial" w:hAnsi="Arial"/>
          <w:sz w:val="18"/>
          <w:szCs w:val="18"/>
        </w:rPr>
        <w:t xml:space="preserve">Foi Professora na Escola Superior de Enfermagem de Ponta Delgada durante o ano </w:t>
      </w:r>
      <w:r w:rsidR="003204B2" w:rsidRPr="00431A00">
        <w:rPr>
          <w:rFonts w:ascii="Arial" w:hAnsi="Arial"/>
          <w:sz w:val="18"/>
          <w:szCs w:val="18"/>
        </w:rPr>
        <w:t>letivo</w:t>
      </w:r>
      <w:r w:rsidRPr="00431A00">
        <w:rPr>
          <w:rFonts w:ascii="Arial" w:hAnsi="Arial"/>
          <w:sz w:val="18"/>
          <w:szCs w:val="18"/>
        </w:rPr>
        <w:t xml:space="preserve"> de 1999/2000 e 2000/2001; no Departamento de Ciências da Educação da Universidade dos Açores, durante o 1º semestre do ano </w:t>
      </w:r>
      <w:r w:rsidR="003204B2" w:rsidRPr="00431A00">
        <w:rPr>
          <w:rFonts w:ascii="Arial" w:hAnsi="Arial"/>
          <w:sz w:val="18"/>
          <w:szCs w:val="18"/>
        </w:rPr>
        <w:t>letivo</w:t>
      </w:r>
      <w:r w:rsidRPr="00431A00">
        <w:rPr>
          <w:rFonts w:ascii="Arial" w:hAnsi="Arial"/>
          <w:sz w:val="18"/>
          <w:szCs w:val="18"/>
        </w:rPr>
        <w:t xml:space="preserve"> de 1998/99, Professora Provisória do Ensino Básico na Escola Básica 2, Roberto Ivens, em Ponta Delgada, 1997, </w:t>
      </w:r>
      <w:r w:rsidR="000F26EB" w:rsidRPr="00431A00">
        <w:rPr>
          <w:rFonts w:ascii="Arial" w:hAnsi="Arial"/>
          <w:sz w:val="18"/>
          <w:szCs w:val="18"/>
        </w:rPr>
        <w:t>–</w:t>
      </w:r>
      <w:r w:rsidRPr="00431A00">
        <w:rPr>
          <w:rFonts w:ascii="Arial" w:hAnsi="Arial"/>
          <w:sz w:val="18"/>
          <w:szCs w:val="18"/>
        </w:rPr>
        <w:t xml:space="preserve"> Professora Provisória do Ensino Básico na Escola B2,3 Maria Veleda – </w:t>
      </w:r>
      <w:r w:rsidR="003204B2" w:rsidRPr="00431A00">
        <w:rPr>
          <w:rFonts w:ascii="Arial" w:hAnsi="Arial"/>
          <w:sz w:val="18"/>
          <w:szCs w:val="18"/>
        </w:rPr>
        <w:t>St.º</w:t>
      </w:r>
      <w:r w:rsidRPr="00431A00">
        <w:rPr>
          <w:rFonts w:ascii="Arial" w:hAnsi="Arial"/>
          <w:sz w:val="18"/>
          <w:szCs w:val="18"/>
        </w:rPr>
        <w:t xml:space="preserve"> António dos Cavaleiros, em Loures, 1995</w:t>
      </w:r>
    </w:p>
    <w:p w14:paraId="5C74F369" w14:textId="77777777" w:rsidR="00196F69" w:rsidRPr="00431A00" w:rsidRDefault="00196F69" w:rsidP="00D869A4">
      <w:pPr>
        <w:spacing w:line="360" w:lineRule="auto"/>
        <w:ind w:firstLine="720"/>
        <w:jc w:val="both"/>
        <w:rPr>
          <w:rFonts w:ascii="Arial" w:hAnsi="Arial"/>
          <w:b/>
          <w:sz w:val="18"/>
          <w:szCs w:val="18"/>
        </w:rPr>
      </w:pPr>
    </w:p>
    <w:p w14:paraId="0DAADA97" w14:textId="77777777" w:rsidR="00415217" w:rsidRPr="00431A00" w:rsidRDefault="006F20D2" w:rsidP="00E937D6">
      <w:pPr>
        <w:rPr>
          <w:rStyle w:val="Titulo10Char"/>
          <w:rFonts w:eastAsia="Arial Unicode MS"/>
        </w:rPr>
      </w:pPr>
      <w:hyperlink r:id="rId42" w:history="1">
        <w:r w:rsidR="002644BA" w:rsidRPr="00431A00">
          <w:rPr>
            <w:rStyle w:val="Titulo10Char"/>
          </w:rPr>
          <w:t>EMIGRANTES REGRESSADOS À REGIÃO</w:t>
        </w:r>
      </w:hyperlink>
    </w:p>
    <w:p w14:paraId="6E90855B" w14:textId="77777777" w:rsidR="009B62DB" w:rsidRPr="00431A00" w:rsidRDefault="009B62DB" w:rsidP="00D869A4">
      <w:pPr>
        <w:spacing w:line="360" w:lineRule="auto"/>
        <w:ind w:firstLine="720"/>
        <w:jc w:val="both"/>
      </w:pPr>
    </w:p>
    <w:p w14:paraId="3958DE3C"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Pretende-se com esta comunicação dar a conhecer parte de um estudo sobre os emigrantes regressados à Região que a </w:t>
      </w:r>
      <w:r w:rsidR="003204B2" w:rsidRPr="00431A00">
        <w:rPr>
          <w:rFonts w:ascii="Arial" w:hAnsi="Arial" w:cs="Arial"/>
          <w:sz w:val="18"/>
          <w:szCs w:val="18"/>
        </w:rPr>
        <w:t>Direção</w:t>
      </w:r>
      <w:r w:rsidRPr="00431A00">
        <w:rPr>
          <w:rFonts w:ascii="Arial" w:hAnsi="Arial" w:cs="Arial"/>
          <w:sz w:val="18"/>
          <w:szCs w:val="18"/>
        </w:rPr>
        <w:t xml:space="preserve"> Regional das Comunidades se encontra a realizar e divulgar alguns dos seus resultados preliminares.</w:t>
      </w:r>
    </w:p>
    <w:p w14:paraId="2152661C"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Tendo como </w:t>
      </w:r>
      <w:r w:rsidR="003204B2" w:rsidRPr="00431A00">
        <w:rPr>
          <w:rFonts w:ascii="Arial" w:hAnsi="Arial" w:cs="Arial"/>
          <w:sz w:val="18"/>
          <w:szCs w:val="18"/>
        </w:rPr>
        <w:t>objetivos</w:t>
      </w:r>
      <w:r w:rsidRPr="00431A00">
        <w:rPr>
          <w:rFonts w:ascii="Arial" w:hAnsi="Arial" w:cs="Arial"/>
          <w:sz w:val="18"/>
          <w:szCs w:val="18"/>
        </w:rPr>
        <w:t xml:space="preserve"> conhecer os referidos emigrantes, as razões que determinaram o seu regresso, a forma com se processou a sua reintegração e traçar linhas de </w:t>
      </w:r>
      <w:r w:rsidR="003204B2" w:rsidRPr="00431A00">
        <w:rPr>
          <w:rFonts w:ascii="Arial" w:hAnsi="Arial" w:cs="Arial"/>
          <w:sz w:val="18"/>
          <w:szCs w:val="18"/>
        </w:rPr>
        <w:t>ação</w:t>
      </w:r>
      <w:r w:rsidRPr="00431A00">
        <w:rPr>
          <w:rFonts w:ascii="Arial" w:hAnsi="Arial" w:cs="Arial"/>
          <w:sz w:val="18"/>
          <w:szCs w:val="18"/>
        </w:rPr>
        <w:t xml:space="preserve"> futura, a </w:t>
      </w:r>
      <w:r w:rsidR="003204B2" w:rsidRPr="00431A00">
        <w:rPr>
          <w:rFonts w:ascii="Arial" w:hAnsi="Arial" w:cs="Arial"/>
          <w:sz w:val="18"/>
          <w:szCs w:val="18"/>
        </w:rPr>
        <w:t>Direção</w:t>
      </w:r>
      <w:r w:rsidRPr="00431A00">
        <w:rPr>
          <w:rFonts w:ascii="Arial" w:hAnsi="Arial" w:cs="Arial"/>
          <w:sz w:val="18"/>
          <w:szCs w:val="18"/>
        </w:rPr>
        <w:t xml:space="preserve"> Regional das Comunidades iniciou em 2006 um estudo sociológico que pressupôs a aplicação de um inquérito por questionário. </w:t>
      </w:r>
    </w:p>
    <w:p w14:paraId="7124107E"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preparação deste estudo remonta a alguns anos atrás e conheceu um percurso marcado por algumas dificuldades visto que, apesar de na partida e regresso dos emigrantes estarem envolvidas várias entidades (desde a própria DRC aos Consulados e Embaixadas), não há nenhuma na Região que possua dados concretos e </w:t>
      </w:r>
      <w:r w:rsidR="003204B2" w:rsidRPr="00431A00">
        <w:rPr>
          <w:rFonts w:ascii="Arial" w:hAnsi="Arial" w:cs="Arial"/>
          <w:sz w:val="18"/>
          <w:szCs w:val="18"/>
        </w:rPr>
        <w:t>atualizados</w:t>
      </w:r>
      <w:r w:rsidRPr="00431A00">
        <w:rPr>
          <w:rFonts w:ascii="Arial" w:hAnsi="Arial" w:cs="Arial"/>
          <w:sz w:val="18"/>
          <w:szCs w:val="18"/>
        </w:rPr>
        <w:t xml:space="preserve"> das saídas e dos regressos verificados. Assim, numa primeira fase, a DRC tentou apurar quais os dados que as Câmaras Municipais, Juntas de Freguesia e até mesmo Paróquias possuiriam ou poderiam obter sobre os emigrantes regressados aos concelhos e freguesias, o que se tornou pouco eficaz. Advindo desta dificuldade, uma vez que se pretendia, um estudo o mais exaustivo possível e que, em simultâneo, permitisse o registo do maior número possível dos emigrantes regressados, a DRC optou por fazer um levantamento porta a porta, registando todos os emigrantes regressados mas inquirindo apenas um representante de cada agregado familiar.</w:t>
      </w:r>
    </w:p>
    <w:p w14:paraId="0F99A730"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questionário aplicado encontra-se dividido em seis partes distintas, obedecendo a uma lógica que nos permitiu “arrumar” ideias e sistematizar informação. Como é habitual nestes instrumentos de recolha de dados no seu início encontram-se questões relativas à </w:t>
      </w:r>
      <w:r w:rsidR="003204B2" w:rsidRPr="00431A00">
        <w:rPr>
          <w:rFonts w:ascii="Arial" w:hAnsi="Arial" w:cs="Arial"/>
          <w:sz w:val="18"/>
          <w:szCs w:val="18"/>
        </w:rPr>
        <w:t>caraterização</w:t>
      </w:r>
      <w:r w:rsidRPr="00431A00">
        <w:rPr>
          <w:rFonts w:ascii="Arial" w:hAnsi="Arial" w:cs="Arial"/>
          <w:sz w:val="18"/>
          <w:szCs w:val="18"/>
        </w:rPr>
        <w:t xml:space="preserve"> social do inquirido e do seu agregado familiar. As restantes partes são: “situação anterior à emigração”, “situação enquanto emigrante”, “o regresso” e “apoio institucional”. Este questionário foi aplicado por funcionários da DRC mas, em algumas ilhas, nomeadamente, Terceira e S. Miguel, houve necessidade de serem celebrados protocolos com associações locais que procederam à aplicação do mesmo.</w:t>
      </w:r>
    </w:p>
    <w:p w14:paraId="14AFA831"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À data presente, a aplicação do questionário não terminou, ainda decorrendo no Faial, Pico, Terceira e S. Miguel. Nas restantes ilhas, S. Jorge, Graciosa, Flores, Corvo e Santa Maria, o trabalho que foi sendo concluído, permite-nos apresentar a seguinte distribuição de emigrantes inquiridos por Ilha.</w:t>
      </w:r>
    </w:p>
    <w:p w14:paraId="31D42BC7" w14:textId="77777777" w:rsidR="00D10FFA" w:rsidRPr="00431A00" w:rsidRDefault="00D10FFA" w:rsidP="00D869A4">
      <w:pPr>
        <w:spacing w:line="360" w:lineRule="auto"/>
        <w:ind w:firstLine="720"/>
        <w:jc w:val="both"/>
        <w:rPr>
          <w:rFonts w:ascii="Arial" w:hAnsi="Arial" w:cs="Arial"/>
          <w:sz w:val="18"/>
          <w:szCs w:val="18"/>
        </w:rPr>
      </w:pPr>
    </w:p>
    <w:p w14:paraId="33A0522D" w14:textId="77777777" w:rsidR="00E129EC" w:rsidRPr="00431A00" w:rsidRDefault="00E129EC" w:rsidP="00D869A4">
      <w:pPr>
        <w:pStyle w:val="titulo100"/>
        <w:spacing w:line="360" w:lineRule="auto"/>
        <w:ind w:firstLine="720"/>
        <w:jc w:val="both"/>
        <w:rPr>
          <w:rStyle w:val="Styletitulo109ptChar"/>
        </w:rPr>
      </w:pPr>
      <w:r w:rsidRPr="00431A00">
        <w:rPr>
          <w:rStyle w:val="Styletitulo109ptChar"/>
        </w:rPr>
        <w:t xml:space="preserve"> </w:t>
      </w:r>
      <w:r w:rsidRPr="00431A00">
        <w:rPr>
          <w:lang w:val="pt-PT"/>
        </w:rPr>
        <w:t xml:space="preserve">Figura </w:t>
      </w:r>
      <w:r w:rsidR="00431A00" w:rsidRPr="00431A00">
        <w:rPr>
          <w:lang w:val="pt-PT"/>
        </w:rPr>
        <w:t>nº</w:t>
      </w:r>
      <w:r w:rsidR="00431A00">
        <w:rPr>
          <w:lang w:val="pt-PT"/>
        </w:rPr>
        <w:t xml:space="preserve"> </w:t>
      </w:r>
      <w:r w:rsidR="00431A00" w:rsidRPr="00431A00">
        <w:rPr>
          <w:lang w:val="pt-PT"/>
        </w:rPr>
        <w:t>1</w:t>
      </w:r>
      <w:r w:rsidRPr="00431A00">
        <w:rPr>
          <w:lang w:val="pt-PT"/>
        </w:rPr>
        <w:t xml:space="preserve"> - Nº de emigrantes inquiridos por Ilha</w:t>
      </w:r>
    </w:p>
    <w:p w14:paraId="287D5CDE" w14:textId="77777777" w:rsidR="00E129EC" w:rsidRPr="00431A00" w:rsidRDefault="006A7763" w:rsidP="00D869A4">
      <w:pPr>
        <w:spacing w:line="360" w:lineRule="auto"/>
        <w:ind w:hanging="120"/>
        <w:jc w:val="both"/>
        <w:rPr>
          <w:rFonts w:ascii="Arial" w:hAnsi="Arial" w:cs="Arial"/>
          <w:sz w:val="18"/>
          <w:szCs w:val="18"/>
        </w:rPr>
      </w:pPr>
      <w:r>
        <w:rPr>
          <w:rFonts w:ascii="Arial" w:hAnsi="Arial" w:cs="Arial"/>
          <w:noProof/>
          <w:sz w:val="18"/>
          <w:szCs w:val="18"/>
          <w:lang w:eastAsia="zh-CN"/>
        </w:rPr>
        <w:lastRenderedPageBreak/>
        <mc:AlternateContent>
          <mc:Choice Requires="wpc">
            <w:drawing>
              <wp:inline distT="0" distB="0" distL="0" distR="0" wp14:anchorId="7C8F6D76" wp14:editId="25673291">
                <wp:extent cx="5400040" cy="3861435"/>
                <wp:effectExtent l="0" t="9525" r="635" b="0"/>
                <wp:docPr id="251" name="Canvas 2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8" name="Picture 218" descr="Mapa da Ilha de Santa Maria"/>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713064" y="3478257"/>
                            <a:ext cx="594052" cy="383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219" descr="Mapa da Ilha de São Miguel"/>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027510" y="2572093"/>
                            <a:ext cx="1371582" cy="559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220" descr="Mapa da Ilha da Terceira"/>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75000" y="1738893"/>
                            <a:ext cx="778004" cy="505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221" descr="Mapa da Ilha da Graciosa"/>
                          <pic:cNvPicPr>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784526" y="1509646"/>
                            <a:ext cx="457984" cy="399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222" descr="Mapa da Ilha de São Jorge"/>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47510" y="2380034"/>
                            <a:ext cx="1006522" cy="587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23" descr="Mapa da Ilha do Pico"/>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144012" y="2882778"/>
                            <a:ext cx="1006522" cy="5196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224" descr="Mapa da Ilha do Faial"/>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28992" y="2699192"/>
                            <a:ext cx="686028" cy="427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225" descr="Mapa da Ilha das Flores"/>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1235678"/>
                            <a:ext cx="432382" cy="457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226" descr="Mapa da Ilha do Corvo"/>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11996" y="183586"/>
                            <a:ext cx="232785" cy="319629"/>
                          </a:xfrm>
                          <a:prstGeom prst="rect">
                            <a:avLst/>
                          </a:prstGeom>
                          <a:noFill/>
                          <a:extLst>
                            <a:ext uri="{909E8E84-426E-40DD-AFC4-6F175D3DCCD1}">
                              <a14:hiddenFill xmlns:a14="http://schemas.microsoft.com/office/drawing/2010/main">
                                <a:solidFill>
                                  <a:srgbClr val="FFFFFF"/>
                                </a:solidFill>
                              </a14:hiddenFill>
                            </a:ext>
                          </a:extLst>
                        </pic:spPr>
                      </pic:pic>
                      <wps:wsp>
                        <wps:cNvPr id="237" name="Text Box 227"/>
                        <wps:cNvSpPr txBox="1">
                          <a:spLocks noChangeArrowheads="1"/>
                        </wps:cNvSpPr>
                        <wps:spPr bwMode="auto">
                          <a:xfrm>
                            <a:off x="4347056" y="3202877"/>
                            <a:ext cx="1052984" cy="174172"/>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25751"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S</w:t>
                              </w:r>
                              <w:r w:rsidRPr="00E8737F">
                                <w:rPr>
                                  <w:rFonts w:ascii="Arial" w:cs="Arial"/>
                                  <w:b/>
                                  <w:bCs/>
                                  <w:color w:val="000000"/>
                                  <w:sz w:val="15"/>
                                </w:rPr>
                                <w:t>ã</w:t>
                              </w:r>
                              <w:r w:rsidRPr="00E8737F">
                                <w:rPr>
                                  <w:rFonts w:ascii="Arial" w:cs="Arial"/>
                                  <w:b/>
                                  <w:bCs/>
                                  <w:color w:val="000000"/>
                                  <w:sz w:val="15"/>
                                </w:rPr>
                                <w:t>o</w:t>
                              </w:r>
                              <w:r w:rsidRPr="00E8737F">
                                <w:rPr>
                                  <w:rFonts w:ascii="Arial" w:cs="Arial"/>
                                  <w:b/>
                                  <w:bCs/>
                                  <w:color w:val="FFFFFF"/>
                                  <w:sz w:val="15"/>
                                </w:rPr>
                                <w:t xml:space="preserve"> </w:t>
                              </w:r>
                              <w:r w:rsidRPr="00E8737F">
                                <w:rPr>
                                  <w:rFonts w:ascii="Arial" w:cs="Arial"/>
                                  <w:b/>
                                  <w:bCs/>
                                  <w:color w:val="000000"/>
                                  <w:sz w:val="15"/>
                                </w:rPr>
                                <w:t>Miguel</w:t>
                              </w:r>
                            </w:p>
                          </w:txbxContent>
                        </wps:txbx>
                        <wps:bodyPr rot="0" vert="horz" wrap="square" lIns="58522" tIns="29261" rIns="58522" bIns="29261" anchor="t" anchorCtr="0" upright="1">
                          <a:spAutoFit/>
                        </wps:bodyPr>
                      </wps:wsp>
                      <wps:wsp>
                        <wps:cNvPr id="238" name="Text Box 228"/>
                        <wps:cNvSpPr txBox="1">
                          <a:spLocks noChangeArrowheads="1"/>
                        </wps:cNvSpPr>
                        <wps:spPr bwMode="auto">
                          <a:xfrm>
                            <a:off x="2837036" y="2243050"/>
                            <a:ext cx="1052984" cy="167581"/>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A6D3B9"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Terceira</w:t>
                              </w:r>
                            </w:p>
                          </w:txbxContent>
                        </wps:txbx>
                        <wps:bodyPr rot="0" vert="horz" wrap="square" lIns="58522" tIns="29261" rIns="58522" bIns="29261" anchor="t" anchorCtr="0" upright="1">
                          <a:spAutoFit/>
                        </wps:bodyPr>
                      </wps:wsp>
                      <wps:wsp>
                        <wps:cNvPr id="239" name="Text Box 229"/>
                        <wps:cNvSpPr txBox="1">
                          <a:spLocks noChangeArrowheads="1"/>
                        </wps:cNvSpPr>
                        <wps:spPr bwMode="auto">
                          <a:xfrm>
                            <a:off x="1555534" y="1876348"/>
                            <a:ext cx="1053458" cy="167581"/>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00430"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Graciosa</w:t>
                              </w:r>
                            </w:p>
                          </w:txbxContent>
                        </wps:txbx>
                        <wps:bodyPr rot="0" vert="horz" wrap="square" lIns="58522" tIns="29261" rIns="58522" bIns="29261" anchor="t" anchorCtr="0" upright="1">
                          <a:spAutoFit/>
                        </wps:bodyPr>
                      </wps:wsp>
                      <wps:wsp>
                        <wps:cNvPr id="240" name="Text Box 230"/>
                        <wps:cNvSpPr txBox="1">
                          <a:spLocks noChangeArrowheads="1"/>
                        </wps:cNvSpPr>
                        <wps:spPr bwMode="auto">
                          <a:xfrm>
                            <a:off x="1144486" y="3431654"/>
                            <a:ext cx="1052510" cy="167581"/>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49EBB"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Pico</w:t>
                              </w:r>
                            </w:p>
                          </w:txbxContent>
                        </wps:txbx>
                        <wps:bodyPr rot="0" vert="horz" wrap="square" lIns="58522" tIns="29261" rIns="58522" bIns="29261" anchor="t" anchorCtr="0" upright="1">
                          <a:spAutoFit/>
                        </wps:bodyPr>
                      </wps:wsp>
                      <wps:wsp>
                        <wps:cNvPr id="241" name="Text Box 231"/>
                        <wps:cNvSpPr txBox="1">
                          <a:spLocks noChangeArrowheads="1"/>
                        </wps:cNvSpPr>
                        <wps:spPr bwMode="auto">
                          <a:xfrm>
                            <a:off x="91976" y="3202877"/>
                            <a:ext cx="1052984" cy="167581"/>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778856"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Faial</w:t>
                              </w:r>
                            </w:p>
                          </w:txbxContent>
                        </wps:txbx>
                        <wps:bodyPr rot="0" vert="horz" wrap="square" lIns="58522" tIns="29261" rIns="58522" bIns="29261" anchor="t" anchorCtr="0" upright="1">
                          <a:spAutoFit/>
                        </wps:bodyPr>
                      </wps:wsp>
                      <wps:wsp>
                        <wps:cNvPr id="242" name="Text Box 232"/>
                        <wps:cNvSpPr txBox="1">
                          <a:spLocks noChangeArrowheads="1"/>
                        </wps:cNvSpPr>
                        <wps:spPr bwMode="auto">
                          <a:xfrm>
                            <a:off x="1922016" y="2516547"/>
                            <a:ext cx="1052984" cy="174172"/>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2F01E"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S</w:t>
                              </w:r>
                              <w:r w:rsidRPr="00E8737F">
                                <w:rPr>
                                  <w:rFonts w:ascii="Arial" w:cs="Arial"/>
                                  <w:b/>
                                  <w:bCs/>
                                  <w:color w:val="000000"/>
                                  <w:sz w:val="15"/>
                                </w:rPr>
                                <w:t>ã</w:t>
                              </w:r>
                              <w:r w:rsidRPr="00E8737F">
                                <w:rPr>
                                  <w:rFonts w:ascii="Arial" w:cs="Arial"/>
                                  <w:b/>
                                  <w:bCs/>
                                  <w:color w:val="000000"/>
                                  <w:sz w:val="15"/>
                                </w:rPr>
                                <w:t>o</w:t>
                              </w:r>
                              <w:r w:rsidRPr="00E8737F">
                                <w:rPr>
                                  <w:rFonts w:ascii="Arial" w:cs="Arial"/>
                                  <w:b/>
                                  <w:bCs/>
                                  <w:color w:val="FFFFFF"/>
                                  <w:sz w:val="15"/>
                                </w:rPr>
                                <w:t xml:space="preserve"> </w:t>
                              </w:r>
                              <w:r w:rsidRPr="00E8737F">
                                <w:rPr>
                                  <w:rFonts w:ascii="Arial" w:cs="Arial"/>
                                  <w:b/>
                                  <w:bCs/>
                                  <w:color w:val="000000"/>
                                  <w:sz w:val="15"/>
                                </w:rPr>
                                <w:t>Jorge</w:t>
                              </w:r>
                            </w:p>
                          </w:txbxContent>
                        </wps:txbx>
                        <wps:bodyPr rot="0" vert="horz" wrap="square" lIns="58522" tIns="29261" rIns="58522" bIns="29261" anchor="t" anchorCtr="0" upright="1">
                          <a:spAutoFit/>
                        </wps:bodyPr>
                      </wps:wsp>
                      <wps:wsp>
                        <wps:cNvPr id="243" name="Text Box 233"/>
                        <wps:cNvSpPr txBox="1">
                          <a:spLocks noChangeArrowheads="1"/>
                        </wps:cNvSpPr>
                        <wps:spPr bwMode="auto">
                          <a:xfrm>
                            <a:off x="274506" y="549347"/>
                            <a:ext cx="412470" cy="167581"/>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C1F2EE"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Corvo</w:t>
                              </w:r>
                            </w:p>
                          </w:txbxContent>
                        </wps:txbx>
                        <wps:bodyPr rot="0" vert="horz" wrap="square" lIns="58522" tIns="29261" rIns="58522" bIns="29261" anchor="t" anchorCtr="0" upright="1">
                          <a:spAutoFit/>
                        </wps:bodyPr>
                      </wps:wsp>
                      <wps:wsp>
                        <wps:cNvPr id="244" name="Text Box 234"/>
                        <wps:cNvSpPr txBox="1">
                          <a:spLocks noChangeArrowheads="1"/>
                        </wps:cNvSpPr>
                        <wps:spPr bwMode="auto">
                          <a:xfrm>
                            <a:off x="274506" y="2287770"/>
                            <a:ext cx="503498" cy="549818"/>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30ABF4" w14:textId="77777777" w:rsidR="00431A00" w:rsidRPr="00E8737F" w:rsidRDefault="00431A00" w:rsidP="00D10FFA">
                              <w:pPr>
                                <w:autoSpaceDE w:val="0"/>
                                <w:autoSpaceDN w:val="0"/>
                                <w:adjustRightInd w:val="0"/>
                                <w:rPr>
                                  <w:rFonts w:ascii="Arial" w:cs="Arial"/>
                                  <w:b/>
                                  <w:bCs/>
                                  <w:color w:val="000000"/>
                                  <w:sz w:val="23"/>
                                  <w:szCs w:val="36"/>
                                </w:rPr>
                              </w:pPr>
                            </w:p>
                          </w:txbxContent>
                        </wps:txbx>
                        <wps:bodyPr rot="0" vert="horz" wrap="square" lIns="58522" tIns="29261" rIns="58522" bIns="29261" anchor="t" anchorCtr="0" upright="1">
                          <a:noAutofit/>
                        </wps:bodyPr>
                      </wps:wsp>
                      <wps:wsp>
                        <wps:cNvPr id="245" name="Oval 235"/>
                        <wps:cNvSpPr>
                          <a:spLocks noChangeArrowheads="1"/>
                        </wps:cNvSpPr>
                        <wps:spPr bwMode="auto">
                          <a:xfrm>
                            <a:off x="4838701" y="3340803"/>
                            <a:ext cx="408890" cy="2282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B7002F"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72</w:t>
                              </w:r>
                            </w:p>
                          </w:txbxContent>
                        </wps:txbx>
                        <wps:bodyPr rot="0" vert="horz" wrap="none" lIns="58522" tIns="29261" rIns="58522" bIns="29261" anchor="ctr" anchorCtr="0" upright="1">
                          <a:noAutofit/>
                        </wps:bodyPr>
                      </wps:wsp>
                      <wps:wsp>
                        <wps:cNvPr id="246" name="Oval 236"/>
                        <wps:cNvSpPr>
                          <a:spLocks noChangeArrowheads="1"/>
                        </wps:cNvSpPr>
                        <wps:spPr bwMode="auto">
                          <a:xfrm>
                            <a:off x="1992183" y="2334843"/>
                            <a:ext cx="523836" cy="273143"/>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3A304ADB"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468</w:t>
                              </w:r>
                            </w:p>
                          </w:txbxContent>
                        </wps:txbx>
                        <wps:bodyPr rot="0" vert="horz" wrap="none" lIns="58522" tIns="29261" rIns="58522" bIns="29261" anchor="ctr" anchorCtr="0" upright="1">
                          <a:noAutofit/>
                        </wps:bodyPr>
                      </wps:wsp>
                      <wps:wsp>
                        <wps:cNvPr id="247" name="Oval 237"/>
                        <wps:cNvSpPr>
                          <a:spLocks noChangeArrowheads="1"/>
                        </wps:cNvSpPr>
                        <wps:spPr bwMode="auto">
                          <a:xfrm>
                            <a:off x="1802068" y="1280869"/>
                            <a:ext cx="523835" cy="27404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4D2BA48A"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172</w:t>
                              </w:r>
                            </w:p>
                          </w:txbxContent>
                        </wps:txbx>
                        <wps:bodyPr rot="0" vert="horz" wrap="none" lIns="58522" tIns="29261" rIns="58522" bIns="29261" anchor="ctr" anchorCtr="0" upright="1">
                          <a:noAutofit/>
                        </wps:bodyPr>
                      </wps:wsp>
                      <wps:wsp>
                        <wps:cNvPr id="248" name="Oval 238"/>
                        <wps:cNvSpPr>
                          <a:spLocks noChangeArrowheads="1"/>
                        </wps:cNvSpPr>
                        <wps:spPr bwMode="auto">
                          <a:xfrm>
                            <a:off x="1406665" y="2745794"/>
                            <a:ext cx="408890" cy="27404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1B7CF43C"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85</w:t>
                              </w:r>
                            </w:p>
                          </w:txbxContent>
                        </wps:txbx>
                        <wps:bodyPr rot="0" vert="horz" wrap="none" lIns="58522" tIns="29261" rIns="58522" bIns="29261" anchor="ctr" anchorCtr="0" upright="1">
                          <a:noAutofit/>
                        </wps:bodyPr>
                      </wps:wsp>
                      <wps:wsp>
                        <wps:cNvPr id="249" name="Oval 239"/>
                        <wps:cNvSpPr>
                          <a:spLocks noChangeArrowheads="1"/>
                        </wps:cNvSpPr>
                        <wps:spPr bwMode="auto">
                          <a:xfrm>
                            <a:off x="17068" y="1006901"/>
                            <a:ext cx="523835" cy="274042"/>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0EBFCA9A"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186</w:t>
                              </w:r>
                            </w:p>
                          </w:txbxContent>
                        </wps:txbx>
                        <wps:bodyPr rot="0" vert="horz" wrap="none" lIns="58522" tIns="29261" rIns="58522" bIns="29261" anchor="ctr" anchorCtr="0" upright="1">
                          <a:noAutofit/>
                        </wps:bodyPr>
                      </wps:wsp>
                      <wps:wsp>
                        <wps:cNvPr id="250" name="Oval 240"/>
                        <wps:cNvSpPr>
                          <a:spLocks noChangeArrowheads="1"/>
                        </wps:cNvSpPr>
                        <wps:spPr bwMode="auto">
                          <a:xfrm>
                            <a:off x="400618" y="0"/>
                            <a:ext cx="408889" cy="22914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txbx>
                          <w:txbxContent>
                            <w:p w14:paraId="286C70C5"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16</w:t>
                              </w:r>
                            </w:p>
                          </w:txbxContent>
                        </wps:txbx>
                        <wps:bodyPr rot="0" vert="horz" wrap="none" lIns="58522" tIns="29261" rIns="58522" bIns="29261" anchor="ctr" anchorCtr="0" upright="1">
                          <a:noAutofit/>
                        </wps:bodyPr>
                      </wps:wsp>
                    </wpc:wpc>
                  </a:graphicData>
                </a:graphic>
              </wp:inline>
            </w:drawing>
          </mc:Choice>
          <mc:Fallback>
            <w:pict>
              <v:group w14:anchorId="7C8F6D76" id="Canvas 216" o:spid="_x0000_s1026" editas="canvas" style="width:425.2pt;height:304.05pt;mso-position-horizontal-relative:char;mso-position-vertical-relative:line" coordsize="54000,38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">
                <v:shape id="_x0000_s1027" type="#_x0000_t75" style="position:absolute;width:54000;height:38614;visibility:visible;mso-wrap-style:square">
                  <v:fill o:detectmouseclick="t"/>
                  <v:path o:connecttype="none"/>
                </v:shape>
                <v:shape id="Picture 218" o:spid="_x0000_s1028" type="#_x0000_t75" alt="Mapa da Ilha de Santa Maria" style="position:absolute;left:47130;top:34782;width:5941;height: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">
                  <v:imagedata r:id="rId52" o:title="Mapa da Ilha de Santa Maria"/>
                  <o:lock v:ext="edit" aspectratio="f"/>
                </v:shape>
                <v:shape id="Picture 219" o:spid="_x0000_s1029" type="#_x0000_t75" alt="Mapa da Ilha de São Miguel" style="position:absolute;left:40275;top:25720;width:13715;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">
                  <v:imagedata r:id="rId53" o:title="Mapa da Ilha de São Miguel"/>
                  <o:lock v:ext="edit" aspectratio="f"/>
                </v:shape>
                <v:shape id="Picture 220" o:spid="_x0000_s1030" type="#_x0000_t75" alt="Mapa da Ilha da Terceira" style="position:absolute;left:29750;top:17388;width:7780;height: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">
                  <v:imagedata r:id="rId54" o:title="Mapa da Ilha da Terceira"/>
                  <o:lock v:ext="edit" aspectratio="f"/>
                </v:shape>
                <v:shape id="Picture 221" o:spid="_x0000_s1031" type="#_x0000_t75" alt="Mapa da Ilha da Graciosa" style="position:absolute;left:17845;top:15096;width:4580;height: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">
                  <v:imagedata r:id="rId55" o:title="Mapa da Ilha da Graciosa"/>
                  <o:lock v:ext="edit" aspectratio="f"/>
                </v:shape>
                <v:shape id="Picture 222" o:spid="_x0000_s1032" type="#_x0000_t75" alt="Mapa da Ilha de São Jorge" style="position:absolute;left:16475;top:23800;width:10065;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">
                  <v:imagedata r:id="rId56" o:title="Mapa da Ilha de São Jorge"/>
                  <o:lock v:ext="edit" aspectratio="f"/>
                </v:shape>
                <v:shape id="Picture 223" o:spid="_x0000_s1033" type="#_x0000_t75" alt="Mapa da Ilha do Pico" style="position:absolute;left:11440;top:28827;width:10065;height: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">
                  <v:imagedata r:id="rId57" o:title="Mapa da Ilha do Pico"/>
                  <o:lock v:ext="edit" aspectratio="f"/>
                </v:shape>
                <v:shape id="Picture 224" o:spid="_x0000_s1034" type="#_x0000_t75" alt="Mapa da Ilha do Faial" style="position:absolute;left:2289;top:26991;width:6861;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">
                  <v:imagedata r:id="rId58" o:title="Mapa da Ilha do Faial"/>
                  <o:lock v:ext="edit" aspectratio="f"/>
                </v:shape>
                <v:shape id="Picture 225" o:spid="_x0000_s1035" type="#_x0000_t75" alt="Mapa da Ilha das Flores" style="position:absolute;top:12356;width:4323;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">
                  <v:imagedata r:id="rId59" o:title="Mapa da Ilha das Flores"/>
                  <o:lock v:ext="edit" aspectratio="f"/>
                </v:shape>
                <v:shape id="Picture 226" o:spid="_x0000_s1036" type="#_x0000_t75" alt="Mapa da Ilha do Corvo" style="position:absolute;left:4119;top:1835;width:2328;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">
                  <v:imagedata r:id="rId60" o:title="Mapa da Ilha do Corvo"/>
                  <o:lock v:ext="edit" aspectratio="f"/>
                </v:shape>
                <v:shapetype id="_x0000_t202" coordsize="21600,21600" o:spt="202" path="m,l,21600r21600,l21600,xe">
                  <v:stroke joinstyle="miter"/>
                  <v:path gradientshapeok="t" o:connecttype="rect"/>
                </v:shapetype>
                <v:shape id="Text Box 227" o:spid="_x0000_s1037" type="#_x0000_t202" style="position:absolute;left:43470;top:32028;width:10530;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" filled="f" fillcolor="gray" stroked="f">
                  <v:textbox style="mso-fit-shape-to-text:t" inset="1.62561mm,.81281mm,1.62561mm,.81281mm">
                    <w:txbxContent>
                      <w:p w14:paraId="42925751"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S</w:t>
                        </w:r>
                        <w:r w:rsidRPr="00E8737F">
                          <w:rPr>
                            <w:rFonts w:ascii="Arial" w:cs="Arial"/>
                            <w:b/>
                            <w:bCs/>
                            <w:color w:val="000000"/>
                            <w:sz w:val="15"/>
                          </w:rPr>
                          <w:t>ã</w:t>
                        </w:r>
                        <w:r w:rsidRPr="00E8737F">
                          <w:rPr>
                            <w:rFonts w:ascii="Arial" w:cs="Arial"/>
                            <w:b/>
                            <w:bCs/>
                            <w:color w:val="000000"/>
                            <w:sz w:val="15"/>
                          </w:rPr>
                          <w:t>o</w:t>
                        </w:r>
                        <w:r w:rsidRPr="00E8737F">
                          <w:rPr>
                            <w:rFonts w:ascii="Arial" w:cs="Arial"/>
                            <w:b/>
                            <w:bCs/>
                            <w:color w:val="FFFFFF"/>
                            <w:sz w:val="15"/>
                          </w:rPr>
                          <w:t xml:space="preserve"> </w:t>
                        </w:r>
                        <w:r w:rsidRPr="00E8737F">
                          <w:rPr>
                            <w:rFonts w:ascii="Arial" w:cs="Arial"/>
                            <w:b/>
                            <w:bCs/>
                            <w:color w:val="000000"/>
                            <w:sz w:val="15"/>
                          </w:rPr>
                          <w:t>Miguel</w:t>
                        </w:r>
                      </w:p>
                    </w:txbxContent>
                  </v:textbox>
                </v:shape>
                <v:shape id="Text Box 228" o:spid="_x0000_s1038" type="#_x0000_t202" style="position:absolute;left:28370;top:22430;width:1053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" filled="f" fillcolor="gray" stroked="f">
                  <v:textbox style="mso-fit-shape-to-text:t" inset="1.62561mm,.81281mm,1.62561mm,.81281mm">
                    <w:txbxContent>
                      <w:p w14:paraId="5EA6D3B9"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Terceira</w:t>
                        </w:r>
                      </w:p>
                    </w:txbxContent>
                  </v:textbox>
                </v:shape>
                <v:shape id="Text Box 229" o:spid="_x0000_s1039" type="#_x0000_t202" style="position:absolute;left:15555;top:18763;width:1053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" filled="f" fillcolor="gray" stroked="f">
                  <v:textbox style="mso-fit-shape-to-text:t" inset="1.62561mm,.81281mm,1.62561mm,.81281mm">
                    <w:txbxContent>
                      <w:p w14:paraId="66A00430"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Graciosa</w:t>
                        </w:r>
                      </w:p>
                    </w:txbxContent>
                  </v:textbox>
                </v:shape>
                <v:shape id="Text Box 230" o:spid="_x0000_s1040" type="#_x0000_t202" style="position:absolute;left:11444;top:34316;width:1052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" filled="f" fillcolor="gray" stroked="f">
                  <v:textbox style="mso-fit-shape-to-text:t" inset="1.62561mm,.81281mm,1.62561mm,.81281mm">
                    <w:txbxContent>
                      <w:p w14:paraId="1FD49EBB"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Pico</w:t>
                        </w:r>
                      </w:p>
                    </w:txbxContent>
                  </v:textbox>
                </v:shape>
                <v:shape id="Text Box 231" o:spid="_x0000_s1041" type="#_x0000_t202" style="position:absolute;left:919;top:32028;width:1053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" filled="f" fillcolor="gray" stroked="f">
                  <v:textbox style="mso-fit-shape-to-text:t" inset="1.62561mm,.81281mm,1.62561mm,.81281mm">
                    <w:txbxContent>
                      <w:p w14:paraId="60778856"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Faial</w:t>
                        </w:r>
                      </w:p>
                    </w:txbxContent>
                  </v:textbox>
                </v:shape>
                <v:shape id="Text Box 232" o:spid="_x0000_s1042" type="#_x0000_t202" style="position:absolute;left:19220;top:25165;width:10530;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" filled="f" fillcolor="gray" stroked="f">
                  <v:textbox style="mso-fit-shape-to-text:t" inset="1.62561mm,.81281mm,1.62561mm,.81281mm">
                    <w:txbxContent>
                      <w:p w14:paraId="3CD2F01E"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S</w:t>
                        </w:r>
                        <w:r w:rsidRPr="00E8737F">
                          <w:rPr>
                            <w:rFonts w:ascii="Arial" w:cs="Arial"/>
                            <w:b/>
                            <w:bCs/>
                            <w:color w:val="000000"/>
                            <w:sz w:val="15"/>
                          </w:rPr>
                          <w:t>ã</w:t>
                        </w:r>
                        <w:r w:rsidRPr="00E8737F">
                          <w:rPr>
                            <w:rFonts w:ascii="Arial" w:cs="Arial"/>
                            <w:b/>
                            <w:bCs/>
                            <w:color w:val="000000"/>
                            <w:sz w:val="15"/>
                          </w:rPr>
                          <w:t>o</w:t>
                        </w:r>
                        <w:r w:rsidRPr="00E8737F">
                          <w:rPr>
                            <w:rFonts w:ascii="Arial" w:cs="Arial"/>
                            <w:b/>
                            <w:bCs/>
                            <w:color w:val="FFFFFF"/>
                            <w:sz w:val="15"/>
                          </w:rPr>
                          <w:t xml:space="preserve"> </w:t>
                        </w:r>
                        <w:r w:rsidRPr="00E8737F">
                          <w:rPr>
                            <w:rFonts w:ascii="Arial" w:cs="Arial"/>
                            <w:b/>
                            <w:bCs/>
                            <w:color w:val="000000"/>
                            <w:sz w:val="15"/>
                          </w:rPr>
                          <w:t>Jorge</w:t>
                        </w:r>
                      </w:p>
                    </w:txbxContent>
                  </v:textbox>
                </v:shape>
                <v:shape id="Text Box 233" o:spid="_x0000_s1043" type="#_x0000_t202" style="position:absolute;left:2745;top:5493;width:412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" filled="f" fillcolor="gray" stroked="f">
                  <v:textbox style="mso-fit-shape-to-text:t" inset="1.62561mm,.81281mm,1.62561mm,.81281mm">
                    <w:txbxContent>
                      <w:p w14:paraId="0FC1F2EE" w14:textId="77777777" w:rsidR="00431A00" w:rsidRPr="00E8737F" w:rsidRDefault="00431A00" w:rsidP="00D10FFA">
                        <w:pPr>
                          <w:autoSpaceDE w:val="0"/>
                          <w:autoSpaceDN w:val="0"/>
                          <w:adjustRightInd w:val="0"/>
                          <w:rPr>
                            <w:rFonts w:ascii="Arial" w:cs="Arial"/>
                            <w:b/>
                            <w:bCs/>
                            <w:color w:val="000000"/>
                            <w:sz w:val="15"/>
                          </w:rPr>
                        </w:pPr>
                        <w:r w:rsidRPr="00E8737F">
                          <w:rPr>
                            <w:rFonts w:ascii="Arial" w:cs="Arial"/>
                            <w:b/>
                            <w:bCs/>
                            <w:color w:val="000000"/>
                            <w:sz w:val="15"/>
                          </w:rPr>
                          <w:t>Corvo</w:t>
                        </w:r>
                      </w:p>
                    </w:txbxContent>
                  </v:textbox>
                </v:shape>
                <v:shape id="Text Box 234" o:spid="_x0000_s1044" type="#_x0000_t202" style="position:absolute;left:2745;top:22877;width:5035;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" filled="f" fillcolor="gray" stroked="f">
                  <v:textbox inset="1.62561mm,.81281mm,1.62561mm,.81281mm">
                    <w:txbxContent>
                      <w:p w14:paraId="4930ABF4" w14:textId="77777777" w:rsidR="00431A00" w:rsidRPr="00E8737F" w:rsidRDefault="00431A00" w:rsidP="00D10FFA">
                        <w:pPr>
                          <w:autoSpaceDE w:val="0"/>
                          <w:autoSpaceDN w:val="0"/>
                          <w:adjustRightInd w:val="0"/>
                          <w:rPr>
                            <w:rFonts w:ascii="Arial" w:cs="Arial"/>
                            <w:b/>
                            <w:bCs/>
                            <w:color w:val="000000"/>
                            <w:sz w:val="23"/>
                            <w:szCs w:val="36"/>
                          </w:rPr>
                        </w:pPr>
                      </w:p>
                    </w:txbxContent>
                  </v:textbox>
                </v:shape>
                <v:oval id="Oval 235" o:spid="_x0000_s1045" style="position:absolute;left:48387;top:33408;width:4088;height:22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">
                  <v:textbox inset="1.62561mm,.81281mm,1.62561mm,.81281mm">
                    <w:txbxContent>
                      <w:p w14:paraId="4CB7002F"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72</w:t>
                        </w:r>
                      </w:p>
                    </w:txbxContent>
                  </v:textbox>
                </v:oval>
                <v:oval id="Oval 236" o:spid="_x0000_s1046" style="position:absolute;left:19921;top:23348;width:5239;height:27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" filled="f" fillcolor="#bbe0e3">
                  <v:textbox inset="1.62561mm,.81281mm,1.62561mm,.81281mm">
                    <w:txbxContent>
                      <w:p w14:paraId="3A304ADB"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468</w:t>
                        </w:r>
                      </w:p>
                    </w:txbxContent>
                  </v:textbox>
                </v:oval>
                <v:oval id="Oval 237" o:spid="_x0000_s1047" style="position:absolute;left:18020;top:12808;width:5239;height:27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" filled="f" fillcolor="#bbe0e3">
                  <v:textbox inset="1.62561mm,.81281mm,1.62561mm,.81281mm">
                    <w:txbxContent>
                      <w:p w14:paraId="4D2BA48A"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172</w:t>
                        </w:r>
                      </w:p>
                    </w:txbxContent>
                  </v:textbox>
                </v:oval>
                <v:oval id="Oval 238" o:spid="_x0000_s1048" style="position:absolute;left:14066;top:27457;width:4089;height:27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" filled="f" fillcolor="#bbe0e3">
                  <v:textbox inset="1.62561mm,.81281mm,1.62561mm,.81281mm">
                    <w:txbxContent>
                      <w:p w14:paraId="1B7CF43C"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85</w:t>
                        </w:r>
                      </w:p>
                    </w:txbxContent>
                  </v:textbox>
                </v:oval>
                <v:oval id="Oval 239" o:spid="_x0000_s1049" style="position:absolute;left:170;top:10069;width:5239;height:27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" filled="f" fillcolor="#bbe0e3">
                  <v:textbox inset="1.62561mm,.81281mm,1.62561mm,.81281mm">
                    <w:txbxContent>
                      <w:p w14:paraId="0EBFCA9A"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186</w:t>
                        </w:r>
                      </w:p>
                    </w:txbxContent>
                  </v:textbox>
                </v:oval>
                <v:oval id="Oval 240" o:spid="_x0000_s1050" style="position:absolute;left:4006;width:4089;height:22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" filled="f" fillcolor="#bbe0e3">
                  <v:textbox inset="1.62561mm,.81281mm,1.62561mm,.81281mm">
                    <w:txbxContent>
                      <w:p w14:paraId="286C70C5" w14:textId="77777777" w:rsidR="00431A00" w:rsidRPr="00E8737F" w:rsidRDefault="00431A00" w:rsidP="00D10FFA">
                        <w:pPr>
                          <w:autoSpaceDE w:val="0"/>
                          <w:autoSpaceDN w:val="0"/>
                          <w:adjustRightInd w:val="0"/>
                          <w:rPr>
                            <w:rFonts w:ascii="Arial" w:cs="Arial"/>
                            <w:color w:val="000000"/>
                            <w:sz w:val="23"/>
                            <w:szCs w:val="36"/>
                          </w:rPr>
                        </w:pPr>
                        <w:r w:rsidRPr="00E8737F">
                          <w:rPr>
                            <w:rFonts w:ascii="Arial" w:cs="Arial"/>
                            <w:color w:val="000000"/>
                            <w:sz w:val="23"/>
                            <w:szCs w:val="36"/>
                          </w:rPr>
                          <w:t>16</w:t>
                        </w:r>
                      </w:p>
                    </w:txbxContent>
                  </v:textbox>
                </v:oval>
                <w10:anchorlock/>
              </v:group>
            </w:pict>
          </mc:Fallback>
        </mc:AlternateContent>
      </w:r>
      <w:r>
        <w:rPr>
          <w:rFonts w:ascii="Arial" w:hAnsi="Arial" w:cs="Arial"/>
          <w:noProof/>
          <w:sz w:val="18"/>
          <w:szCs w:val="18"/>
          <w:lang w:eastAsia="zh-CN"/>
        </w:rPr>
        <mc:AlternateContent>
          <mc:Choice Requires="wps">
            <w:drawing>
              <wp:inline distT="0" distB="0" distL="0" distR="0" wp14:anchorId="030BB155" wp14:editId="729EB662">
                <wp:extent cx="5400675" cy="3867150"/>
                <wp:effectExtent l="0" t="0" r="0" b="0"/>
                <wp:docPr id="1"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00675" cy="386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9F42E" id="AutoShape 49" o:spid="_x0000_s1026" style="width:425.25pt;height:3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4btA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" filled="f" stroked="f">
                <o:lock v:ext="edit" aspectratio="t"/>
                <w10:anchorlock/>
              </v:rect>
            </w:pict>
          </mc:Fallback>
        </mc:AlternateContent>
      </w:r>
    </w:p>
    <w:p w14:paraId="6C60864A"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Para além desta distribuição, onde foram inquiridos no total 999 emigrantes regressados, temos já dados que nos permitem apresentar neste Encontro detalhes sobre sexo, idade, estado civil, nacionalidade, habilitações literárias, meio de vida entre outras variáveis que dizem respeito à sua </w:t>
      </w:r>
      <w:r w:rsidR="003204B2" w:rsidRPr="00431A00">
        <w:rPr>
          <w:rFonts w:ascii="Arial" w:hAnsi="Arial" w:cs="Arial"/>
          <w:sz w:val="18"/>
          <w:szCs w:val="18"/>
        </w:rPr>
        <w:t>caraterização</w:t>
      </w:r>
      <w:r w:rsidRPr="00431A00">
        <w:rPr>
          <w:rFonts w:ascii="Arial" w:hAnsi="Arial" w:cs="Arial"/>
          <w:sz w:val="18"/>
          <w:szCs w:val="18"/>
        </w:rPr>
        <w:t xml:space="preserve"> social.</w:t>
      </w:r>
    </w:p>
    <w:p w14:paraId="4E0CB653" w14:textId="77777777" w:rsidR="00E129EC" w:rsidRPr="00431A00" w:rsidRDefault="00E129EC" w:rsidP="00D869A4">
      <w:pPr>
        <w:spacing w:line="360" w:lineRule="auto"/>
        <w:ind w:firstLine="720"/>
        <w:jc w:val="both"/>
        <w:rPr>
          <w:rFonts w:ascii="Arial" w:hAnsi="Arial" w:cs="Arial"/>
          <w:sz w:val="18"/>
          <w:szCs w:val="18"/>
        </w:rPr>
      </w:pPr>
    </w:p>
    <w:p w14:paraId="58BB684A" w14:textId="77777777" w:rsidR="00E129EC" w:rsidRPr="00431A00" w:rsidRDefault="00E129EC" w:rsidP="00D869A4">
      <w:pPr>
        <w:pStyle w:val="Heading9"/>
        <w:spacing w:line="360" w:lineRule="auto"/>
        <w:jc w:val="both"/>
      </w:pPr>
      <w:r w:rsidRPr="00431A00">
        <w:t xml:space="preserve">2 - </w:t>
      </w:r>
      <w:r w:rsidR="003204B2" w:rsidRPr="00431A00">
        <w:t>Caraterização</w:t>
      </w:r>
      <w:r w:rsidRPr="00431A00">
        <w:t xml:space="preserve"> Social dos Emigrantes Inquiridos</w:t>
      </w:r>
    </w:p>
    <w:p w14:paraId="289CCC6E"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Do total de emigrantes inquiridos, 65% (650) são do sexo masculino e 35% (349) são do sexo feminino, como consta no gráfico abaixo apresentado.</w:t>
      </w:r>
    </w:p>
    <w:p w14:paraId="225B60DE" w14:textId="77777777" w:rsidR="00E129EC" w:rsidRPr="00431A00" w:rsidRDefault="006A7763" w:rsidP="00D869A4">
      <w:pPr>
        <w:tabs>
          <w:tab w:val="left" w:pos="195"/>
        </w:tabs>
        <w:spacing w:line="360" w:lineRule="auto"/>
        <w:ind w:firstLine="720"/>
        <w:jc w:val="both"/>
        <w:rPr>
          <w:rFonts w:ascii="Arial" w:hAnsi="Arial" w:cs="Arial"/>
          <w:sz w:val="18"/>
          <w:szCs w:val="18"/>
        </w:rPr>
      </w:pPr>
      <w:r>
        <w:rPr>
          <w:rFonts w:ascii="Arial" w:hAnsi="Arial" w:cs="Arial"/>
          <w:noProof/>
          <w:sz w:val="18"/>
          <w:szCs w:val="18"/>
          <w:lang w:eastAsia="zh-CN"/>
        </w:rPr>
        <w:drawing>
          <wp:inline distT="0" distB="0" distL="0" distR="0" wp14:anchorId="4DC7C9C2" wp14:editId="04940780">
            <wp:extent cx="3810000" cy="2295525"/>
            <wp:effectExtent l="0" t="0" r="0" b="0"/>
            <wp:docPr id="50" name="Objec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9FF460" w14:textId="77777777" w:rsidR="00740D1A"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relação à idade dos inquiridos (Gráfico nº 2), salienta-se que é a partir da faixa etária dos 55 anos que encontramos maior número de emigrantes regressados. Mais tarde isto será interpretado à luz de conceitos ligados ao ciclo de vida dos emigrantes que, durante o período </w:t>
      </w:r>
      <w:r w:rsidR="003204B2" w:rsidRPr="00431A00">
        <w:rPr>
          <w:rFonts w:ascii="Arial" w:hAnsi="Arial" w:cs="Arial"/>
          <w:sz w:val="18"/>
          <w:szCs w:val="18"/>
        </w:rPr>
        <w:t>ativo</w:t>
      </w:r>
      <w:r w:rsidRPr="00431A00">
        <w:rPr>
          <w:rFonts w:ascii="Arial" w:hAnsi="Arial" w:cs="Arial"/>
          <w:sz w:val="18"/>
          <w:szCs w:val="18"/>
        </w:rPr>
        <w:t xml:space="preserve"> de exercício da profissão, estiveram emigrados, conhecendo, na maior parte dos casos, o regresso já em fase de reforma.</w:t>
      </w:r>
    </w:p>
    <w:p w14:paraId="616EC48A" w14:textId="77777777" w:rsidR="00E129EC" w:rsidRPr="00431A00" w:rsidRDefault="00E129EC" w:rsidP="00D869A4">
      <w:pPr>
        <w:pStyle w:val="titulo100"/>
        <w:spacing w:line="360" w:lineRule="auto"/>
        <w:ind w:firstLine="720"/>
        <w:jc w:val="both"/>
        <w:rPr>
          <w:lang w:val="pt-PT"/>
        </w:rPr>
      </w:pPr>
      <w:r w:rsidRPr="00431A00">
        <w:rPr>
          <w:lang w:val="pt-PT"/>
        </w:rPr>
        <w:t>Gráfico nº 2 – Idade dos Inquiridos</w:t>
      </w:r>
    </w:p>
    <w:p w14:paraId="7176CEC7" w14:textId="77777777" w:rsidR="00E129EC" w:rsidRPr="00431A00" w:rsidRDefault="006A7763" w:rsidP="00D869A4">
      <w:pPr>
        <w:autoSpaceDE w:val="0"/>
        <w:spacing w:line="360" w:lineRule="auto"/>
        <w:jc w:val="both"/>
        <w:rPr>
          <w:rFonts w:ascii="Arial" w:eastAsia="System" w:hAnsi="Arial" w:cs="Arial"/>
          <w:b/>
          <w:bCs/>
          <w:sz w:val="18"/>
          <w:szCs w:val="18"/>
        </w:rPr>
      </w:pPr>
      <w:r>
        <w:rPr>
          <w:rFonts w:ascii="Arial" w:eastAsia="System" w:hAnsi="Arial" w:cs="Arial"/>
          <w:b/>
          <w:bCs/>
          <w:noProof/>
          <w:sz w:val="18"/>
          <w:szCs w:val="18"/>
          <w:lang w:eastAsia="zh-CN"/>
        </w:rPr>
        <mc:AlternateContent>
          <mc:Choice Requires="wpc">
            <w:drawing>
              <wp:inline distT="0" distB="0" distL="0" distR="0" wp14:anchorId="3DF05BD1" wp14:editId="48FF421C">
                <wp:extent cx="4467225" cy="3960495"/>
                <wp:effectExtent l="9525" t="9525" r="0" b="1905"/>
                <wp:docPr id="227" name="Canvas 1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wps:wsp>
                        <wps:cNvPr id="128" name="Freeform 13"/>
                        <wps:cNvSpPr>
                          <a:spLocks/>
                        </wps:cNvSpPr>
                        <wps:spPr bwMode="auto">
                          <a:xfrm>
                            <a:off x="0" y="0"/>
                            <a:ext cx="4467225" cy="3856990"/>
                          </a:xfrm>
                          <a:custGeom>
                            <a:avLst/>
                            <a:gdLst>
                              <a:gd name="T0" fmla="*/ 7035 w 7035"/>
                              <a:gd name="T1" fmla="*/ 6074 h 6074"/>
                              <a:gd name="T2" fmla="*/ 0 w 7035"/>
                              <a:gd name="T3" fmla="*/ 0 h 6074"/>
                              <a:gd name="T4" fmla="*/ 0 w 7035"/>
                              <a:gd name="T5" fmla="*/ 6074 h 6074"/>
                              <a:gd name="T6" fmla="*/ 7035 w 7035"/>
                              <a:gd name="T7" fmla="*/ 6074 h 6074"/>
                            </a:gdLst>
                            <a:ahLst/>
                            <a:cxnLst>
                              <a:cxn ang="0">
                                <a:pos x="T0" y="T1"/>
                              </a:cxn>
                              <a:cxn ang="0">
                                <a:pos x="T2" y="T3"/>
                              </a:cxn>
                              <a:cxn ang="0">
                                <a:pos x="T4" y="T5"/>
                              </a:cxn>
                              <a:cxn ang="0">
                                <a:pos x="T6" y="T7"/>
                              </a:cxn>
                            </a:cxnLst>
                            <a:rect l="0" t="0" r="r" b="b"/>
                            <a:pathLst>
                              <a:path w="7035" h="6074">
                                <a:moveTo>
                                  <a:pt x="7035" y="6074"/>
                                </a:moveTo>
                                <a:lnTo>
                                  <a:pt x="0" y="0"/>
                                </a:lnTo>
                                <a:lnTo>
                                  <a:pt x="0" y="6074"/>
                                </a:lnTo>
                                <a:lnTo>
                                  <a:pt x="7035" y="60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4"/>
                        <wps:cNvSpPr>
                          <a:spLocks/>
                        </wps:cNvSpPr>
                        <wps:spPr bwMode="auto">
                          <a:xfrm>
                            <a:off x="0" y="0"/>
                            <a:ext cx="4467225" cy="3856990"/>
                          </a:xfrm>
                          <a:custGeom>
                            <a:avLst/>
                            <a:gdLst>
                              <a:gd name="T0" fmla="*/ 0 w 7035"/>
                              <a:gd name="T1" fmla="*/ 0 h 6074"/>
                              <a:gd name="T2" fmla="*/ 7035 w 7035"/>
                              <a:gd name="T3" fmla="*/ 0 h 6074"/>
                              <a:gd name="T4" fmla="*/ 7035 w 7035"/>
                              <a:gd name="T5" fmla="*/ 6074 h 6074"/>
                              <a:gd name="T6" fmla="*/ 0 w 7035"/>
                              <a:gd name="T7" fmla="*/ 0 h 6074"/>
                            </a:gdLst>
                            <a:ahLst/>
                            <a:cxnLst>
                              <a:cxn ang="0">
                                <a:pos x="T0" y="T1"/>
                              </a:cxn>
                              <a:cxn ang="0">
                                <a:pos x="T2" y="T3"/>
                              </a:cxn>
                              <a:cxn ang="0">
                                <a:pos x="T4" y="T5"/>
                              </a:cxn>
                              <a:cxn ang="0">
                                <a:pos x="T6" y="T7"/>
                              </a:cxn>
                            </a:cxnLst>
                            <a:rect l="0" t="0" r="r" b="b"/>
                            <a:pathLst>
                              <a:path w="7035" h="6074">
                                <a:moveTo>
                                  <a:pt x="0" y="0"/>
                                </a:moveTo>
                                <a:lnTo>
                                  <a:pt x="7035" y="0"/>
                                </a:lnTo>
                                <a:lnTo>
                                  <a:pt x="7035" y="607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
                        <wps:cNvSpPr>
                          <a:spLocks/>
                        </wps:cNvSpPr>
                        <wps:spPr bwMode="auto">
                          <a:xfrm>
                            <a:off x="0" y="0"/>
                            <a:ext cx="4467225" cy="3856990"/>
                          </a:xfrm>
                          <a:custGeom>
                            <a:avLst/>
                            <a:gdLst>
                              <a:gd name="T0" fmla="*/ 7035 w 7035"/>
                              <a:gd name="T1" fmla="*/ 6074 h 6074"/>
                              <a:gd name="T2" fmla="*/ 0 w 7035"/>
                              <a:gd name="T3" fmla="*/ 0 h 6074"/>
                              <a:gd name="T4" fmla="*/ 0 w 7035"/>
                              <a:gd name="T5" fmla="*/ 6074 h 6074"/>
                              <a:gd name="T6" fmla="*/ 7035 w 7035"/>
                              <a:gd name="T7" fmla="*/ 6074 h 6074"/>
                            </a:gdLst>
                            <a:ahLst/>
                            <a:cxnLst>
                              <a:cxn ang="0">
                                <a:pos x="T0" y="T1"/>
                              </a:cxn>
                              <a:cxn ang="0">
                                <a:pos x="T2" y="T3"/>
                              </a:cxn>
                              <a:cxn ang="0">
                                <a:pos x="T4" y="T5"/>
                              </a:cxn>
                              <a:cxn ang="0">
                                <a:pos x="T6" y="T7"/>
                              </a:cxn>
                            </a:cxnLst>
                            <a:rect l="0" t="0" r="r" b="b"/>
                            <a:pathLst>
                              <a:path w="7035" h="6074">
                                <a:moveTo>
                                  <a:pt x="7035" y="6074"/>
                                </a:moveTo>
                                <a:lnTo>
                                  <a:pt x="0" y="0"/>
                                </a:lnTo>
                                <a:lnTo>
                                  <a:pt x="0" y="6074"/>
                                </a:lnTo>
                                <a:lnTo>
                                  <a:pt x="7035" y="60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
                        <wps:cNvSpPr>
                          <a:spLocks/>
                        </wps:cNvSpPr>
                        <wps:spPr bwMode="auto">
                          <a:xfrm>
                            <a:off x="0" y="103505"/>
                            <a:ext cx="4467225" cy="3856990"/>
                          </a:xfrm>
                          <a:custGeom>
                            <a:avLst/>
                            <a:gdLst>
                              <a:gd name="T0" fmla="*/ 0 w 7035"/>
                              <a:gd name="T1" fmla="*/ 0 h 6074"/>
                              <a:gd name="T2" fmla="*/ 7035 w 7035"/>
                              <a:gd name="T3" fmla="*/ 0 h 6074"/>
                              <a:gd name="T4" fmla="*/ 7035 w 7035"/>
                              <a:gd name="T5" fmla="*/ 6074 h 6074"/>
                              <a:gd name="T6" fmla="*/ 144 w 7035"/>
                              <a:gd name="T7" fmla="*/ 144 h 6074"/>
                            </a:gdLst>
                            <a:ahLst/>
                            <a:cxnLst>
                              <a:cxn ang="0">
                                <a:pos x="T0" y="T1"/>
                              </a:cxn>
                              <a:cxn ang="0">
                                <a:pos x="T2" y="T3"/>
                              </a:cxn>
                              <a:cxn ang="0">
                                <a:pos x="T4" y="T5"/>
                              </a:cxn>
                              <a:cxn ang="0">
                                <a:pos x="T6" y="T7"/>
                              </a:cxn>
                            </a:cxnLst>
                            <a:rect l="0" t="0" r="r" b="b"/>
                            <a:pathLst>
                              <a:path w="7035" h="6074">
                                <a:moveTo>
                                  <a:pt x="0" y="0"/>
                                </a:moveTo>
                                <a:lnTo>
                                  <a:pt x="7035" y="0"/>
                                </a:lnTo>
                                <a:lnTo>
                                  <a:pt x="7035" y="6074"/>
                                </a:lnTo>
                                <a:lnTo>
                                  <a:pt x="144" y="1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18"/>
                        <wps:cNvSpPr>
                          <a:spLocks noChangeArrowheads="1"/>
                        </wps:cNvSpPr>
                        <wps:spPr bwMode="auto">
                          <a:xfrm>
                            <a:off x="690245" y="3604895"/>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5D96C" w14:textId="77777777" w:rsidR="00431A00" w:rsidRDefault="00431A00" w:rsidP="00E129EC"/>
                          </w:txbxContent>
                        </wps:txbx>
                        <wps:bodyPr rot="0" vert="horz" wrap="none" lIns="0" tIns="0" rIns="0" bIns="0" anchor="t" anchorCtr="0" upright="1">
                          <a:spAutoFit/>
                        </wps:bodyPr>
                      </wps:wsp>
                      <wps:wsp>
                        <wps:cNvPr id="133" name="Rectangle 19"/>
                        <wps:cNvSpPr>
                          <a:spLocks noChangeArrowheads="1"/>
                        </wps:cNvSpPr>
                        <wps:spPr bwMode="auto">
                          <a:xfrm>
                            <a:off x="3935730" y="3081655"/>
                            <a:ext cx="321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A41" w14:textId="77777777" w:rsidR="00431A00" w:rsidRDefault="00431A00" w:rsidP="00E129EC">
                              <w:r>
                                <w:rPr>
                                  <w:rFonts w:ascii="Arial" w:hAnsi="Arial" w:cs="Arial"/>
                                  <w:color w:val="000000"/>
                                  <w:sz w:val="18"/>
                                  <w:szCs w:val="18"/>
                                  <w:lang w:val="en-US"/>
                                </w:rPr>
                                <w:t>80 e +</w:t>
                              </w:r>
                            </w:p>
                          </w:txbxContent>
                        </wps:txbx>
                        <wps:bodyPr rot="0" vert="horz" wrap="none" lIns="0" tIns="0" rIns="0" bIns="0" anchor="t" anchorCtr="0" upright="1">
                          <a:spAutoFit/>
                        </wps:bodyPr>
                      </wps:wsp>
                      <wps:wsp>
                        <wps:cNvPr id="134" name="Rectangle 20"/>
                        <wps:cNvSpPr>
                          <a:spLocks noChangeArrowheads="1"/>
                        </wps:cNvSpPr>
                        <wps:spPr bwMode="auto">
                          <a:xfrm>
                            <a:off x="3674745" y="326263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AF89" w14:textId="77777777" w:rsidR="00431A00" w:rsidRDefault="00431A00" w:rsidP="00E129EC">
                              <w:r>
                                <w:rPr>
                                  <w:rFonts w:ascii="Arial" w:hAnsi="Arial" w:cs="Arial"/>
                                  <w:color w:val="000000"/>
                                  <w:sz w:val="18"/>
                                  <w:szCs w:val="18"/>
                                  <w:lang w:val="en-US"/>
                                </w:rPr>
                                <w:t>75-79</w:t>
                              </w:r>
                            </w:p>
                          </w:txbxContent>
                        </wps:txbx>
                        <wps:bodyPr rot="0" vert="horz" wrap="none" lIns="0" tIns="0" rIns="0" bIns="0" anchor="t" anchorCtr="0" upright="1">
                          <a:spAutoFit/>
                        </wps:bodyPr>
                      </wps:wsp>
                      <wps:wsp>
                        <wps:cNvPr id="135" name="Rectangle 21"/>
                        <wps:cNvSpPr>
                          <a:spLocks noChangeArrowheads="1"/>
                        </wps:cNvSpPr>
                        <wps:spPr bwMode="auto">
                          <a:xfrm>
                            <a:off x="3413760" y="308165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AF053" w14:textId="77777777" w:rsidR="00431A00" w:rsidRDefault="00431A00" w:rsidP="00E129EC">
                              <w:r>
                                <w:rPr>
                                  <w:rFonts w:ascii="Arial" w:hAnsi="Arial" w:cs="Arial"/>
                                  <w:color w:val="000000"/>
                                  <w:sz w:val="18"/>
                                  <w:szCs w:val="18"/>
                                  <w:lang w:val="en-US"/>
                                </w:rPr>
                                <w:t>70-74</w:t>
                              </w:r>
                            </w:p>
                          </w:txbxContent>
                        </wps:txbx>
                        <wps:bodyPr rot="0" vert="horz" wrap="none" lIns="0" tIns="0" rIns="0" bIns="0" anchor="t" anchorCtr="0" upright="1">
                          <a:spAutoFit/>
                        </wps:bodyPr>
                      </wps:wsp>
                      <wps:wsp>
                        <wps:cNvPr id="136" name="Rectangle 22"/>
                        <wps:cNvSpPr>
                          <a:spLocks noChangeArrowheads="1"/>
                        </wps:cNvSpPr>
                        <wps:spPr bwMode="auto">
                          <a:xfrm>
                            <a:off x="3152140" y="326263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FE44" w14:textId="77777777" w:rsidR="00431A00" w:rsidRDefault="00431A00" w:rsidP="00E129EC">
                              <w:r>
                                <w:rPr>
                                  <w:rFonts w:ascii="Arial" w:hAnsi="Arial" w:cs="Arial"/>
                                  <w:color w:val="000000"/>
                                  <w:sz w:val="18"/>
                                  <w:szCs w:val="18"/>
                                  <w:lang w:val="en-US"/>
                                </w:rPr>
                                <w:t>65-69</w:t>
                              </w:r>
                            </w:p>
                          </w:txbxContent>
                        </wps:txbx>
                        <wps:bodyPr rot="0" vert="horz" wrap="none" lIns="0" tIns="0" rIns="0" bIns="0" anchor="t" anchorCtr="0" upright="1">
                          <a:spAutoFit/>
                        </wps:bodyPr>
                      </wps:wsp>
                      <wps:wsp>
                        <wps:cNvPr id="138" name="Rectangle 23"/>
                        <wps:cNvSpPr>
                          <a:spLocks noChangeArrowheads="1"/>
                        </wps:cNvSpPr>
                        <wps:spPr bwMode="auto">
                          <a:xfrm>
                            <a:off x="2881630" y="308165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FEB" w14:textId="77777777" w:rsidR="00431A00" w:rsidRDefault="00431A00" w:rsidP="00E129EC">
                              <w:r>
                                <w:rPr>
                                  <w:rFonts w:ascii="Arial" w:hAnsi="Arial" w:cs="Arial"/>
                                  <w:color w:val="000000"/>
                                  <w:sz w:val="18"/>
                                  <w:szCs w:val="18"/>
                                  <w:lang w:val="en-US"/>
                                </w:rPr>
                                <w:t>60-64</w:t>
                              </w:r>
                            </w:p>
                          </w:txbxContent>
                        </wps:txbx>
                        <wps:bodyPr rot="0" vert="horz" wrap="none" lIns="0" tIns="0" rIns="0" bIns="0" anchor="t" anchorCtr="0" upright="1">
                          <a:spAutoFit/>
                        </wps:bodyPr>
                      </wps:wsp>
                      <wps:wsp>
                        <wps:cNvPr id="139" name="Rectangle 24"/>
                        <wps:cNvSpPr>
                          <a:spLocks noChangeArrowheads="1"/>
                        </wps:cNvSpPr>
                        <wps:spPr bwMode="auto">
                          <a:xfrm>
                            <a:off x="2620645" y="326263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F9AB" w14:textId="77777777" w:rsidR="00431A00" w:rsidRDefault="00431A00" w:rsidP="00E129EC">
                              <w:r>
                                <w:rPr>
                                  <w:rFonts w:ascii="Arial" w:hAnsi="Arial" w:cs="Arial"/>
                                  <w:color w:val="000000"/>
                                  <w:sz w:val="18"/>
                                  <w:szCs w:val="18"/>
                                  <w:lang w:val="en-US"/>
                                </w:rPr>
                                <w:t>55-59</w:t>
                              </w:r>
                            </w:p>
                          </w:txbxContent>
                        </wps:txbx>
                        <wps:bodyPr rot="0" vert="horz" wrap="none" lIns="0" tIns="0" rIns="0" bIns="0" anchor="t" anchorCtr="0" upright="1">
                          <a:spAutoFit/>
                        </wps:bodyPr>
                      </wps:wsp>
                      <wps:wsp>
                        <wps:cNvPr id="140" name="Rectangle 25"/>
                        <wps:cNvSpPr>
                          <a:spLocks noChangeArrowheads="1"/>
                        </wps:cNvSpPr>
                        <wps:spPr bwMode="auto">
                          <a:xfrm>
                            <a:off x="2359660" y="308165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A283" w14:textId="77777777" w:rsidR="00431A00" w:rsidRDefault="00431A00" w:rsidP="00E129EC">
                              <w:r>
                                <w:rPr>
                                  <w:rFonts w:ascii="Arial" w:hAnsi="Arial" w:cs="Arial"/>
                                  <w:color w:val="000000"/>
                                  <w:sz w:val="18"/>
                                  <w:szCs w:val="18"/>
                                  <w:lang w:val="en-US"/>
                                </w:rPr>
                                <w:t>50-54</w:t>
                              </w:r>
                            </w:p>
                          </w:txbxContent>
                        </wps:txbx>
                        <wps:bodyPr rot="0" vert="horz" wrap="none" lIns="0" tIns="0" rIns="0" bIns="0" anchor="t" anchorCtr="0" upright="1">
                          <a:spAutoFit/>
                        </wps:bodyPr>
                      </wps:wsp>
                      <wps:wsp>
                        <wps:cNvPr id="141" name="Rectangle 26"/>
                        <wps:cNvSpPr>
                          <a:spLocks noChangeArrowheads="1"/>
                        </wps:cNvSpPr>
                        <wps:spPr bwMode="auto">
                          <a:xfrm>
                            <a:off x="2089150" y="326263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9C6B" w14:textId="77777777" w:rsidR="00431A00" w:rsidRDefault="00431A00" w:rsidP="00E129EC">
                              <w:r>
                                <w:rPr>
                                  <w:rFonts w:ascii="Arial" w:hAnsi="Arial" w:cs="Arial"/>
                                  <w:color w:val="000000"/>
                                  <w:sz w:val="18"/>
                                  <w:szCs w:val="18"/>
                                  <w:lang w:val="en-US"/>
                                </w:rPr>
                                <w:t>45-49</w:t>
                              </w:r>
                            </w:p>
                          </w:txbxContent>
                        </wps:txbx>
                        <wps:bodyPr rot="0" vert="horz" wrap="none" lIns="0" tIns="0" rIns="0" bIns="0" anchor="t" anchorCtr="0" upright="1">
                          <a:spAutoFit/>
                        </wps:bodyPr>
                      </wps:wsp>
                      <wps:wsp>
                        <wps:cNvPr id="142" name="Rectangle 27"/>
                        <wps:cNvSpPr>
                          <a:spLocks noChangeArrowheads="1"/>
                        </wps:cNvSpPr>
                        <wps:spPr bwMode="auto">
                          <a:xfrm>
                            <a:off x="1828165" y="308165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EEF9" w14:textId="77777777" w:rsidR="00431A00" w:rsidRDefault="00431A00" w:rsidP="00E129EC">
                              <w:r>
                                <w:rPr>
                                  <w:rFonts w:ascii="Arial" w:hAnsi="Arial" w:cs="Arial"/>
                                  <w:color w:val="000000"/>
                                  <w:sz w:val="18"/>
                                  <w:szCs w:val="18"/>
                                  <w:lang w:val="en-US"/>
                                </w:rPr>
                                <w:t>40-44</w:t>
                              </w:r>
                            </w:p>
                          </w:txbxContent>
                        </wps:txbx>
                        <wps:bodyPr rot="0" vert="horz" wrap="none" lIns="0" tIns="0" rIns="0" bIns="0" anchor="t" anchorCtr="0" upright="1">
                          <a:spAutoFit/>
                        </wps:bodyPr>
                      </wps:wsp>
                      <wps:wsp>
                        <wps:cNvPr id="143" name="Rectangle 28"/>
                        <wps:cNvSpPr>
                          <a:spLocks noChangeArrowheads="1"/>
                        </wps:cNvSpPr>
                        <wps:spPr bwMode="auto">
                          <a:xfrm>
                            <a:off x="1567180" y="326263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4EF6" w14:textId="77777777" w:rsidR="00431A00" w:rsidRDefault="00431A00" w:rsidP="00E129EC">
                              <w:r>
                                <w:rPr>
                                  <w:rFonts w:ascii="Arial" w:hAnsi="Arial" w:cs="Arial"/>
                                  <w:color w:val="000000"/>
                                  <w:sz w:val="18"/>
                                  <w:szCs w:val="18"/>
                                  <w:lang w:val="en-US"/>
                                </w:rPr>
                                <w:t>35-39</w:t>
                              </w:r>
                            </w:p>
                          </w:txbxContent>
                        </wps:txbx>
                        <wps:bodyPr rot="0" vert="horz" wrap="none" lIns="0" tIns="0" rIns="0" bIns="0" anchor="t" anchorCtr="0" upright="1">
                          <a:spAutoFit/>
                        </wps:bodyPr>
                      </wps:wsp>
                      <wps:wsp>
                        <wps:cNvPr id="144" name="Rectangle 29"/>
                        <wps:cNvSpPr>
                          <a:spLocks noChangeArrowheads="1"/>
                        </wps:cNvSpPr>
                        <wps:spPr bwMode="auto">
                          <a:xfrm>
                            <a:off x="1305560" y="308165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02A6" w14:textId="77777777" w:rsidR="00431A00" w:rsidRDefault="00431A00" w:rsidP="00E129EC">
                              <w:r>
                                <w:rPr>
                                  <w:rFonts w:ascii="Arial" w:hAnsi="Arial" w:cs="Arial"/>
                                  <w:color w:val="000000"/>
                                  <w:sz w:val="18"/>
                                  <w:szCs w:val="18"/>
                                  <w:lang w:val="en-US"/>
                                </w:rPr>
                                <w:t>30-34</w:t>
                              </w:r>
                            </w:p>
                          </w:txbxContent>
                        </wps:txbx>
                        <wps:bodyPr rot="0" vert="horz" wrap="none" lIns="0" tIns="0" rIns="0" bIns="0" anchor="t" anchorCtr="0" upright="1">
                          <a:spAutoFit/>
                        </wps:bodyPr>
                      </wps:wsp>
                      <wps:wsp>
                        <wps:cNvPr id="145" name="Rectangle 30"/>
                        <wps:cNvSpPr>
                          <a:spLocks noChangeArrowheads="1"/>
                        </wps:cNvSpPr>
                        <wps:spPr bwMode="auto">
                          <a:xfrm>
                            <a:off x="1035050" y="326263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7B218" w14:textId="77777777" w:rsidR="00431A00" w:rsidRDefault="00431A00" w:rsidP="00E129EC">
                              <w:r>
                                <w:rPr>
                                  <w:rFonts w:ascii="Arial" w:hAnsi="Arial" w:cs="Arial"/>
                                  <w:color w:val="000000"/>
                                  <w:sz w:val="18"/>
                                  <w:szCs w:val="18"/>
                                  <w:lang w:val="en-US"/>
                                </w:rPr>
                                <w:t>25-29</w:t>
                              </w:r>
                            </w:p>
                          </w:txbxContent>
                        </wps:txbx>
                        <wps:bodyPr rot="0" vert="horz" wrap="none" lIns="0" tIns="0" rIns="0" bIns="0" anchor="t" anchorCtr="0" upright="1">
                          <a:spAutoFit/>
                        </wps:bodyPr>
                      </wps:wsp>
                      <wps:wsp>
                        <wps:cNvPr id="146" name="Rectangle 31"/>
                        <wps:cNvSpPr>
                          <a:spLocks noChangeArrowheads="1"/>
                        </wps:cNvSpPr>
                        <wps:spPr bwMode="auto">
                          <a:xfrm>
                            <a:off x="821055" y="3081655"/>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9760" w14:textId="77777777" w:rsidR="00431A00" w:rsidRDefault="00431A00" w:rsidP="00E129EC">
                              <w:r>
                                <w:rPr>
                                  <w:rFonts w:ascii="Arial" w:hAnsi="Arial" w:cs="Arial"/>
                                  <w:color w:val="000000"/>
                                  <w:sz w:val="18"/>
                                  <w:szCs w:val="18"/>
                                  <w:lang w:val="en-US"/>
                                </w:rPr>
                                <w:t>N/R</w:t>
                              </w:r>
                            </w:p>
                          </w:txbxContent>
                        </wps:txbx>
                        <wps:bodyPr rot="0" vert="horz" wrap="none" lIns="0" tIns="0" rIns="0" bIns="0" anchor="t" anchorCtr="0" upright="1">
                          <a:spAutoFit/>
                        </wps:bodyPr>
                      </wps:wsp>
                      <wps:wsp>
                        <wps:cNvPr id="147" name="Rectangle 32"/>
                        <wps:cNvSpPr>
                          <a:spLocks noChangeArrowheads="1"/>
                        </wps:cNvSpPr>
                        <wps:spPr bwMode="auto">
                          <a:xfrm rot="16200000">
                            <a:off x="150495" y="2392680"/>
                            <a:ext cx="18415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C077" w14:textId="77777777" w:rsidR="00431A00" w:rsidRDefault="00431A00" w:rsidP="00E129EC"/>
                          </w:txbxContent>
                        </wps:txbx>
                        <wps:bodyPr rot="0" vert="horz" wrap="none" lIns="0" tIns="0" rIns="0" bIns="0" anchor="t" anchorCtr="0" upright="1">
                          <a:spAutoFit/>
                        </wps:bodyPr>
                      </wps:wsp>
                      <wps:wsp>
                        <wps:cNvPr id="148" name="Rectangle 33"/>
                        <wps:cNvSpPr>
                          <a:spLocks noChangeArrowheads="1"/>
                        </wps:cNvSpPr>
                        <wps:spPr bwMode="auto">
                          <a:xfrm>
                            <a:off x="466090" y="42291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6C9D" w14:textId="77777777" w:rsidR="00431A00" w:rsidRDefault="00431A00" w:rsidP="00E129EC">
                              <w:r>
                                <w:rPr>
                                  <w:rFonts w:ascii="Arial" w:hAnsi="Arial" w:cs="Arial"/>
                                  <w:color w:val="000000"/>
                                  <w:sz w:val="18"/>
                                  <w:szCs w:val="18"/>
                                  <w:lang w:val="en-US"/>
                                </w:rPr>
                                <w:t>200</w:t>
                              </w:r>
                            </w:p>
                          </w:txbxContent>
                        </wps:txbx>
                        <wps:bodyPr rot="0" vert="horz" wrap="none" lIns="0" tIns="0" rIns="0" bIns="0" anchor="t" anchorCtr="0" upright="1">
                          <a:spAutoFit/>
                        </wps:bodyPr>
                      </wps:wsp>
                      <wps:wsp>
                        <wps:cNvPr id="149" name="Rectangle 34"/>
                        <wps:cNvSpPr>
                          <a:spLocks noChangeArrowheads="1"/>
                        </wps:cNvSpPr>
                        <wps:spPr bwMode="auto">
                          <a:xfrm>
                            <a:off x="466090" y="169164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43C2" w14:textId="77777777" w:rsidR="00431A00" w:rsidRDefault="00431A00" w:rsidP="00E129EC">
                              <w:r>
                                <w:rPr>
                                  <w:rFonts w:ascii="Arial" w:hAnsi="Arial" w:cs="Arial"/>
                                  <w:color w:val="000000"/>
                                  <w:sz w:val="18"/>
                                  <w:szCs w:val="18"/>
                                  <w:lang w:val="en-US"/>
                                </w:rPr>
                                <w:t>100</w:t>
                              </w:r>
                            </w:p>
                          </w:txbxContent>
                        </wps:txbx>
                        <wps:bodyPr rot="0" vert="horz" wrap="none" lIns="0" tIns="0" rIns="0" bIns="0" anchor="t" anchorCtr="0" upright="1">
                          <a:spAutoFit/>
                        </wps:bodyPr>
                      </wps:wsp>
                      <wps:wsp>
                        <wps:cNvPr id="150" name="Rectangle 35"/>
                        <wps:cNvSpPr>
                          <a:spLocks noChangeArrowheads="1"/>
                        </wps:cNvSpPr>
                        <wps:spPr bwMode="auto">
                          <a:xfrm>
                            <a:off x="578485" y="291020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1729" w14:textId="77777777" w:rsidR="00431A00" w:rsidRDefault="00431A00" w:rsidP="00E129EC">
                              <w:r>
                                <w:rPr>
                                  <w:rFonts w:ascii="Arial" w:hAnsi="Arial" w:cs="Arial"/>
                                  <w:color w:val="000000"/>
                                  <w:sz w:val="18"/>
                                  <w:szCs w:val="18"/>
                                  <w:lang w:val="en-US"/>
                                </w:rPr>
                                <w:t>0</w:t>
                              </w:r>
                            </w:p>
                          </w:txbxContent>
                        </wps:txbx>
                        <wps:bodyPr rot="0" vert="horz" wrap="none" lIns="0" tIns="0" rIns="0" bIns="0" anchor="t" anchorCtr="0" upright="1">
                          <a:spAutoFit/>
                        </wps:bodyPr>
                      </wps:wsp>
                      <wps:wsp>
                        <wps:cNvPr id="151" name="Line 36"/>
                        <wps:cNvCnPr/>
                        <wps:spPr bwMode="auto">
                          <a:xfrm>
                            <a:off x="671830" y="493395"/>
                            <a:ext cx="2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37"/>
                        <wps:cNvCnPr/>
                        <wps:spPr bwMode="auto">
                          <a:xfrm>
                            <a:off x="671830" y="1772285"/>
                            <a:ext cx="2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38"/>
                        <wps:cNvCnPr/>
                        <wps:spPr bwMode="auto">
                          <a:xfrm>
                            <a:off x="671830" y="3051175"/>
                            <a:ext cx="2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39"/>
                        <wps:cNvCnPr/>
                        <wps:spPr bwMode="auto">
                          <a:xfrm>
                            <a:off x="407543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40"/>
                        <wps:cNvCnPr/>
                        <wps:spPr bwMode="auto">
                          <a:xfrm>
                            <a:off x="3814445"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41"/>
                        <wps:cNvCnPr/>
                        <wps:spPr bwMode="auto">
                          <a:xfrm>
                            <a:off x="355346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2"/>
                        <wps:cNvCnPr/>
                        <wps:spPr bwMode="auto">
                          <a:xfrm>
                            <a:off x="328295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
                        <wps:cNvCnPr/>
                        <wps:spPr bwMode="auto">
                          <a:xfrm>
                            <a:off x="3021965"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44"/>
                        <wps:cNvCnPr/>
                        <wps:spPr bwMode="auto">
                          <a:xfrm>
                            <a:off x="276098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45"/>
                        <wps:cNvCnPr/>
                        <wps:spPr bwMode="auto">
                          <a:xfrm>
                            <a:off x="249936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46"/>
                        <wps:cNvCnPr/>
                        <wps:spPr bwMode="auto">
                          <a:xfrm>
                            <a:off x="222885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7"/>
                        <wps:cNvCnPr/>
                        <wps:spPr bwMode="auto">
                          <a:xfrm>
                            <a:off x="1967865"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8"/>
                        <wps:cNvCnPr/>
                        <wps:spPr bwMode="auto">
                          <a:xfrm>
                            <a:off x="170688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9"/>
                        <wps:cNvCnPr/>
                        <wps:spPr bwMode="auto">
                          <a:xfrm>
                            <a:off x="1436370"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50"/>
                        <wps:cNvCnPr/>
                        <wps:spPr bwMode="auto">
                          <a:xfrm>
                            <a:off x="1175385"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51"/>
                        <wps:cNvCnPr/>
                        <wps:spPr bwMode="auto">
                          <a:xfrm>
                            <a:off x="913765" y="3051175"/>
                            <a:ext cx="0" cy="20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Freeform 52"/>
                        <wps:cNvSpPr>
                          <a:spLocks/>
                        </wps:cNvSpPr>
                        <wps:spPr bwMode="auto">
                          <a:xfrm>
                            <a:off x="699770" y="493395"/>
                            <a:ext cx="3590290" cy="2557780"/>
                          </a:xfrm>
                          <a:custGeom>
                            <a:avLst/>
                            <a:gdLst>
                              <a:gd name="T0" fmla="*/ 5654 w 5654"/>
                              <a:gd name="T1" fmla="*/ 4028 h 4028"/>
                              <a:gd name="T2" fmla="*/ 0 w 5654"/>
                              <a:gd name="T3" fmla="*/ 0 h 4028"/>
                              <a:gd name="T4" fmla="*/ 0 w 5654"/>
                              <a:gd name="T5" fmla="*/ 4028 h 4028"/>
                              <a:gd name="T6" fmla="*/ 5654 w 5654"/>
                              <a:gd name="T7" fmla="*/ 4028 h 4028"/>
                            </a:gdLst>
                            <a:ahLst/>
                            <a:cxnLst>
                              <a:cxn ang="0">
                                <a:pos x="T0" y="T1"/>
                              </a:cxn>
                              <a:cxn ang="0">
                                <a:pos x="T2" y="T3"/>
                              </a:cxn>
                              <a:cxn ang="0">
                                <a:pos x="T4" y="T5"/>
                              </a:cxn>
                              <a:cxn ang="0">
                                <a:pos x="T6" y="T7"/>
                              </a:cxn>
                            </a:cxnLst>
                            <a:rect l="0" t="0" r="r" b="b"/>
                            <a:pathLst>
                              <a:path w="5654" h="4028">
                                <a:moveTo>
                                  <a:pt x="5654" y="4028"/>
                                </a:moveTo>
                                <a:lnTo>
                                  <a:pt x="0" y="0"/>
                                </a:lnTo>
                                <a:lnTo>
                                  <a:pt x="0" y="4028"/>
                                </a:lnTo>
                                <a:lnTo>
                                  <a:pt x="5654" y="40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3"/>
                        <wps:cNvSpPr>
                          <a:spLocks/>
                        </wps:cNvSpPr>
                        <wps:spPr bwMode="auto">
                          <a:xfrm>
                            <a:off x="699770" y="342900"/>
                            <a:ext cx="3643630" cy="2708275"/>
                          </a:xfrm>
                          <a:custGeom>
                            <a:avLst/>
                            <a:gdLst>
                              <a:gd name="T0" fmla="*/ 0 w 5654"/>
                              <a:gd name="T1" fmla="*/ 0 h 4028"/>
                              <a:gd name="T2" fmla="*/ 5654 w 5654"/>
                              <a:gd name="T3" fmla="*/ 0 h 4028"/>
                              <a:gd name="T4" fmla="*/ 5654 w 5654"/>
                              <a:gd name="T5" fmla="*/ 4028 h 4028"/>
                              <a:gd name="T6" fmla="*/ 0 w 5654"/>
                              <a:gd name="T7" fmla="*/ 0 h 4028"/>
                            </a:gdLst>
                            <a:ahLst/>
                            <a:cxnLst>
                              <a:cxn ang="0">
                                <a:pos x="T0" y="T1"/>
                              </a:cxn>
                              <a:cxn ang="0">
                                <a:pos x="T2" y="T3"/>
                              </a:cxn>
                              <a:cxn ang="0">
                                <a:pos x="T4" y="T5"/>
                              </a:cxn>
                              <a:cxn ang="0">
                                <a:pos x="T6" y="T7"/>
                              </a:cxn>
                            </a:cxnLst>
                            <a:rect l="0" t="0" r="r" b="b"/>
                            <a:pathLst>
                              <a:path w="5654" h="4028">
                                <a:moveTo>
                                  <a:pt x="0" y="0"/>
                                </a:moveTo>
                                <a:lnTo>
                                  <a:pt x="5654" y="0"/>
                                </a:lnTo>
                                <a:lnTo>
                                  <a:pt x="5654" y="40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Line 54"/>
                        <wps:cNvCnPr/>
                        <wps:spPr bwMode="auto">
                          <a:xfrm>
                            <a:off x="699770" y="3051175"/>
                            <a:ext cx="3590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55"/>
                        <wps:cNvCnPr/>
                        <wps:spPr bwMode="auto">
                          <a:xfrm flipV="1">
                            <a:off x="4290060" y="493395"/>
                            <a:ext cx="0" cy="255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
                        <wps:cNvCnPr/>
                        <wps:spPr bwMode="auto">
                          <a:xfrm flipH="1">
                            <a:off x="699770" y="493395"/>
                            <a:ext cx="3590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
                        <wps:cNvCnPr/>
                        <wps:spPr bwMode="auto">
                          <a:xfrm>
                            <a:off x="699770" y="493395"/>
                            <a:ext cx="0" cy="255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Freeform 58"/>
                        <wps:cNvSpPr>
                          <a:spLocks/>
                        </wps:cNvSpPr>
                        <wps:spPr bwMode="auto">
                          <a:xfrm>
                            <a:off x="3963670" y="1863090"/>
                            <a:ext cx="0" cy="1188085"/>
                          </a:xfrm>
                          <a:custGeom>
                            <a:avLst/>
                            <a:gdLst>
                              <a:gd name="T0" fmla="*/ 1871 h 1871"/>
                              <a:gd name="T1" fmla="*/ 0 h 1871"/>
                              <a:gd name="T2" fmla="*/ 1871 h 1871"/>
                            </a:gdLst>
                            <a:ahLst/>
                            <a:cxnLst>
                              <a:cxn ang="0">
                                <a:pos x="0" y="T0"/>
                              </a:cxn>
                              <a:cxn ang="0">
                                <a:pos x="0" y="T1"/>
                              </a:cxn>
                              <a:cxn ang="0">
                                <a:pos x="0" y="T2"/>
                              </a:cxn>
                            </a:cxnLst>
                            <a:rect l="0" t="0" r="r" b="b"/>
                            <a:pathLst>
                              <a:path h="1871">
                                <a:moveTo>
                                  <a:pt x="0" y="1871"/>
                                </a:moveTo>
                                <a:lnTo>
                                  <a:pt x="0" y="0"/>
                                </a:lnTo>
                                <a:lnTo>
                                  <a:pt x="0" y="18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9"/>
                        <wps:cNvSpPr>
                          <a:spLocks/>
                        </wps:cNvSpPr>
                        <wps:spPr bwMode="auto">
                          <a:xfrm>
                            <a:off x="3963670" y="1863090"/>
                            <a:ext cx="233045" cy="1188085"/>
                          </a:xfrm>
                          <a:custGeom>
                            <a:avLst/>
                            <a:gdLst>
                              <a:gd name="T0" fmla="*/ 0 w 367"/>
                              <a:gd name="T1" fmla="*/ 1871 h 1871"/>
                              <a:gd name="T2" fmla="*/ 367 w 367"/>
                              <a:gd name="T3" fmla="*/ 0 h 1871"/>
                              <a:gd name="T4" fmla="*/ 0 w 367"/>
                              <a:gd name="T5" fmla="*/ 0 h 1871"/>
                              <a:gd name="T6" fmla="*/ 0 w 367"/>
                              <a:gd name="T7" fmla="*/ 1871 h 1871"/>
                            </a:gdLst>
                            <a:ahLst/>
                            <a:cxnLst>
                              <a:cxn ang="0">
                                <a:pos x="T0" y="T1"/>
                              </a:cxn>
                              <a:cxn ang="0">
                                <a:pos x="T2" y="T3"/>
                              </a:cxn>
                              <a:cxn ang="0">
                                <a:pos x="T4" y="T5"/>
                              </a:cxn>
                              <a:cxn ang="0">
                                <a:pos x="T6" y="T7"/>
                              </a:cxn>
                            </a:cxnLst>
                            <a:rect l="0" t="0" r="r" b="b"/>
                            <a:pathLst>
                              <a:path w="367" h="1871">
                                <a:moveTo>
                                  <a:pt x="0" y="1871"/>
                                </a:moveTo>
                                <a:lnTo>
                                  <a:pt x="367" y="0"/>
                                </a:lnTo>
                                <a:lnTo>
                                  <a:pt x="0" y="0"/>
                                </a:lnTo>
                                <a:lnTo>
                                  <a:pt x="0" y="18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0"/>
                        <wps:cNvSpPr>
                          <a:spLocks/>
                        </wps:cNvSpPr>
                        <wps:spPr bwMode="auto">
                          <a:xfrm>
                            <a:off x="3963670" y="1863090"/>
                            <a:ext cx="233045" cy="1188085"/>
                          </a:xfrm>
                          <a:custGeom>
                            <a:avLst/>
                            <a:gdLst>
                              <a:gd name="T0" fmla="*/ 0 w 367"/>
                              <a:gd name="T1" fmla="*/ 1871 h 1871"/>
                              <a:gd name="T2" fmla="*/ 367 w 367"/>
                              <a:gd name="T3" fmla="*/ 0 h 1871"/>
                              <a:gd name="T4" fmla="*/ 367 w 367"/>
                              <a:gd name="T5" fmla="*/ 1871 h 1871"/>
                              <a:gd name="T6" fmla="*/ 0 w 367"/>
                              <a:gd name="T7" fmla="*/ 1871 h 1871"/>
                            </a:gdLst>
                            <a:ahLst/>
                            <a:cxnLst>
                              <a:cxn ang="0">
                                <a:pos x="T0" y="T1"/>
                              </a:cxn>
                              <a:cxn ang="0">
                                <a:pos x="T2" y="T3"/>
                              </a:cxn>
                              <a:cxn ang="0">
                                <a:pos x="T4" y="T5"/>
                              </a:cxn>
                              <a:cxn ang="0">
                                <a:pos x="T6" y="T7"/>
                              </a:cxn>
                            </a:cxnLst>
                            <a:rect l="0" t="0" r="r" b="b"/>
                            <a:pathLst>
                              <a:path w="367" h="1871">
                                <a:moveTo>
                                  <a:pt x="0" y="1871"/>
                                </a:moveTo>
                                <a:lnTo>
                                  <a:pt x="367" y="0"/>
                                </a:lnTo>
                                <a:lnTo>
                                  <a:pt x="367" y="1871"/>
                                </a:lnTo>
                                <a:lnTo>
                                  <a:pt x="0" y="187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1"/>
                        <wps:cNvSpPr>
                          <a:spLocks/>
                        </wps:cNvSpPr>
                        <wps:spPr bwMode="auto">
                          <a:xfrm>
                            <a:off x="3963670" y="1863090"/>
                            <a:ext cx="233045" cy="1188085"/>
                          </a:xfrm>
                          <a:custGeom>
                            <a:avLst/>
                            <a:gdLst>
                              <a:gd name="T0" fmla="*/ 0 w 367"/>
                              <a:gd name="T1" fmla="*/ 1871 h 1871"/>
                              <a:gd name="T2" fmla="*/ 0 w 367"/>
                              <a:gd name="T3" fmla="*/ 0 h 1871"/>
                              <a:gd name="T4" fmla="*/ 367 w 367"/>
                              <a:gd name="T5" fmla="*/ 0 h 1871"/>
                              <a:gd name="T6" fmla="*/ 367 w 367"/>
                              <a:gd name="T7" fmla="*/ 1871 h 1871"/>
                              <a:gd name="T8" fmla="*/ 0 w 367"/>
                              <a:gd name="T9" fmla="*/ 1871 h 1871"/>
                              <a:gd name="T10" fmla="*/ 0 w 367"/>
                              <a:gd name="T11" fmla="*/ 1871 h 1871"/>
                            </a:gdLst>
                            <a:ahLst/>
                            <a:cxnLst>
                              <a:cxn ang="0">
                                <a:pos x="T0" y="T1"/>
                              </a:cxn>
                              <a:cxn ang="0">
                                <a:pos x="T2" y="T3"/>
                              </a:cxn>
                              <a:cxn ang="0">
                                <a:pos x="T4" y="T5"/>
                              </a:cxn>
                              <a:cxn ang="0">
                                <a:pos x="T6" y="T7"/>
                              </a:cxn>
                              <a:cxn ang="0">
                                <a:pos x="T8" y="T9"/>
                              </a:cxn>
                              <a:cxn ang="0">
                                <a:pos x="T10" y="T11"/>
                              </a:cxn>
                            </a:cxnLst>
                            <a:rect l="0" t="0" r="r" b="b"/>
                            <a:pathLst>
                              <a:path w="367" h="1871">
                                <a:moveTo>
                                  <a:pt x="0" y="1871"/>
                                </a:moveTo>
                                <a:lnTo>
                                  <a:pt x="0" y="0"/>
                                </a:lnTo>
                                <a:lnTo>
                                  <a:pt x="367" y="0"/>
                                </a:lnTo>
                                <a:lnTo>
                                  <a:pt x="367" y="1871"/>
                                </a:lnTo>
                                <a:lnTo>
                                  <a:pt x="0" y="1871"/>
                                </a:lnTo>
                                <a:lnTo>
                                  <a:pt x="0" y="18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62"/>
                        <wps:cNvSpPr>
                          <a:spLocks/>
                        </wps:cNvSpPr>
                        <wps:spPr bwMode="auto">
                          <a:xfrm>
                            <a:off x="3693160" y="1641475"/>
                            <a:ext cx="0" cy="1409700"/>
                          </a:xfrm>
                          <a:custGeom>
                            <a:avLst/>
                            <a:gdLst>
                              <a:gd name="T0" fmla="*/ 2220 h 2220"/>
                              <a:gd name="T1" fmla="*/ 0 h 2220"/>
                              <a:gd name="T2" fmla="*/ 2220 h 2220"/>
                            </a:gdLst>
                            <a:ahLst/>
                            <a:cxnLst>
                              <a:cxn ang="0">
                                <a:pos x="0" y="T0"/>
                              </a:cxn>
                              <a:cxn ang="0">
                                <a:pos x="0" y="T1"/>
                              </a:cxn>
                              <a:cxn ang="0">
                                <a:pos x="0" y="T2"/>
                              </a:cxn>
                            </a:cxnLst>
                            <a:rect l="0" t="0" r="r" b="b"/>
                            <a:pathLst>
                              <a:path h="2220">
                                <a:moveTo>
                                  <a:pt x="0" y="2220"/>
                                </a:moveTo>
                                <a:lnTo>
                                  <a:pt x="0" y="0"/>
                                </a:lnTo>
                                <a:lnTo>
                                  <a:pt x="0" y="22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3"/>
                        <wps:cNvSpPr>
                          <a:spLocks/>
                        </wps:cNvSpPr>
                        <wps:spPr bwMode="auto">
                          <a:xfrm>
                            <a:off x="3693160" y="1641475"/>
                            <a:ext cx="242570" cy="1409700"/>
                          </a:xfrm>
                          <a:custGeom>
                            <a:avLst/>
                            <a:gdLst>
                              <a:gd name="T0" fmla="*/ 0 w 382"/>
                              <a:gd name="T1" fmla="*/ 2220 h 2220"/>
                              <a:gd name="T2" fmla="*/ 382 w 382"/>
                              <a:gd name="T3" fmla="*/ 0 h 2220"/>
                              <a:gd name="T4" fmla="*/ 0 w 382"/>
                              <a:gd name="T5" fmla="*/ 0 h 2220"/>
                              <a:gd name="T6" fmla="*/ 0 w 382"/>
                              <a:gd name="T7" fmla="*/ 2220 h 2220"/>
                            </a:gdLst>
                            <a:ahLst/>
                            <a:cxnLst>
                              <a:cxn ang="0">
                                <a:pos x="T0" y="T1"/>
                              </a:cxn>
                              <a:cxn ang="0">
                                <a:pos x="T2" y="T3"/>
                              </a:cxn>
                              <a:cxn ang="0">
                                <a:pos x="T4" y="T5"/>
                              </a:cxn>
                              <a:cxn ang="0">
                                <a:pos x="T6" y="T7"/>
                              </a:cxn>
                            </a:cxnLst>
                            <a:rect l="0" t="0" r="r" b="b"/>
                            <a:pathLst>
                              <a:path w="382" h="2220">
                                <a:moveTo>
                                  <a:pt x="0" y="2220"/>
                                </a:moveTo>
                                <a:lnTo>
                                  <a:pt x="382" y="0"/>
                                </a:lnTo>
                                <a:lnTo>
                                  <a:pt x="0" y="0"/>
                                </a:lnTo>
                                <a:lnTo>
                                  <a:pt x="0" y="22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4"/>
                        <wps:cNvSpPr>
                          <a:spLocks/>
                        </wps:cNvSpPr>
                        <wps:spPr bwMode="auto">
                          <a:xfrm>
                            <a:off x="3693160" y="1641475"/>
                            <a:ext cx="242570" cy="1409700"/>
                          </a:xfrm>
                          <a:custGeom>
                            <a:avLst/>
                            <a:gdLst>
                              <a:gd name="T0" fmla="*/ 0 w 382"/>
                              <a:gd name="T1" fmla="*/ 2220 h 2220"/>
                              <a:gd name="T2" fmla="*/ 382 w 382"/>
                              <a:gd name="T3" fmla="*/ 0 h 2220"/>
                              <a:gd name="T4" fmla="*/ 382 w 382"/>
                              <a:gd name="T5" fmla="*/ 2220 h 2220"/>
                              <a:gd name="T6" fmla="*/ 0 w 382"/>
                              <a:gd name="T7" fmla="*/ 2220 h 2220"/>
                            </a:gdLst>
                            <a:ahLst/>
                            <a:cxnLst>
                              <a:cxn ang="0">
                                <a:pos x="T0" y="T1"/>
                              </a:cxn>
                              <a:cxn ang="0">
                                <a:pos x="T2" y="T3"/>
                              </a:cxn>
                              <a:cxn ang="0">
                                <a:pos x="T4" y="T5"/>
                              </a:cxn>
                              <a:cxn ang="0">
                                <a:pos x="T6" y="T7"/>
                              </a:cxn>
                            </a:cxnLst>
                            <a:rect l="0" t="0" r="r" b="b"/>
                            <a:pathLst>
                              <a:path w="382" h="2220">
                                <a:moveTo>
                                  <a:pt x="0" y="2220"/>
                                </a:moveTo>
                                <a:lnTo>
                                  <a:pt x="382" y="0"/>
                                </a:lnTo>
                                <a:lnTo>
                                  <a:pt x="382" y="2220"/>
                                </a:lnTo>
                                <a:lnTo>
                                  <a:pt x="0" y="22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5"/>
                        <wps:cNvSpPr>
                          <a:spLocks/>
                        </wps:cNvSpPr>
                        <wps:spPr bwMode="auto">
                          <a:xfrm>
                            <a:off x="3693160" y="1641475"/>
                            <a:ext cx="242570" cy="1409700"/>
                          </a:xfrm>
                          <a:custGeom>
                            <a:avLst/>
                            <a:gdLst>
                              <a:gd name="T0" fmla="*/ 0 w 382"/>
                              <a:gd name="T1" fmla="*/ 2220 h 2220"/>
                              <a:gd name="T2" fmla="*/ 0 w 382"/>
                              <a:gd name="T3" fmla="*/ 0 h 2220"/>
                              <a:gd name="T4" fmla="*/ 382 w 382"/>
                              <a:gd name="T5" fmla="*/ 0 h 2220"/>
                              <a:gd name="T6" fmla="*/ 382 w 382"/>
                              <a:gd name="T7" fmla="*/ 2220 h 2220"/>
                              <a:gd name="T8" fmla="*/ 0 w 382"/>
                              <a:gd name="T9" fmla="*/ 2220 h 2220"/>
                              <a:gd name="T10" fmla="*/ 0 w 382"/>
                              <a:gd name="T11" fmla="*/ 2220 h 2220"/>
                            </a:gdLst>
                            <a:ahLst/>
                            <a:cxnLst>
                              <a:cxn ang="0">
                                <a:pos x="T0" y="T1"/>
                              </a:cxn>
                              <a:cxn ang="0">
                                <a:pos x="T2" y="T3"/>
                              </a:cxn>
                              <a:cxn ang="0">
                                <a:pos x="T4" y="T5"/>
                              </a:cxn>
                              <a:cxn ang="0">
                                <a:pos x="T6" y="T7"/>
                              </a:cxn>
                              <a:cxn ang="0">
                                <a:pos x="T8" y="T9"/>
                              </a:cxn>
                              <a:cxn ang="0">
                                <a:pos x="T10" y="T11"/>
                              </a:cxn>
                            </a:cxnLst>
                            <a:rect l="0" t="0" r="r" b="b"/>
                            <a:pathLst>
                              <a:path w="382" h="2220">
                                <a:moveTo>
                                  <a:pt x="0" y="2220"/>
                                </a:moveTo>
                                <a:lnTo>
                                  <a:pt x="0" y="0"/>
                                </a:lnTo>
                                <a:lnTo>
                                  <a:pt x="382" y="0"/>
                                </a:lnTo>
                                <a:lnTo>
                                  <a:pt x="382" y="2220"/>
                                </a:lnTo>
                                <a:lnTo>
                                  <a:pt x="0" y="2220"/>
                                </a:lnTo>
                                <a:lnTo>
                                  <a:pt x="0" y="22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66"/>
                        <wps:cNvSpPr>
                          <a:spLocks/>
                        </wps:cNvSpPr>
                        <wps:spPr bwMode="auto">
                          <a:xfrm>
                            <a:off x="3432175" y="1057275"/>
                            <a:ext cx="0" cy="1993900"/>
                          </a:xfrm>
                          <a:custGeom>
                            <a:avLst/>
                            <a:gdLst>
                              <a:gd name="T0" fmla="*/ 3140 h 3140"/>
                              <a:gd name="T1" fmla="*/ 0 h 3140"/>
                              <a:gd name="T2" fmla="*/ 3140 h 3140"/>
                            </a:gdLst>
                            <a:ahLst/>
                            <a:cxnLst>
                              <a:cxn ang="0">
                                <a:pos x="0" y="T0"/>
                              </a:cxn>
                              <a:cxn ang="0">
                                <a:pos x="0" y="T1"/>
                              </a:cxn>
                              <a:cxn ang="0">
                                <a:pos x="0" y="T2"/>
                              </a:cxn>
                            </a:cxnLst>
                            <a:rect l="0" t="0" r="r" b="b"/>
                            <a:pathLst>
                              <a:path h="3140">
                                <a:moveTo>
                                  <a:pt x="0" y="3140"/>
                                </a:moveTo>
                                <a:lnTo>
                                  <a:pt x="0" y="0"/>
                                </a:lnTo>
                                <a:lnTo>
                                  <a:pt x="0" y="3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7"/>
                        <wps:cNvSpPr>
                          <a:spLocks/>
                        </wps:cNvSpPr>
                        <wps:spPr bwMode="auto">
                          <a:xfrm>
                            <a:off x="3432175" y="1057275"/>
                            <a:ext cx="242570" cy="1993900"/>
                          </a:xfrm>
                          <a:custGeom>
                            <a:avLst/>
                            <a:gdLst>
                              <a:gd name="T0" fmla="*/ 0 w 382"/>
                              <a:gd name="T1" fmla="*/ 0 h 3140"/>
                              <a:gd name="T2" fmla="*/ 382 w 382"/>
                              <a:gd name="T3" fmla="*/ 0 h 3140"/>
                              <a:gd name="T4" fmla="*/ 0 w 382"/>
                              <a:gd name="T5" fmla="*/ 3140 h 3140"/>
                              <a:gd name="T6" fmla="*/ 0 w 382"/>
                              <a:gd name="T7" fmla="*/ 0 h 3140"/>
                            </a:gdLst>
                            <a:ahLst/>
                            <a:cxnLst>
                              <a:cxn ang="0">
                                <a:pos x="T0" y="T1"/>
                              </a:cxn>
                              <a:cxn ang="0">
                                <a:pos x="T2" y="T3"/>
                              </a:cxn>
                              <a:cxn ang="0">
                                <a:pos x="T4" y="T5"/>
                              </a:cxn>
                              <a:cxn ang="0">
                                <a:pos x="T6" y="T7"/>
                              </a:cxn>
                            </a:cxnLst>
                            <a:rect l="0" t="0" r="r" b="b"/>
                            <a:pathLst>
                              <a:path w="382" h="3140">
                                <a:moveTo>
                                  <a:pt x="0" y="0"/>
                                </a:moveTo>
                                <a:lnTo>
                                  <a:pt x="382" y="0"/>
                                </a:lnTo>
                                <a:lnTo>
                                  <a:pt x="0" y="314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68"/>
                        <wps:cNvSpPr>
                          <a:spLocks/>
                        </wps:cNvSpPr>
                        <wps:spPr bwMode="auto">
                          <a:xfrm>
                            <a:off x="3432175" y="1057275"/>
                            <a:ext cx="242570" cy="1993900"/>
                          </a:xfrm>
                          <a:custGeom>
                            <a:avLst/>
                            <a:gdLst>
                              <a:gd name="T0" fmla="*/ 0 w 382"/>
                              <a:gd name="T1" fmla="*/ 3140 h 3140"/>
                              <a:gd name="T2" fmla="*/ 382 w 382"/>
                              <a:gd name="T3" fmla="*/ 0 h 3140"/>
                              <a:gd name="T4" fmla="*/ 382 w 382"/>
                              <a:gd name="T5" fmla="*/ 3140 h 3140"/>
                              <a:gd name="T6" fmla="*/ 0 w 382"/>
                              <a:gd name="T7" fmla="*/ 3140 h 3140"/>
                            </a:gdLst>
                            <a:ahLst/>
                            <a:cxnLst>
                              <a:cxn ang="0">
                                <a:pos x="T0" y="T1"/>
                              </a:cxn>
                              <a:cxn ang="0">
                                <a:pos x="T2" y="T3"/>
                              </a:cxn>
                              <a:cxn ang="0">
                                <a:pos x="T4" y="T5"/>
                              </a:cxn>
                              <a:cxn ang="0">
                                <a:pos x="T6" y="T7"/>
                              </a:cxn>
                            </a:cxnLst>
                            <a:rect l="0" t="0" r="r" b="b"/>
                            <a:pathLst>
                              <a:path w="382" h="3140">
                                <a:moveTo>
                                  <a:pt x="0" y="3140"/>
                                </a:moveTo>
                                <a:lnTo>
                                  <a:pt x="382" y="0"/>
                                </a:lnTo>
                                <a:lnTo>
                                  <a:pt x="382" y="3140"/>
                                </a:lnTo>
                                <a:lnTo>
                                  <a:pt x="0" y="3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69"/>
                        <wps:cNvSpPr>
                          <a:spLocks/>
                        </wps:cNvSpPr>
                        <wps:spPr bwMode="auto">
                          <a:xfrm>
                            <a:off x="3432175" y="1057275"/>
                            <a:ext cx="242570" cy="1993900"/>
                          </a:xfrm>
                          <a:custGeom>
                            <a:avLst/>
                            <a:gdLst>
                              <a:gd name="T0" fmla="*/ 0 w 382"/>
                              <a:gd name="T1" fmla="*/ 3140 h 3140"/>
                              <a:gd name="T2" fmla="*/ 0 w 382"/>
                              <a:gd name="T3" fmla="*/ 0 h 3140"/>
                              <a:gd name="T4" fmla="*/ 382 w 382"/>
                              <a:gd name="T5" fmla="*/ 0 h 3140"/>
                              <a:gd name="T6" fmla="*/ 382 w 382"/>
                              <a:gd name="T7" fmla="*/ 3140 h 3140"/>
                              <a:gd name="T8" fmla="*/ 0 w 382"/>
                              <a:gd name="T9" fmla="*/ 3140 h 3140"/>
                              <a:gd name="T10" fmla="*/ 0 w 382"/>
                              <a:gd name="T11" fmla="*/ 3140 h 3140"/>
                            </a:gdLst>
                            <a:ahLst/>
                            <a:cxnLst>
                              <a:cxn ang="0">
                                <a:pos x="T0" y="T1"/>
                              </a:cxn>
                              <a:cxn ang="0">
                                <a:pos x="T2" y="T3"/>
                              </a:cxn>
                              <a:cxn ang="0">
                                <a:pos x="T4" y="T5"/>
                              </a:cxn>
                              <a:cxn ang="0">
                                <a:pos x="T6" y="T7"/>
                              </a:cxn>
                              <a:cxn ang="0">
                                <a:pos x="T8" y="T9"/>
                              </a:cxn>
                              <a:cxn ang="0">
                                <a:pos x="T10" y="T11"/>
                              </a:cxn>
                            </a:cxnLst>
                            <a:rect l="0" t="0" r="r" b="b"/>
                            <a:pathLst>
                              <a:path w="382" h="3140">
                                <a:moveTo>
                                  <a:pt x="0" y="3140"/>
                                </a:moveTo>
                                <a:lnTo>
                                  <a:pt x="0" y="0"/>
                                </a:lnTo>
                                <a:lnTo>
                                  <a:pt x="382" y="0"/>
                                </a:lnTo>
                                <a:lnTo>
                                  <a:pt x="382" y="3140"/>
                                </a:lnTo>
                                <a:lnTo>
                                  <a:pt x="0" y="3140"/>
                                </a:lnTo>
                                <a:lnTo>
                                  <a:pt x="0" y="31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70"/>
                        <wps:cNvSpPr>
                          <a:spLocks/>
                        </wps:cNvSpPr>
                        <wps:spPr bwMode="auto">
                          <a:xfrm>
                            <a:off x="3171190" y="1258570"/>
                            <a:ext cx="0" cy="1792605"/>
                          </a:xfrm>
                          <a:custGeom>
                            <a:avLst/>
                            <a:gdLst>
                              <a:gd name="T0" fmla="*/ 2823 h 2823"/>
                              <a:gd name="T1" fmla="*/ 0 h 2823"/>
                              <a:gd name="T2" fmla="*/ 2823 h 2823"/>
                            </a:gdLst>
                            <a:ahLst/>
                            <a:cxnLst>
                              <a:cxn ang="0">
                                <a:pos x="0" y="T0"/>
                              </a:cxn>
                              <a:cxn ang="0">
                                <a:pos x="0" y="T1"/>
                              </a:cxn>
                              <a:cxn ang="0">
                                <a:pos x="0" y="T2"/>
                              </a:cxn>
                            </a:cxnLst>
                            <a:rect l="0" t="0" r="r" b="b"/>
                            <a:pathLst>
                              <a:path h="2823">
                                <a:moveTo>
                                  <a:pt x="0" y="2823"/>
                                </a:moveTo>
                                <a:lnTo>
                                  <a:pt x="0" y="0"/>
                                </a:lnTo>
                                <a:lnTo>
                                  <a:pt x="0" y="28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1"/>
                        <wps:cNvSpPr>
                          <a:spLocks/>
                        </wps:cNvSpPr>
                        <wps:spPr bwMode="auto">
                          <a:xfrm>
                            <a:off x="3171190" y="1258570"/>
                            <a:ext cx="233045" cy="1792605"/>
                          </a:xfrm>
                          <a:custGeom>
                            <a:avLst/>
                            <a:gdLst>
                              <a:gd name="T0" fmla="*/ 0 w 367"/>
                              <a:gd name="T1" fmla="*/ 0 h 2823"/>
                              <a:gd name="T2" fmla="*/ 367 w 367"/>
                              <a:gd name="T3" fmla="*/ 0 h 2823"/>
                              <a:gd name="T4" fmla="*/ 0 w 367"/>
                              <a:gd name="T5" fmla="*/ 2823 h 2823"/>
                              <a:gd name="T6" fmla="*/ 0 w 367"/>
                              <a:gd name="T7" fmla="*/ 0 h 2823"/>
                            </a:gdLst>
                            <a:ahLst/>
                            <a:cxnLst>
                              <a:cxn ang="0">
                                <a:pos x="T0" y="T1"/>
                              </a:cxn>
                              <a:cxn ang="0">
                                <a:pos x="T2" y="T3"/>
                              </a:cxn>
                              <a:cxn ang="0">
                                <a:pos x="T4" y="T5"/>
                              </a:cxn>
                              <a:cxn ang="0">
                                <a:pos x="T6" y="T7"/>
                              </a:cxn>
                            </a:cxnLst>
                            <a:rect l="0" t="0" r="r" b="b"/>
                            <a:pathLst>
                              <a:path w="367" h="2823">
                                <a:moveTo>
                                  <a:pt x="0" y="0"/>
                                </a:moveTo>
                                <a:lnTo>
                                  <a:pt x="367" y="0"/>
                                </a:lnTo>
                                <a:lnTo>
                                  <a:pt x="0" y="282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72"/>
                        <wps:cNvSpPr>
                          <a:spLocks/>
                        </wps:cNvSpPr>
                        <wps:spPr bwMode="auto">
                          <a:xfrm>
                            <a:off x="3171190" y="1258570"/>
                            <a:ext cx="233045" cy="1792605"/>
                          </a:xfrm>
                          <a:custGeom>
                            <a:avLst/>
                            <a:gdLst>
                              <a:gd name="T0" fmla="*/ 0 w 367"/>
                              <a:gd name="T1" fmla="*/ 2823 h 2823"/>
                              <a:gd name="T2" fmla="*/ 367 w 367"/>
                              <a:gd name="T3" fmla="*/ 0 h 2823"/>
                              <a:gd name="T4" fmla="*/ 367 w 367"/>
                              <a:gd name="T5" fmla="*/ 2823 h 2823"/>
                              <a:gd name="T6" fmla="*/ 0 w 367"/>
                              <a:gd name="T7" fmla="*/ 2823 h 2823"/>
                            </a:gdLst>
                            <a:ahLst/>
                            <a:cxnLst>
                              <a:cxn ang="0">
                                <a:pos x="T0" y="T1"/>
                              </a:cxn>
                              <a:cxn ang="0">
                                <a:pos x="T2" y="T3"/>
                              </a:cxn>
                              <a:cxn ang="0">
                                <a:pos x="T4" y="T5"/>
                              </a:cxn>
                              <a:cxn ang="0">
                                <a:pos x="T6" y="T7"/>
                              </a:cxn>
                            </a:cxnLst>
                            <a:rect l="0" t="0" r="r" b="b"/>
                            <a:pathLst>
                              <a:path w="367" h="2823">
                                <a:moveTo>
                                  <a:pt x="0" y="2823"/>
                                </a:moveTo>
                                <a:lnTo>
                                  <a:pt x="367" y="0"/>
                                </a:lnTo>
                                <a:lnTo>
                                  <a:pt x="367" y="2823"/>
                                </a:lnTo>
                                <a:lnTo>
                                  <a:pt x="0" y="28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3"/>
                        <wps:cNvSpPr>
                          <a:spLocks/>
                        </wps:cNvSpPr>
                        <wps:spPr bwMode="auto">
                          <a:xfrm>
                            <a:off x="3171190" y="1258570"/>
                            <a:ext cx="233045" cy="1792605"/>
                          </a:xfrm>
                          <a:custGeom>
                            <a:avLst/>
                            <a:gdLst>
                              <a:gd name="T0" fmla="*/ 0 w 367"/>
                              <a:gd name="T1" fmla="*/ 2823 h 2823"/>
                              <a:gd name="T2" fmla="*/ 0 w 367"/>
                              <a:gd name="T3" fmla="*/ 0 h 2823"/>
                              <a:gd name="T4" fmla="*/ 367 w 367"/>
                              <a:gd name="T5" fmla="*/ 0 h 2823"/>
                              <a:gd name="T6" fmla="*/ 367 w 367"/>
                              <a:gd name="T7" fmla="*/ 2823 h 2823"/>
                              <a:gd name="T8" fmla="*/ 0 w 367"/>
                              <a:gd name="T9" fmla="*/ 2823 h 2823"/>
                              <a:gd name="T10" fmla="*/ 0 w 367"/>
                              <a:gd name="T11" fmla="*/ 2823 h 2823"/>
                            </a:gdLst>
                            <a:ahLst/>
                            <a:cxnLst>
                              <a:cxn ang="0">
                                <a:pos x="T0" y="T1"/>
                              </a:cxn>
                              <a:cxn ang="0">
                                <a:pos x="T2" y="T3"/>
                              </a:cxn>
                              <a:cxn ang="0">
                                <a:pos x="T4" y="T5"/>
                              </a:cxn>
                              <a:cxn ang="0">
                                <a:pos x="T6" y="T7"/>
                              </a:cxn>
                              <a:cxn ang="0">
                                <a:pos x="T8" y="T9"/>
                              </a:cxn>
                              <a:cxn ang="0">
                                <a:pos x="T10" y="T11"/>
                              </a:cxn>
                            </a:cxnLst>
                            <a:rect l="0" t="0" r="r" b="b"/>
                            <a:pathLst>
                              <a:path w="367" h="2823">
                                <a:moveTo>
                                  <a:pt x="0" y="2823"/>
                                </a:moveTo>
                                <a:lnTo>
                                  <a:pt x="0" y="0"/>
                                </a:lnTo>
                                <a:lnTo>
                                  <a:pt x="367" y="0"/>
                                </a:lnTo>
                                <a:lnTo>
                                  <a:pt x="367" y="2823"/>
                                </a:lnTo>
                                <a:lnTo>
                                  <a:pt x="0" y="2823"/>
                                </a:lnTo>
                                <a:lnTo>
                                  <a:pt x="0" y="28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74"/>
                        <wps:cNvSpPr>
                          <a:spLocks/>
                        </wps:cNvSpPr>
                        <wps:spPr bwMode="auto">
                          <a:xfrm>
                            <a:off x="2900680" y="1208405"/>
                            <a:ext cx="0" cy="1842770"/>
                          </a:xfrm>
                          <a:custGeom>
                            <a:avLst/>
                            <a:gdLst>
                              <a:gd name="T0" fmla="*/ 2902 h 2902"/>
                              <a:gd name="T1" fmla="*/ 0 h 2902"/>
                              <a:gd name="T2" fmla="*/ 2902 h 2902"/>
                            </a:gdLst>
                            <a:ahLst/>
                            <a:cxnLst>
                              <a:cxn ang="0">
                                <a:pos x="0" y="T0"/>
                              </a:cxn>
                              <a:cxn ang="0">
                                <a:pos x="0" y="T1"/>
                              </a:cxn>
                              <a:cxn ang="0">
                                <a:pos x="0" y="T2"/>
                              </a:cxn>
                            </a:cxnLst>
                            <a:rect l="0" t="0" r="r" b="b"/>
                            <a:pathLst>
                              <a:path h="2902">
                                <a:moveTo>
                                  <a:pt x="0" y="2902"/>
                                </a:moveTo>
                                <a:lnTo>
                                  <a:pt x="0" y="0"/>
                                </a:lnTo>
                                <a:lnTo>
                                  <a:pt x="0" y="29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75"/>
                        <wps:cNvSpPr>
                          <a:spLocks/>
                        </wps:cNvSpPr>
                        <wps:spPr bwMode="auto">
                          <a:xfrm>
                            <a:off x="2900680" y="1208405"/>
                            <a:ext cx="242570" cy="1842770"/>
                          </a:xfrm>
                          <a:custGeom>
                            <a:avLst/>
                            <a:gdLst>
                              <a:gd name="T0" fmla="*/ 0 w 382"/>
                              <a:gd name="T1" fmla="*/ 0 h 2902"/>
                              <a:gd name="T2" fmla="*/ 382 w 382"/>
                              <a:gd name="T3" fmla="*/ 0 h 2902"/>
                              <a:gd name="T4" fmla="*/ 0 w 382"/>
                              <a:gd name="T5" fmla="*/ 2902 h 2902"/>
                              <a:gd name="T6" fmla="*/ 0 w 382"/>
                              <a:gd name="T7" fmla="*/ 0 h 2902"/>
                            </a:gdLst>
                            <a:ahLst/>
                            <a:cxnLst>
                              <a:cxn ang="0">
                                <a:pos x="T0" y="T1"/>
                              </a:cxn>
                              <a:cxn ang="0">
                                <a:pos x="T2" y="T3"/>
                              </a:cxn>
                              <a:cxn ang="0">
                                <a:pos x="T4" y="T5"/>
                              </a:cxn>
                              <a:cxn ang="0">
                                <a:pos x="T6" y="T7"/>
                              </a:cxn>
                            </a:cxnLst>
                            <a:rect l="0" t="0" r="r" b="b"/>
                            <a:pathLst>
                              <a:path w="382" h="2902">
                                <a:moveTo>
                                  <a:pt x="0" y="0"/>
                                </a:moveTo>
                                <a:lnTo>
                                  <a:pt x="382" y="0"/>
                                </a:lnTo>
                                <a:lnTo>
                                  <a:pt x="0" y="290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76"/>
                        <wps:cNvSpPr>
                          <a:spLocks/>
                        </wps:cNvSpPr>
                        <wps:spPr bwMode="auto">
                          <a:xfrm>
                            <a:off x="2900680" y="1208405"/>
                            <a:ext cx="242570" cy="1842770"/>
                          </a:xfrm>
                          <a:custGeom>
                            <a:avLst/>
                            <a:gdLst>
                              <a:gd name="T0" fmla="*/ 0 w 382"/>
                              <a:gd name="T1" fmla="*/ 2902 h 2902"/>
                              <a:gd name="T2" fmla="*/ 382 w 382"/>
                              <a:gd name="T3" fmla="*/ 0 h 2902"/>
                              <a:gd name="T4" fmla="*/ 382 w 382"/>
                              <a:gd name="T5" fmla="*/ 2902 h 2902"/>
                              <a:gd name="T6" fmla="*/ 0 w 382"/>
                              <a:gd name="T7" fmla="*/ 2902 h 2902"/>
                            </a:gdLst>
                            <a:ahLst/>
                            <a:cxnLst>
                              <a:cxn ang="0">
                                <a:pos x="T0" y="T1"/>
                              </a:cxn>
                              <a:cxn ang="0">
                                <a:pos x="T2" y="T3"/>
                              </a:cxn>
                              <a:cxn ang="0">
                                <a:pos x="T4" y="T5"/>
                              </a:cxn>
                              <a:cxn ang="0">
                                <a:pos x="T6" y="T7"/>
                              </a:cxn>
                            </a:cxnLst>
                            <a:rect l="0" t="0" r="r" b="b"/>
                            <a:pathLst>
                              <a:path w="382" h="2902">
                                <a:moveTo>
                                  <a:pt x="0" y="2902"/>
                                </a:moveTo>
                                <a:lnTo>
                                  <a:pt x="382" y="0"/>
                                </a:lnTo>
                                <a:lnTo>
                                  <a:pt x="382" y="2902"/>
                                </a:lnTo>
                                <a:lnTo>
                                  <a:pt x="0" y="29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7"/>
                        <wps:cNvSpPr>
                          <a:spLocks/>
                        </wps:cNvSpPr>
                        <wps:spPr bwMode="auto">
                          <a:xfrm>
                            <a:off x="2900680" y="1208405"/>
                            <a:ext cx="242570" cy="1842770"/>
                          </a:xfrm>
                          <a:custGeom>
                            <a:avLst/>
                            <a:gdLst>
                              <a:gd name="T0" fmla="*/ 0 w 382"/>
                              <a:gd name="T1" fmla="*/ 2902 h 2902"/>
                              <a:gd name="T2" fmla="*/ 0 w 382"/>
                              <a:gd name="T3" fmla="*/ 0 h 2902"/>
                              <a:gd name="T4" fmla="*/ 382 w 382"/>
                              <a:gd name="T5" fmla="*/ 0 h 2902"/>
                              <a:gd name="T6" fmla="*/ 382 w 382"/>
                              <a:gd name="T7" fmla="*/ 2902 h 2902"/>
                              <a:gd name="T8" fmla="*/ 0 w 382"/>
                              <a:gd name="T9" fmla="*/ 2902 h 2902"/>
                              <a:gd name="T10" fmla="*/ 0 w 382"/>
                              <a:gd name="T11" fmla="*/ 2902 h 2902"/>
                            </a:gdLst>
                            <a:ahLst/>
                            <a:cxnLst>
                              <a:cxn ang="0">
                                <a:pos x="T0" y="T1"/>
                              </a:cxn>
                              <a:cxn ang="0">
                                <a:pos x="T2" y="T3"/>
                              </a:cxn>
                              <a:cxn ang="0">
                                <a:pos x="T4" y="T5"/>
                              </a:cxn>
                              <a:cxn ang="0">
                                <a:pos x="T6" y="T7"/>
                              </a:cxn>
                              <a:cxn ang="0">
                                <a:pos x="T8" y="T9"/>
                              </a:cxn>
                              <a:cxn ang="0">
                                <a:pos x="T10" y="T11"/>
                              </a:cxn>
                            </a:cxnLst>
                            <a:rect l="0" t="0" r="r" b="b"/>
                            <a:pathLst>
                              <a:path w="382" h="2902">
                                <a:moveTo>
                                  <a:pt x="0" y="2902"/>
                                </a:moveTo>
                                <a:lnTo>
                                  <a:pt x="0" y="0"/>
                                </a:lnTo>
                                <a:lnTo>
                                  <a:pt x="382" y="0"/>
                                </a:lnTo>
                                <a:lnTo>
                                  <a:pt x="382" y="2902"/>
                                </a:lnTo>
                                <a:lnTo>
                                  <a:pt x="0" y="2902"/>
                                </a:lnTo>
                                <a:lnTo>
                                  <a:pt x="0" y="290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78"/>
                        <wps:cNvSpPr>
                          <a:spLocks/>
                        </wps:cNvSpPr>
                        <wps:spPr bwMode="auto">
                          <a:xfrm>
                            <a:off x="2639695" y="1641475"/>
                            <a:ext cx="0" cy="1409700"/>
                          </a:xfrm>
                          <a:custGeom>
                            <a:avLst/>
                            <a:gdLst>
                              <a:gd name="T0" fmla="*/ 2220 h 2220"/>
                              <a:gd name="T1" fmla="*/ 0 h 2220"/>
                              <a:gd name="T2" fmla="*/ 2220 h 2220"/>
                            </a:gdLst>
                            <a:ahLst/>
                            <a:cxnLst>
                              <a:cxn ang="0">
                                <a:pos x="0" y="T0"/>
                              </a:cxn>
                              <a:cxn ang="0">
                                <a:pos x="0" y="T1"/>
                              </a:cxn>
                              <a:cxn ang="0">
                                <a:pos x="0" y="T2"/>
                              </a:cxn>
                            </a:cxnLst>
                            <a:rect l="0" t="0" r="r" b="b"/>
                            <a:pathLst>
                              <a:path h="2220">
                                <a:moveTo>
                                  <a:pt x="0" y="2220"/>
                                </a:moveTo>
                                <a:lnTo>
                                  <a:pt x="0" y="0"/>
                                </a:lnTo>
                                <a:lnTo>
                                  <a:pt x="0" y="22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9"/>
                        <wps:cNvSpPr>
                          <a:spLocks/>
                        </wps:cNvSpPr>
                        <wps:spPr bwMode="auto">
                          <a:xfrm>
                            <a:off x="2639695" y="1641475"/>
                            <a:ext cx="241935" cy="1409700"/>
                          </a:xfrm>
                          <a:custGeom>
                            <a:avLst/>
                            <a:gdLst>
                              <a:gd name="T0" fmla="*/ 0 w 381"/>
                              <a:gd name="T1" fmla="*/ 0 h 2220"/>
                              <a:gd name="T2" fmla="*/ 381 w 381"/>
                              <a:gd name="T3" fmla="*/ 0 h 2220"/>
                              <a:gd name="T4" fmla="*/ 0 w 381"/>
                              <a:gd name="T5" fmla="*/ 2220 h 2220"/>
                              <a:gd name="T6" fmla="*/ 0 w 381"/>
                              <a:gd name="T7" fmla="*/ 0 h 2220"/>
                            </a:gdLst>
                            <a:ahLst/>
                            <a:cxnLst>
                              <a:cxn ang="0">
                                <a:pos x="T0" y="T1"/>
                              </a:cxn>
                              <a:cxn ang="0">
                                <a:pos x="T2" y="T3"/>
                              </a:cxn>
                              <a:cxn ang="0">
                                <a:pos x="T4" y="T5"/>
                              </a:cxn>
                              <a:cxn ang="0">
                                <a:pos x="T6" y="T7"/>
                              </a:cxn>
                            </a:cxnLst>
                            <a:rect l="0" t="0" r="r" b="b"/>
                            <a:pathLst>
                              <a:path w="381" h="2220">
                                <a:moveTo>
                                  <a:pt x="0" y="0"/>
                                </a:moveTo>
                                <a:lnTo>
                                  <a:pt x="381" y="0"/>
                                </a:lnTo>
                                <a:lnTo>
                                  <a:pt x="0" y="222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80"/>
                        <wps:cNvSpPr>
                          <a:spLocks/>
                        </wps:cNvSpPr>
                        <wps:spPr bwMode="auto">
                          <a:xfrm>
                            <a:off x="2639695" y="1641475"/>
                            <a:ext cx="241935" cy="1409700"/>
                          </a:xfrm>
                          <a:custGeom>
                            <a:avLst/>
                            <a:gdLst>
                              <a:gd name="T0" fmla="*/ 0 w 381"/>
                              <a:gd name="T1" fmla="*/ 2220 h 2220"/>
                              <a:gd name="T2" fmla="*/ 381 w 381"/>
                              <a:gd name="T3" fmla="*/ 0 h 2220"/>
                              <a:gd name="T4" fmla="*/ 381 w 381"/>
                              <a:gd name="T5" fmla="*/ 2220 h 2220"/>
                              <a:gd name="T6" fmla="*/ 0 w 381"/>
                              <a:gd name="T7" fmla="*/ 2220 h 2220"/>
                            </a:gdLst>
                            <a:ahLst/>
                            <a:cxnLst>
                              <a:cxn ang="0">
                                <a:pos x="T0" y="T1"/>
                              </a:cxn>
                              <a:cxn ang="0">
                                <a:pos x="T2" y="T3"/>
                              </a:cxn>
                              <a:cxn ang="0">
                                <a:pos x="T4" y="T5"/>
                              </a:cxn>
                              <a:cxn ang="0">
                                <a:pos x="T6" y="T7"/>
                              </a:cxn>
                            </a:cxnLst>
                            <a:rect l="0" t="0" r="r" b="b"/>
                            <a:pathLst>
                              <a:path w="381" h="2220">
                                <a:moveTo>
                                  <a:pt x="0" y="2220"/>
                                </a:moveTo>
                                <a:lnTo>
                                  <a:pt x="381" y="0"/>
                                </a:lnTo>
                                <a:lnTo>
                                  <a:pt x="381" y="2220"/>
                                </a:lnTo>
                                <a:lnTo>
                                  <a:pt x="0" y="22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81"/>
                        <wps:cNvSpPr>
                          <a:spLocks/>
                        </wps:cNvSpPr>
                        <wps:spPr bwMode="auto">
                          <a:xfrm>
                            <a:off x="2639695" y="1641475"/>
                            <a:ext cx="241935" cy="1409700"/>
                          </a:xfrm>
                          <a:custGeom>
                            <a:avLst/>
                            <a:gdLst>
                              <a:gd name="T0" fmla="*/ 0 w 381"/>
                              <a:gd name="T1" fmla="*/ 2220 h 2220"/>
                              <a:gd name="T2" fmla="*/ 0 w 381"/>
                              <a:gd name="T3" fmla="*/ 0 h 2220"/>
                              <a:gd name="T4" fmla="*/ 381 w 381"/>
                              <a:gd name="T5" fmla="*/ 0 h 2220"/>
                              <a:gd name="T6" fmla="*/ 381 w 381"/>
                              <a:gd name="T7" fmla="*/ 2220 h 2220"/>
                              <a:gd name="T8" fmla="*/ 0 w 381"/>
                              <a:gd name="T9" fmla="*/ 2220 h 2220"/>
                              <a:gd name="T10" fmla="*/ 0 w 381"/>
                              <a:gd name="T11" fmla="*/ 2220 h 2220"/>
                            </a:gdLst>
                            <a:ahLst/>
                            <a:cxnLst>
                              <a:cxn ang="0">
                                <a:pos x="T0" y="T1"/>
                              </a:cxn>
                              <a:cxn ang="0">
                                <a:pos x="T2" y="T3"/>
                              </a:cxn>
                              <a:cxn ang="0">
                                <a:pos x="T4" y="T5"/>
                              </a:cxn>
                              <a:cxn ang="0">
                                <a:pos x="T6" y="T7"/>
                              </a:cxn>
                              <a:cxn ang="0">
                                <a:pos x="T8" y="T9"/>
                              </a:cxn>
                              <a:cxn ang="0">
                                <a:pos x="T10" y="T11"/>
                              </a:cxn>
                            </a:cxnLst>
                            <a:rect l="0" t="0" r="r" b="b"/>
                            <a:pathLst>
                              <a:path w="381" h="2220">
                                <a:moveTo>
                                  <a:pt x="0" y="2220"/>
                                </a:moveTo>
                                <a:lnTo>
                                  <a:pt x="0" y="0"/>
                                </a:lnTo>
                                <a:lnTo>
                                  <a:pt x="381" y="0"/>
                                </a:lnTo>
                                <a:lnTo>
                                  <a:pt x="381" y="2220"/>
                                </a:lnTo>
                                <a:lnTo>
                                  <a:pt x="0" y="2220"/>
                                </a:lnTo>
                                <a:lnTo>
                                  <a:pt x="0" y="22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2"/>
                        <wps:cNvSpPr>
                          <a:spLocks/>
                        </wps:cNvSpPr>
                        <wps:spPr bwMode="auto">
                          <a:xfrm>
                            <a:off x="2378075" y="1923415"/>
                            <a:ext cx="0" cy="1127760"/>
                          </a:xfrm>
                          <a:custGeom>
                            <a:avLst/>
                            <a:gdLst>
                              <a:gd name="T0" fmla="*/ 1776 h 1776"/>
                              <a:gd name="T1" fmla="*/ 0 h 1776"/>
                              <a:gd name="T2" fmla="*/ 1776 h 1776"/>
                            </a:gdLst>
                            <a:ahLst/>
                            <a:cxnLst>
                              <a:cxn ang="0">
                                <a:pos x="0" y="T0"/>
                              </a:cxn>
                              <a:cxn ang="0">
                                <a:pos x="0" y="T1"/>
                              </a:cxn>
                              <a:cxn ang="0">
                                <a:pos x="0" y="T2"/>
                              </a:cxn>
                            </a:cxnLst>
                            <a:rect l="0" t="0" r="r" b="b"/>
                            <a:pathLst>
                              <a:path h="1776">
                                <a:moveTo>
                                  <a:pt x="0" y="1776"/>
                                </a:moveTo>
                                <a:lnTo>
                                  <a:pt x="0" y="0"/>
                                </a:lnTo>
                                <a:lnTo>
                                  <a:pt x="0" y="17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83"/>
                        <wps:cNvSpPr>
                          <a:spLocks/>
                        </wps:cNvSpPr>
                        <wps:spPr bwMode="auto">
                          <a:xfrm>
                            <a:off x="2378075" y="1923415"/>
                            <a:ext cx="233680" cy="1127760"/>
                          </a:xfrm>
                          <a:custGeom>
                            <a:avLst/>
                            <a:gdLst>
                              <a:gd name="T0" fmla="*/ 0 w 368"/>
                              <a:gd name="T1" fmla="*/ 0 h 1776"/>
                              <a:gd name="T2" fmla="*/ 368 w 368"/>
                              <a:gd name="T3" fmla="*/ 0 h 1776"/>
                              <a:gd name="T4" fmla="*/ 0 w 368"/>
                              <a:gd name="T5" fmla="*/ 1776 h 1776"/>
                              <a:gd name="T6" fmla="*/ 0 w 368"/>
                              <a:gd name="T7" fmla="*/ 0 h 1776"/>
                            </a:gdLst>
                            <a:ahLst/>
                            <a:cxnLst>
                              <a:cxn ang="0">
                                <a:pos x="T0" y="T1"/>
                              </a:cxn>
                              <a:cxn ang="0">
                                <a:pos x="T2" y="T3"/>
                              </a:cxn>
                              <a:cxn ang="0">
                                <a:pos x="T4" y="T5"/>
                              </a:cxn>
                              <a:cxn ang="0">
                                <a:pos x="T6" y="T7"/>
                              </a:cxn>
                            </a:cxnLst>
                            <a:rect l="0" t="0" r="r" b="b"/>
                            <a:pathLst>
                              <a:path w="368" h="1776">
                                <a:moveTo>
                                  <a:pt x="0" y="0"/>
                                </a:moveTo>
                                <a:lnTo>
                                  <a:pt x="368" y="0"/>
                                </a:lnTo>
                                <a:lnTo>
                                  <a:pt x="0" y="177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84"/>
                        <wps:cNvSpPr>
                          <a:spLocks/>
                        </wps:cNvSpPr>
                        <wps:spPr bwMode="auto">
                          <a:xfrm>
                            <a:off x="2378075" y="1923415"/>
                            <a:ext cx="233680" cy="1127760"/>
                          </a:xfrm>
                          <a:custGeom>
                            <a:avLst/>
                            <a:gdLst>
                              <a:gd name="T0" fmla="*/ 0 w 368"/>
                              <a:gd name="T1" fmla="*/ 1776 h 1776"/>
                              <a:gd name="T2" fmla="*/ 368 w 368"/>
                              <a:gd name="T3" fmla="*/ 0 h 1776"/>
                              <a:gd name="T4" fmla="*/ 368 w 368"/>
                              <a:gd name="T5" fmla="*/ 1776 h 1776"/>
                              <a:gd name="T6" fmla="*/ 0 w 368"/>
                              <a:gd name="T7" fmla="*/ 1776 h 1776"/>
                            </a:gdLst>
                            <a:ahLst/>
                            <a:cxnLst>
                              <a:cxn ang="0">
                                <a:pos x="T0" y="T1"/>
                              </a:cxn>
                              <a:cxn ang="0">
                                <a:pos x="T2" y="T3"/>
                              </a:cxn>
                              <a:cxn ang="0">
                                <a:pos x="T4" y="T5"/>
                              </a:cxn>
                              <a:cxn ang="0">
                                <a:pos x="T6" y="T7"/>
                              </a:cxn>
                            </a:cxnLst>
                            <a:rect l="0" t="0" r="r" b="b"/>
                            <a:pathLst>
                              <a:path w="368" h="1776">
                                <a:moveTo>
                                  <a:pt x="0" y="1776"/>
                                </a:moveTo>
                                <a:lnTo>
                                  <a:pt x="368" y="0"/>
                                </a:lnTo>
                                <a:lnTo>
                                  <a:pt x="368" y="1776"/>
                                </a:lnTo>
                                <a:lnTo>
                                  <a:pt x="0" y="17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85"/>
                        <wps:cNvSpPr>
                          <a:spLocks/>
                        </wps:cNvSpPr>
                        <wps:spPr bwMode="auto">
                          <a:xfrm>
                            <a:off x="2378075" y="1923415"/>
                            <a:ext cx="233680" cy="1127760"/>
                          </a:xfrm>
                          <a:custGeom>
                            <a:avLst/>
                            <a:gdLst>
                              <a:gd name="T0" fmla="*/ 0 w 368"/>
                              <a:gd name="T1" fmla="*/ 1776 h 1776"/>
                              <a:gd name="T2" fmla="*/ 0 w 368"/>
                              <a:gd name="T3" fmla="*/ 0 h 1776"/>
                              <a:gd name="T4" fmla="*/ 368 w 368"/>
                              <a:gd name="T5" fmla="*/ 0 h 1776"/>
                              <a:gd name="T6" fmla="*/ 368 w 368"/>
                              <a:gd name="T7" fmla="*/ 1776 h 1776"/>
                              <a:gd name="T8" fmla="*/ 0 w 368"/>
                              <a:gd name="T9" fmla="*/ 1776 h 1776"/>
                              <a:gd name="T10" fmla="*/ 0 w 368"/>
                              <a:gd name="T11" fmla="*/ 1776 h 1776"/>
                            </a:gdLst>
                            <a:ahLst/>
                            <a:cxnLst>
                              <a:cxn ang="0">
                                <a:pos x="T0" y="T1"/>
                              </a:cxn>
                              <a:cxn ang="0">
                                <a:pos x="T2" y="T3"/>
                              </a:cxn>
                              <a:cxn ang="0">
                                <a:pos x="T4" y="T5"/>
                              </a:cxn>
                              <a:cxn ang="0">
                                <a:pos x="T6" y="T7"/>
                              </a:cxn>
                              <a:cxn ang="0">
                                <a:pos x="T8" y="T9"/>
                              </a:cxn>
                              <a:cxn ang="0">
                                <a:pos x="T10" y="T11"/>
                              </a:cxn>
                            </a:cxnLst>
                            <a:rect l="0" t="0" r="r" b="b"/>
                            <a:pathLst>
                              <a:path w="368" h="1776">
                                <a:moveTo>
                                  <a:pt x="0" y="1776"/>
                                </a:moveTo>
                                <a:lnTo>
                                  <a:pt x="0" y="0"/>
                                </a:lnTo>
                                <a:lnTo>
                                  <a:pt x="368" y="0"/>
                                </a:lnTo>
                                <a:lnTo>
                                  <a:pt x="368" y="1776"/>
                                </a:lnTo>
                                <a:lnTo>
                                  <a:pt x="0" y="1776"/>
                                </a:lnTo>
                                <a:lnTo>
                                  <a:pt x="0" y="177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86"/>
                        <wps:cNvSpPr>
                          <a:spLocks/>
                        </wps:cNvSpPr>
                        <wps:spPr bwMode="auto">
                          <a:xfrm>
                            <a:off x="2107565" y="2205355"/>
                            <a:ext cx="0" cy="845820"/>
                          </a:xfrm>
                          <a:custGeom>
                            <a:avLst/>
                            <a:gdLst>
                              <a:gd name="T0" fmla="*/ 1332 h 1332"/>
                              <a:gd name="T1" fmla="*/ 0 h 1332"/>
                              <a:gd name="T2" fmla="*/ 1332 h 1332"/>
                            </a:gdLst>
                            <a:ahLst/>
                            <a:cxnLst>
                              <a:cxn ang="0">
                                <a:pos x="0" y="T0"/>
                              </a:cxn>
                              <a:cxn ang="0">
                                <a:pos x="0" y="T1"/>
                              </a:cxn>
                              <a:cxn ang="0">
                                <a:pos x="0" y="T2"/>
                              </a:cxn>
                            </a:cxnLst>
                            <a:rect l="0" t="0" r="r" b="b"/>
                            <a:pathLst>
                              <a:path h="1332">
                                <a:moveTo>
                                  <a:pt x="0" y="1332"/>
                                </a:moveTo>
                                <a:lnTo>
                                  <a:pt x="0" y="0"/>
                                </a:lnTo>
                                <a:lnTo>
                                  <a:pt x="0" y="13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87"/>
                        <wps:cNvSpPr>
                          <a:spLocks/>
                        </wps:cNvSpPr>
                        <wps:spPr bwMode="auto">
                          <a:xfrm>
                            <a:off x="2107565" y="2205355"/>
                            <a:ext cx="242570" cy="845820"/>
                          </a:xfrm>
                          <a:custGeom>
                            <a:avLst/>
                            <a:gdLst>
                              <a:gd name="T0" fmla="*/ 0 w 382"/>
                              <a:gd name="T1" fmla="*/ 0 h 1332"/>
                              <a:gd name="T2" fmla="*/ 382 w 382"/>
                              <a:gd name="T3" fmla="*/ 0 h 1332"/>
                              <a:gd name="T4" fmla="*/ 0 w 382"/>
                              <a:gd name="T5" fmla="*/ 1332 h 1332"/>
                              <a:gd name="T6" fmla="*/ 0 w 382"/>
                              <a:gd name="T7" fmla="*/ 0 h 1332"/>
                            </a:gdLst>
                            <a:ahLst/>
                            <a:cxnLst>
                              <a:cxn ang="0">
                                <a:pos x="T0" y="T1"/>
                              </a:cxn>
                              <a:cxn ang="0">
                                <a:pos x="T2" y="T3"/>
                              </a:cxn>
                              <a:cxn ang="0">
                                <a:pos x="T4" y="T5"/>
                              </a:cxn>
                              <a:cxn ang="0">
                                <a:pos x="T6" y="T7"/>
                              </a:cxn>
                            </a:cxnLst>
                            <a:rect l="0" t="0" r="r" b="b"/>
                            <a:pathLst>
                              <a:path w="382" h="1332">
                                <a:moveTo>
                                  <a:pt x="0" y="0"/>
                                </a:moveTo>
                                <a:lnTo>
                                  <a:pt x="382" y="0"/>
                                </a:lnTo>
                                <a:lnTo>
                                  <a:pt x="0" y="1332"/>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88"/>
                        <wps:cNvSpPr>
                          <a:spLocks/>
                        </wps:cNvSpPr>
                        <wps:spPr bwMode="auto">
                          <a:xfrm>
                            <a:off x="2107565" y="2205355"/>
                            <a:ext cx="242570" cy="845820"/>
                          </a:xfrm>
                          <a:custGeom>
                            <a:avLst/>
                            <a:gdLst>
                              <a:gd name="T0" fmla="*/ 0 w 382"/>
                              <a:gd name="T1" fmla="*/ 1332 h 1332"/>
                              <a:gd name="T2" fmla="*/ 382 w 382"/>
                              <a:gd name="T3" fmla="*/ 0 h 1332"/>
                              <a:gd name="T4" fmla="*/ 382 w 382"/>
                              <a:gd name="T5" fmla="*/ 1332 h 1332"/>
                              <a:gd name="T6" fmla="*/ 0 w 382"/>
                              <a:gd name="T7" fmla="*/ 1332 h 1332"/>
                            </a:gdLst>
                            <a:ahLst/>
                            <a:cxnLst>
                              <a:cxn ang="0">
                                <a:pos x="T0" y="T1"/>
                              </a:cxn>
                              <a:cxn ang="0">
                                <a:pos x="T2" y="T3"/>
                              </a:cxn>
                              <a:cxn ang="0">
                                <a:pos x="T4" y="T5"/>
                              </a:cxn>
                              <a:cxn ang="0">
                                <a:pos x="T6" y="T7"/>
                              </a:cxn>
                            </a:cxnLst>
                            <a:rect l="0" t="0" r="r" b="b"/>
                            <a:pathLst>
                              <a:path w="382" h="1332">
                                <a:moveTo>
                                  <a:pt x="0" y="1332"/>
                                </a:moveTo>
                                <a:lnTo>
                                  <a:pt x="382" y="0"/>
                                </a:lnTo>
                                <a:lnTo>
                                  <a:pt x="382" y="1332"/>
                                </a:lnTo>
                                <a:lnTo>
                                  <a:pt x="0" y="13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89"/>
                        <wps:cNvSpPr>
                          <a:spLocks/>
                        </wps:cNvSpPr>
                        <wps:spPr bwMode="auto">
                          <a:xfrm>
                            <a:off x="2107565" y="2205355"/>
                            <a:ext cx="242570" cy="845820"/>
                          </a:xfrm>
                          <a:custGeom>
                            <a:avLst/>
                            <a:gdLst>
                              <a:gd name="T0" fmla="*/ 0 w 382"/>
                              <a:gd name="T1" fmla="*/ 1332 h 1332"/>
                              <a:gd name="T2" fmla="*/ 0 w 382"/>
                              <a:gd name="T3" fmla="*/ 0 h 1332"/>
                              <a:gd name="T4" fmla="*/ 382 w 382"/>
                              <a:gd name="T5" fmla="*/ 0 h 1332"/>
                              <a:gd name="T6" fmla="*/ 382 w 382"/>
                              <a:gd name="T7" fmla="*/ 1332 h 1332"/>
                              <a:gd name="T8" fmla="*/ 0 w 382"/>
                              <a:gd name="T9" fmla="*/ 1332 h 1332"/>
                              <a:gd name="T10" fmla="*/ 0 w 382"/>
                              <a:gd name="T11" fmla="*/ 1332 h 1332"/>
                            </a:gdLst>
                            <a:ahLst/>
                            <a:cxnLst>
                              <a:cxn ang="0">
                                <a:pos x="T0" y="T1"/>
                              </a:cxn>
                              <a:cxn ang="0">
                                <a:pos x="T2" y="T3"/>
                              </a:cxn>
                              <a:cxn ang="0">
                                <a:pos x="T4" y="T5"/>
                              </a:cxn>
                              <a:cxn ang="0">
                                <a:pos x="T6" y="T7"/>
                              </a:cxn>
                              <a:cxn ang="0">
                                <a:pos x="T8" y="T9"/>
                              </a:cxn>
                              <a:cxn ang="0">
                                <a:pos x="T10" y="T11"/>
                              </a:cxn>
                            </a:cxnLst>
                            <a:rect l="0" t="0" r="r" b="b"/>
                            <a:pathLst>
                              <a:path w="382" h="1332">
                                <a:moveTo>
                                  <a:pt x="0" y="1332"/>
                                </a:moveTo>
                                <a:lnTo>
                                  <a:pt x="0" y="0"/>
                                </a:lnTo>
                                <a:lnTo>
                                  <a:pt x="382" y="0"/>
                                </a:lnTo>
                                <a:lnTo>
                                  <a:pt x="382" y="1332"/>
                                </a:lnTo>
                                <a:lnTo>
                                  <a:pt x="0" y="1332"/>
                                </a:lnTo>
                                <a:lnTo>
                                  <a:pt x="0" y="133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90"/>
                        <wps:cNvSpPr>
                          <a:spLocks/>
                        </wps:cNvSpPr>
                        <wps:spPr bwMode="auto">
                          <a:xfrm>
                            <a:off x="1846580" y="2467610"/>
                            <a:ext cx="0" cy="583565"/>
                          </a:xfrm>
                          <a:custGeom>
                            <a:avLst/>
                            <a:gdLst>
                              <a:gd name="T0" fmla="*/ 919 h 919"/>
                              <a:gd name="T1" fmla="*/ 0 h 919"/>
                              <a:gd name="T2" fmla="*/ 919 h 919"/>
                            </a:gdLst>
                            <a:ahLst/>
                            <a:cxnLst>
                              <a:cxn ang="0">
                                <a:pos x="0" y="T0"/>
                              </a:cxn>
                              <a:cxn ang="0">
                                <a:pos x="0" y="T1"/>
                              </a:cxn>
                              <a:cxn ang="0">
                                <a:pos x="0" y="T2"/>
                              </a:cxn>
                            </a:cxnLst>
                            <a:rect l="0" t="0" r="r" b="b"/>
                            <a:pathLst>
                              <a:path h="919">
                                <a:moveTo>
                                  <a:pt x="0" y="919"/>
                                </a:moveTo>
                                <a:lnTo>
                                  <a:pt x="0" y="0"/>
                                </a:lnTo>
                                <a:lnTo>
                                  <a:pt x="0" y="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91"/>
                        <wps:cNvSpPr>
                          <a:spLocks/>
                        </wps:cNvSpPr>
                        <wps:spPr bwMode="auto">
                          <a:xfrm>
                            <a:off x="1846580" y="2467610"/>
                            <a:ext cx="242570" cy="583565"/>
                          </a:xfrm>
                          <a:custGeom>
                            <a:avLst/>
                            <a:gdLst>
                              <a:gd name="T0" fmla="*/ 0 w 382"/>
                              <a:gd name="T1" fmla="*/ 919 h 919"/>
                              <a:gd name="T2" fmla="*/ 382 w 382"/>
                              <a:gd name="T3" fmla="*/ 0 h 919"/>
                              <a:gd name="T4" fmla="*/ 0 w 382"/>
                              <a:gd name="T5" fmla="*/ 0 h 919"/>
                              <a:gd name="T6" fmla="*/ 0 w 382"/>
                              <a:gd name="T7" fmla="*/ 919 h 919"/>
                            </a:gdLst>
                            <a:ahLst/>
                            <a:cxnLst>
                              <a:cxn ang="0">
                                <a:pos x="T0" y="T1"/>
                              </a:cxn>
                              <a:cxn ang="0">
                                <a:pos x="T2" y="T3"/>
                              </a:cxn>
                              <a:cxn ang="0">
                                <a:pos x="T4" y="T5"/>
                              </a:cxn>
                              <a:cxn ang="0">
                                <a:pos x="T6" y="T7"/>
                              </a:cxn>
                            </a:cxnLst>
                            <a:rect l="0" t="0" r="r" b="b"/>
                            <a:pathLst>
                              <a:path w="382" h="919">
                                <a:moveTo>
                                  <a:pt x="0" y="919"/>
                                </a:moveTo>
                                <a:lnTo>
                                  <a:pt x="382" y="0"/>
                                </a:lnTo>
                                <a:lnTo>
                                  <a:pt x="0" y="0"/>
                                </a:lnTo>
                                <a:lnTo>
                                  <a:pt x="0" y="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92"/>
                        <wps:cNvSpPr>
                          <a:spLocks/>
                        </wps:cNvSpPr>
                        <wps:spPr bwMode="auto">
                          <a:xfrm>
                            <a:off x="1846580" y="2467610"/>
                            <a:ext cx="242570" cy="583565"/>
                          </a:xfrm>
                          <a:custGeom>
                            <a:avLst/>
                            <a:gdLst>
                              <a:gd name="T0" fmla="*/ 0 w 382"/>
                              <a:gd name="T1" fmla="*/ 919 h 919"/>
                              <a:gd name="T2" fmla="*/ 382 w 382"/>
                              <a:gd name="T3" fmla="*/ 0 h 919"/>
                              <a:gd name="T4" fmla="*/ 382 w 382"/>
                              <a:gd name="T5" fmla="*/ 919 h 919"/>
                              <a:gd name="T6" fmla="*/ 0 w 382"/>
                              <a:gd name="T7" fmla="*/ 919 h 919"/>
                            </a:gdLst>
                            <a:ahLst/>
                            <a:cxnLst>
                              <a:cxn ang="0">
                                <a:pos x="T0" y="T1"/>
                              </a:cxn>
                              <a:cxn ang="0">
                                <a:pos x="T2" y="T3"/>
                              </a:cxn>
                              <a:cxn ang="0">
                                <a:pos x="T4" y="T5"/>
                              </a:cxn>
                              <a:cxn ang="0">
                                <a:pos x="T6" y="T7"/>
                              </a:cxn>
                            </a:cxnLst>
                            <a:rect l="0" t="0" r="r" b="b"/>
                            <a:pathLst>
                              <a:path w="382" h="919">
                                <a:moveTo>
                                  <a:pt x="0" y="919"/>
                                </a:moveTo>
                                <a:lnTo>
                                  <a:pt x="382" y="0"/>
                                </a:lnTo>
                                <a:lnTo>
                                  <a:pt x="382" y="919"/>
                                </a:lnTo>
                                <a:lnTo>
                                  <a:pt x="0" y="9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93"/>
                        <wps:cNvSpPr>
                          <a:spLocks/>
                        </wps:cNvSpPr>
                        <wps:spPr bwMode="auto">
                          <a:xfrm>
                            <a:off x="1846580" y="2467610"/>
                            <a:ext cx="242570" cy="583565"/>
                          </a:xfrm>
                          <a:custGeom>
                            <a:avLst/>
                            <a:gdLst>
                              <a:gd name="T0" fmla="*/ 0 w 382"/>
                              <a:gd name="T1" fmla="*/ 919 h 919"/>
                              <a:gd name="T2" fmla="*/ 0 w 382"/>
                              <a:gd name="T3" fmla="*/ 0 h 919"/>
                              <a:gd name="T4" fmla="*/ 382 w 382"/>
                              <a:gd name="T5" fmla="*/ 0 h 919"/>
                              <a:gd name="T6" fmla="*/ 382 w 382"/>
                              <a:gd name="T7" fmla="*/ 919 h 919"/>
                              <a:gd name="T8" fmla="*/ 0 w 382"/>
                              <a:gd name="T9" fmla="*/ 919 h 919"/>
                              <a:gd name="T10" fmla="*/ 0 w 382"/>
                              <a:gd name="T11" fmla="*/ 919 h 919"/>
                            </a:gdLst>
                            <a:ahLst/>
                            <a:cxnLst>
                              <a:cxn ang="0">
                                <a:pos x="T0" y="T1"/>
                              </a:cxn>
                              <a:cxn ang="0">
                                <a:pos x="T2" y="T3"/>
                              </a:cxn>
                              <a:cxn ang="0">
                                <a:pos x="T4" y="T5"/>
                              </a:cxn>
                              <a:cxn ang="0">
                                <a:pos x="T6" y="T7"/>
                              </a:cxn>
                              <a:cxn ang="0">
                                <a:pos x="T8" y="T9"/>
                              </a:cxn>
                              <a:cxn ang="0">
                                <a:pos x="T10" y="T11"/>
                              </a:cxn>
                            </a:cxnLst>
                            <a:rect l="0" t="0" r="r" b="b"/>
                            <a:pathLst>
                              <a:path w="382" h="919">
                                <a:moveTo>
                                  <a:pt x="0" y="919"/>
                                </a:moveTo>
                                <a:lnTo>
                                  <a:pt x="0" y="0"/>
                                </a:lnTo>
                                <a:lnTo>
                                  <a:pt x="382" y="0"/>
                                </a:lnTo>
                                <a:lnTo>
                                  <a:pt x="382" y="919"/>
                                </a:lnTo>
                                <a:lnTo>
                                  <a:pt x="0" y="919"/>
                                </a:lnTo>
                                <a:lnTo>
                                  <a:pt x="0" y="91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94"/>
                        <wps:cNvSpPr>
                          <a:spLocks/>
                        </wps:cNvSpPr>
                        <wps:spPr bwMode="auto">
                          <a:xfrm>
                            <a:off x="1585595" y="2759075"/>
                            <a:ext cx="0" cy="292100"/>
                          </a:xfrm>
                          <a:custGeom>
                            <a:avLst/>
                            <a:gdLst>
                              <a:gd name="T0" fmla="*/ 460 h 460"/>
                              <a:gd name="T1" fmla="*/ 0 h 460"/>
                              <a:gd name="T2" fmla="*/ 460 h 460"/>
                            </a:gdLst>
                            <a:ahLst/>
                            <a:cxnLst>
                              <a:cxn ang="0">
                                <a:pos x="0" y="T0"/>
                              </a:cxn>
                              <a:cxn ang="0">
                                <a:pos x="0" y="T1"/>
                              </a:cxn>
                              <a:cxn ang="0">
                                <a:pos x="0" y="T2"/>
                              </a:cxn>
                            </a:cxnLst>
                            <a:rect l="0" t="0" r="r" b="b"/>
                            <a:pathLst>
                              <a:path h="460">
                                <a:moveTo>
                                  <a:pt x="0" y="460"/>
                                </a:moveTo>
                                <a:lnTo>
                                  <a:pt x="0" y="0"/>
                                </a:lnTo>
                                <a:lnTo>
                                  <a:pt x="0" y="4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95"/>
                        <wps:cNvSpPr>
                          <a:spLocks/>
                        </wps:cNvSpPr>
                        <wps:spPr bwMode="auto">
                          <a:xfrm>
                            <a:off x="1585595" y="2759075"/>
                            <a:ext cx="233045" cy="292100"/>
                          </a:xfrm>
                          <a:custGeom>
                            <a:avLst/>
                            <a:gdLst>
                              <a:gd name="T0" fmla="*/ 0 w 367"/>
                              <a:gd name="T1" fmla="*/ 460 h 460"/>
                              <a:gd name="T2" fmla="*/ 367 w 367"/>
                              <a:gd name="T3" fmla="*/ 0 h 460"/>
                              <a:gd name="T4" fmla="*/ 0 w 367"/>
                              <a:gd name="T5" fmla="*/ 0 h 460"/>
                              <a:gd name="T6" fmla="*/ 0 w 367"/>
                              <a:gd name="T7" fmla="*/ 460 h 460"/>
                            </a:gdLst>
                            <a:ahLst/>
                            <a:cxnLst>
                              <a:cxn ang="0">
                                <a:pos x="T0" y="T1"/>
                              </a:cxn>
                              <a:cxn ang="0">
                                <a:pos x="T2" y="T3"/>
                              </a:cxn>
                              <a:cxn ang="0">
                                <a:pos x="T4" y="T5"/>
                              </a:cxn>
                              <a:cxn ang="0">
                                <a:pos x="T6" y="T7"/>
                              </a:cxn>
                            </a:cxnLst>
                            <a:rect l="0" t="0" r="r" b="b"/>
                            <a:pathLst>
                              <a:path w="367" h="460">
                                <a:moveTo>
                                  <a:pt x="0" y="460"/>
                                </a:moveTo>
                                <a:lnTo>
                                  <a:pt x="367" y="0"/>
                                </a:lnTo>
                                <a:lnTo>
                                  <a:pt x="0" y="0"/>
                                </a:lnTo>
                                <a:lnTo>
                                  <a:pt x="0" y="4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96"/>
                        <wps:cNvSpPr>
                          <a:spLocks/>
                        </wps:cNvSpPr>
                        <wps:spPr bwMode="auto">
                          <a:xfrm>
                            <a:off x="1585595" y="2759075"/>
                            <a:ext cx="233045" cy="292100"/>
                          </a:xfrm>
                          <a:custGeom>
                            <a:avLst/>
                            <a:gdLst>
                              <a:gd name="T0" fmla="*/ 0 w 367"/>
                              <a:gd name="T1" fmla="*/ 460 h 460"/>
                              <a:gd name="T2" fmla="*/ 367 w 367"/>
                              <a:gd name="T3" fmla="*/ 0 h 460"/>
                              <a:gd name="T4" fmla="*/ 367 w 367"/>
                              <a:gd name="T5" fmla="*/ 460 h 460"/>
                              <a:gd name="T6" fmla="*/ 0 w 367"/>
                              <a:gd name="T7" fmla="*/ 460 h 460"/>
                            </a:gdLst>
                            <a:ahLst/>
                            <a:cxnLst>
                              <a:cxn ang="0">
                                <a:pos x="T0" y="T1"/>
                              </a:cxn>
                              <a:cxn ang="0">
                                <a:pos x="T2" y="T3"/>
                              </a:cxn>
                              <a:cxn ang="0">
                                <a:pos x="T4" y="T5"/>
                              </a:cxn>
                              <a:cxn ang="0">
                                <a:pos x="T6" y="T7"/>
                              </a:cxn>
                            </a:cxnLst>
                            <a:rect l="0" t="0" r="r" b="b"/>
                            <a:pathLst>
                              <a:path w="367" h="460">
                                <a:moveTo>
                                  <a:pt x="0" y="460"/>
                                </a:moveTo>
                                <a:lnTo>
                                  <a:pt x="367" y="0"/>
                                </a:lnTo>
                                <a:lnTo>
                                  <a:pt x="367" y="460"/>
                                </a:lnTo>
                                <a:lnTo>
                                  <a:pt x="0" y="4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97"/>
                        <wps:cNvSpPr>
                          <a:spLocks/>
                        </wps:cNvSpPr>
                        <wps:spPr bwMode="auto">
                          <a:xfrm>
                            <a:off x="1585595" y="2759075"/>
                            <a:ext cx="233045" cy="292100"/>
                          </a:xfrm>
                          <a:custGeom>
                            <a:avLst/>
                            <a:gdLst>
                              <a:gd name="T0" fmla="*/ 0 w 367"/>
                              <a:gd name="T1" fmla="*/ 460 h 460"/>
                              <a:gd name="T2" fmla="*/ 0 w 367"/>
                              <a:gd name="T3" fmla="*/ 0 h 460"/>
                              <a:gd name="T4" fmla="*/ 367 w 367"/>
                              <a:gd name="T5" fmla="*/ 0 h 460"/>
                              <a:gd name="T6" fmla="*/ 367 w 367"/>
                              <a:gd name="T7" fmla="*/ 460 h 460"/>
                              <a:gd name="T8" fmla="*/ 0 w 367"/>
                              <a:gd name="T9" fmla="*/ 460 h 460"/>
                              <a:gd name="T10" fmla="*/ 0 w 367"/>
                              <a:gd name="T11" fmla="*/ 460 h 460"/>
                            </a:gdLst>
                            <a:ahLst/>
                            <a:cxnLst>
                              <a:cxn ang="0">
                                <a:pos x="T0" y="T1"/>
                              </a:cxn>
                              <a:cxn ang="0">
                                <a:pos x="T2" y="T3"/>
                              </a:cxn>
                              <a:cxn ang="0">
                                <a:pos x="T4" y="T5"/>
                              </a:cxn>
                              <a:cxn ang="0">
                                <a:pos x="T6" y="T7"/>
                              </a:cxn>
                              <a:cxn ang="0">
                                <a:pos x="T8" y="T9"/>
                              </a:cxn>
                              <a:cxn ang="0">
                                <a:pos x="T10" y="T11"/>
                              </a:cxn>
                            </a:cxnLst>
                            <a:rect l="0" t="0" r="r" b="b"/>
                            <a:pathLst>
                              <a:path w="367" h="460">
                                <a:moveTo>
                                  <a:pt x="0" y="460"/>
                                </a:moveTo>
                                <a:lnTo>
                                  <a:pt x="0" y="0"/>
                                </a:lnTo>
                                <a:lnTo>
                                  <a:pt x="367" y="0"/>
                                </a:lnTo>
                                <a:lnTo>
                                  <a:pt x="367" y="460"/>
                                </a:lnTo>
                                <a:lnTo>
                                  <a:pt x="0" y="460"/>
                                </a:lnTo>
                                <a:lnTo>
                                  <a:pt x="0" y="4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98"/>
                        <wps:cNvSpPr>
                          <a:spLocks/>
                        </wps:cNvSpPr>
                        <wps:spPr bwMode="auto">
                          <a:xfrm>
                            <a:off x="1315085" y="2940685"/>
                            <a:ext cx="0" cy="110490"/>
                          </a:xfrm>
                          <a:custGeom>
                            <a:avLst/>
                            <a:gdLst>
                              <a:gd name="T0" fmla="*/ 174 h 174"/>
                              <a:gd name="T1" fmla="*/ 0 h 174"/>
                              <a:gd name="T2" fmla="*/ 174 h 174"/>
                            </a:gdLst>
                            <a:ahLst/>
                            <a:cxnLst>
                              <a:cxn ang="0">
                                <a:pos x="0" y="T0"/>
                              </a:cxn>
                              <a:cxn ang="0">
                                <a:pos x="0" y="T1"/>
                              </a:cxn>
                              <a:cxn ang="0">
                                <a:pos x="0" y="T2"/>
                              </a:cxn>
                            </a:cxnLst>
                            <a:rect l="0" t="0" r="r" b="b"/>
                            <a:pathLst>
                              <a:path h="174">
                                <a:moveTo>
                                  <a:pt x="0" y="174"/>
                                </a:moveTo>
                                <a:lnTo>
                                  <a:pt x="0" y="0"/>
                                </a:lnTo>
                                <a:lnTo>
                                  <a:pt x="0" y="1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9"/>
                        <wps:cNvSpPr>
                          <a:spLocks/>
                        </wps:cNvSpPr>
                        <wps:spPr bwMode="auto">
                          <a:xfrm>
                            <a:off x="1315085" y="2940685"/>
                            <a:ext cx="242570" cy="110490"/>
                          </a:xfrm>
                          <a:custGeom>
                            <a:avLst/>
                            <a:gdLst>
                              <a:gd name="T0" fmla="*/ 0 w 382"/>
                              <a:gd name="T1" fmla="*/ 174 h 174"/>
                              <a:gd name="T2" fmla="*/ 382 w 382"/>
                              <a:gd name="T3" fmla="*/ 0 h 174"/>
                              <a:gd name="T4" fmla="*/ 0 w 382"/>
                              <a:gd name="T5" fmla="*/ 0 h 174"/>
                              <a:gd name="T6" fmla="*/ 0 w 382"/>
                              <a:gd name="T7" fmla="*/ 174 h 174"/>
                            </a:gdLst>
                            <a:ahLst/>
                            <a:cxnLst>
                              <a:cxn ang="0">
                                <a:pos x="T0" y="T1"/>
                              </a:cxn>
                              <a:cxn ang="0">
                                <a:pos x="T2" y="T3"/>
                              </a:cxn>
                              <a:cxn ang="0">
                                <a:pos x="T4" y="T5"/>
                              </a:cxn>
                              <a:cxn ang="0">
                                <a:pos x="T6" y="T7"/>
                              </a:cxn>
                            </a:cxnLst>
                            <a:rect l="0" t="0" r="r" b="b"/>
                            <a:pathLst>
                              <a:path w="382" h="174">
                                <a:moveTo>
                                  <a:pt x="0" y="174"/>
                                </a:moveTo>
                                <a:lnTo>
                                  <a:pt x="382" y="0"/>
                                </a:lnTo>
                                <a:lnTo>
                                  <a:pt x="0" y="0"/>
                                </a:lnTo>
                                <a:lnTo>
                                  <a:pt x="0" y="1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00"/>
                        <wps:cNvSpPr>
                          <a:spLocks/>
                        </wps:cNvSpPr>
                        <wps:spPr bwMode="auto">
                          <a:xfrm>
                            <a:off x="1315085" y="2940685"/>
                            <a:ext cx="242570" cy="110490"/>
                          </a:xfrm>
                          <a:custGeom>
                            <a:avLst/>
                            <a:gdLst>
                              <a:gd name="T0" fmla="*/ 0 w 382"/>
                              <a:gd name="T1" fmla="*/ 174 h 174"/>
                              <a:gd name="T2" fmla="*/ 382 w 382"/>
                              <a:gd name="T3" fmla="*/ 0 h 174"/>
                              <a:gd name="T4" fmla="*/ 382 w 382"/>
                              <a:gd name="T5" fmla="*/ 174 h 174"/>
                              <a:gd name="T6" fmla="*/ 0 w 382"/>
                              <a:gd name="T7" fmla="*/ 174 h 174"/>
                            </a:gdLst>
                            <a:ahLst/>
                            <a:cxnLst>
                              <a:cxn ang="0">
                                <a:pos x="T0" y="T1"/>
                              </a:cxn>
                              <a:cxn ang="0">
                                <a:pos x="T2" y="T3"/>
                              </a:cxn>
                              <a:cxn ang="0">
                                <a:pos x="T4" y="T5"/>
                              </a:cxn>
                              <a:cxn ang="0">
                                <a:pos x="T6" y="T7"/>
                              </a:cxn>
                            </a:cxnLst>
                            <a:rect l="0" t="0" r="r" b="b"/>
                            <a:pathLst>
                              <a:path w="382" h="174">
                                <a:moveTo>
                                  <a:pt x="0" y="174"/>
                                </a:moveTo>
                                <a:lnTo>
                                  <a:pt x="382" y="0"/>
                                </a:lnTo>
                                <a:lnTo>
                                  <a:pt x="382" y="174"/>
                                </a:lnTo>
                                <a:lnTo>
                                  <a:pt x="0" y="1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1"/>
                        <wps:cNvSpPr>
                          <a:spLocks/>
                        </wps:cNvSpPr>
                        <wps:spPr bwMode="auto">
                          <a:xfrm>
                            <a:off x="1315085" y="2940685"/>
                            <a:ext cx="242570" cy="110490"/>
                          </a:xfrm>
                          <a:custGeom>
                            <a:avLst/>
                            <a:gdLst>
                              <a:gd name="T0" fmla="*/ 0 w 382"/>
                              <a:gd name="T1" fmla="*/ 174 h 174"/>
                              <a:gd name="T2" fmla="*/ 0 w 382"/>
                              <a:gd name="T3" fmla="*/ 0 h 174"/>
                              <a:gd name="T4" fmla="*/ 382 w 382"/>
                              <a:gd name="T5" fmla="*/ 0 h 174"/>
                              <a:gd name="T6" fmla="*/ 382 w 382"/>
                              <a:gd name="T7" fmla="*/ 174 h 174"/>
                              <a:gd name="T8" fmla="*/ 0 w 382"/>
                              <a:gd name="T9" fmla="*/ 174 h 174"/>
                              <a:gd name="T10" fmla="*/ 0 w 382"/>
                              <a:gd name="T11" fmla="*/ 174 h 174"/>
                            </a:gdLst>
                            <a:ahLst/>
                            <a:cxnLst>
                              <a:cxn ang="0">
                                <a:pos x="T0" y="T1"/>
                              </a:cxn>
                              <a:cxn ang="0">
                                <a:pos x="T2" y="T3"/>
                              </a:cxn>
                              <a:cxn ang="0">
                                <a:pos x="T4" y="T5"/>
                              </a:cxn>
                              <a:cxn ang="0">
                                <a:pos x="T6" y="T7"/>
                              </a:cxn>
                              <a:cxn ang="0">
                                <a:pos x="T8" y="T9"/>
                              </a:cxn>
                              <a:cxn ang="0">
                                <a:pos x="T10" y="T11"/>
                              </a:cxn>
                            </a:cxnLst>
                            <a:rect l="0" t="0" r="r" b="b"/>
                            <a:pathLst>
                              <a:path w="382" h="174">
                                <a:moveTo>
                                  <a:pt x="0" y="174"/>
                                </a:moveTo>
                                <a:lnTo>
                                  <a:pt x="0" y="0"/>
                                </a:lnTo>
                                <a:lnTo>
                                  <a:pt x="382" y="0"/>
                                </a:lnTo>
                                <a:lnTo>
                                  <a:pt x="382" y="174"/>
                                </a:lnTo>
                                <a:lnTo>
                                  <a:pt x="0" y="174"/>
                                </a:lnTo>
                                <a:lnTo>
                                  <a:pt x="0" y="17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02"/>
                        <wps:cNvSpPr>
                          <a:spLocks/>
                        </wps:cNvSpPr>
                        <wps:spPr bwMode="auto">
                          <a:xfrm>
                            <a:off x="1054100" y="3021330"/>
                            <a:ext cx="0" cy="29845"/>
                          </a:xfrm>
                          <a:custGeom>
                            <a:avLst/>
                            <a:gdLst>
                              <a:gd name="T0" fmla="*/ 47 h 47"/>
                              <a:gd name="T1" fmla="*/ 0 h 47"/>
                              <a:gd name="T2" fmla="*/ 47 h 47"/>
                            </a:gdLst>
                            <a:ahLst/>
                            <a:cxnLst>
                              <a:cxn ang="0">
                                <a:pos x="0" y="T0"/>
                              </a:cxn>
                              <a:cxn ang="0">
                                <a:pos x="0" y="T1"/>
                              </a:cxn>
                              <a:cxn ang="0">
                                <a:pos x="0" y="T2"/>
                              </a:cxn>
                            </a:cxnLst>
                            <a:rect l="0" t="0" r="r" b="b"/>
                            <a:pathLst>
                              <a:path h="47">
                                <a:moveTo>
                                  <a:pt x="0" y="47"/>
                                </a:moveTo>
                                <a:lnTo>
                                  <a:pt x="0" y="0"/>
                                </a:lnTo>
                                <a:lnTo>
                                  <a:pt x="0"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03"/>
                        <wps:cNvSpPr>
                          <a:spLocks/>
                        </wps:cNvSpPr>
                        <wps:spPr bwMode="auto">
                          <a:xfrm>
                            <a:off x="1054100" y="3021330"/>
                            <a:ext cx="242570" cy="29845"/>
                          </a:xfrm>
                          <a:custGeom>
                            <a:avLst/>
                            <a:gdLst>
                              <a:gd name="T0" fmla="*/ 0 w 382"/>
                              <a:gd name="T1" fmla="*/ 47 h 47"/>
                              <a:gd name="T2" fmla="*/ 382 w 382"/>
                              <a:gd name="T3" fmla="*/ 0 h 47"/>
                              <a:gd name="T4" fmla="*/ 0 w 382"/>
                              <a:gd name="T5" fmla="*/ 0 h 47"/>
                              <a:gd name="T6" fmla="*/ 0 w 382"/>
                              <a:gd name="T7" fmla="*/ 47 h 47"/>
                            </a:gdLst>
                            <a:ahLst/>
                            <a:cxnLst>
                              <a:cxn ang="0">
                                <a:pos x="T0" y="T1"/>
                              </a:cxn>
                              <a:cxn ang="0">
                                <a:pos x="T2" y="T3"/>
                              </a:cxn>
                              <a:cxn ang="0">
                                <a:pos x="T4" y="T5"/>
                              </a:cxn>
                              <a:cxn ang="0">
                                <a:pos x="T6" y="T7"/>
                              </a:cxn>
                            </a:cxnLst>
                            <a:rect l="0" t="0" r="r" b="b"/>
                            <a:pathLst>
                              <a:path w="382" h="47">
                                <a:moveTo>
                                  <a:pt x="0" y="47"/>
                                </a:moveTo>
                                <a:lnTo>
                                  <a:pt x="382" y="0"/>
                                </a:lnTo>
                                <a:lnTo>
                                  <a:pt x="0" y="0"/>
                                </a:lnTo>
                                <a:lnTo>
                                  <a:pt x="0"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04"/>
                        <wps:cNvSpPr>
                          <a:spLocks/>
                        </wps:cNvSpPr>
                        <wps:spPr bwMode="auto">
                          <a:xfrm>
                            <a:off x="1054100" y="3021330"/>
                            <a:ext cx="242570" cy="29845"/>
                          </a:xfrm>
                          <a:custGeom>
                            <a:avLst/>
                            <a:gdLst>
                              <a:gd name="T0" fmla="*/ 0 w 382"/>
                              <a:gd name="T1" fmla="*/ 47 h 47"/>
                              <a:gd name="T2" fmla="*/ 382 w 382"/>
                              <a:gd name="T3" fmla="*/ 0 h 47"/>
                              <a:gd name="T4" fmla="*/ 382 w 382"/>
                              <a:gd name="T5" fmla="*/ 47 h 47"/>
                              <a:gd name="T6" fmla="*/ 0 w 382"/>
                              <a:gd name="T7" fmla="*/ 47 h 47"/>
                            </a:gdLst>
                            <a:ahLst/>
                            <a:cxnLst>
                              <a:cxn ang="0">
                                <a:pos x="T0" y="T1"/>
                              </a:cxn>
                              <a:cxn ang="0">
                                <a:pos x="T2" y="T3"/>
                              </a:cxn>
                              <a:cxn ang="0">
                                <a:pos x="T4" y="T5"/>
                              </a:cxn>
                              <a:cxn ang="0">
                                <a:pos x="T6" y="T7"/>
                              </a:cxn>
                            </a:cxnLst>
                            <a:rect l="0" t="0" r="r" b="b"/>
                            <a:pathLst>
                              <a:path w="382" h="47">
                                <a:moveTo>
                                  <a:pt x="0" y="47"/>
                                </a:moveTo>
                                <a:lnTo>
                                  <a:pt x="382" y="0"/>
                                </a:lnTo>
                                <a:lnTo>
                                  <a:pt x="382" y="47"/>
                                </a:lnTo>
                                <a:lnTo>
                                  <a:pt x="0" y="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05"/>
                        <wps:cNvSpPr>
                          <a:spLocks/>
                        </wps:cNvSpPr>
                        <wps:spPr bwMode="auto">
                          <a:xfrm>
                            <a:off x="1054100" y="3021330"/>
                            <a:ext cx="242570" cy="29845"/>
                          </a:xfrm>
                          <a:custGeom>
                            <a:avLst/>
                            <a:gdLst>
                              <a:gd name="T0" fmla="*/ 0 w 382"/>
                              <a:gd name="T1" fmla="*/ 47 h 47"/>
                              <a:gd name="T2" fmla="*/ 0 w 382"/>
                              <a:gd name="T3" fmla="*/ 0 h 47"/>
                              <a:gd name="T4" fmla="*/ 382 w 382"/>
                              <a:gd name="T5" fmla="*/ 0 h 47"/>
                              <a:gd name="T6" fmla="*/ 382 w 382"/>
                              <a:gd name="T7" fmla="*/ 47 h 47"/>
                              <a:gd name="T8" fmla="*/ 0 w 382"/>
                              <a:gd name="T9" fmla="*/ 47 h 47"/>
                              <a:gd name="T10" fmla="*/ 0 w 382"/>
                              <a:gd name="T11" fmla="*/ 47 h 47"/>
                            </a:gdLst>
                            <a:ahLst/>
                            <a:cxnLst>
                              <a:cxn ang="0">
                                <a:pos x="T0" y="T1"/>
                              </a:cxn>
                              <a:cxn ang="0">
                                <a:pos x="T2" y="T3"/>
                              </a:cxn>
                              <a:cxn ang="0">
                                <a:pos x="T4" y="T5"/>
                              </a:cxn>
                              <a:cxn ang="0">
                                <a:pos x="T6" y="T7"/>
                              </a:cxn>
                              <a:cxn ang="0">
                                <a:pos x="T8" y="T9"/>
                              </a:cxn>
                              <a:cxn ang="0">
                                <a:pos x="T10" y="T11"/>
                              </a:cxn>
                            </a:cxnLst>
                            <a:rect l="0" t="0" r="r" b="b"/>
                            <a:pathLst>
                              <a:path w="382" h="47">
                                <a:moveTo>
                                  <a:pt x="0" y="47"/>
                                </a:moveTo>
                                <a:lnTo>
                                  <a:pt x="0" y="0"/>
                                </a:lnTo>
                                <a:lnTo>
                                  <a:pt x="382" y="0"/>
                                </a:lnTo>
                                <a:lnTo>
                                  <a:pt x="382" y="47"/>
                                </a:lnTo>
                                <a:lnTo>
                                  <a:pt x="0" y="47"/>
                                </a:lnTo>
                                <a:lnTo>
                                  <a:pt x="0" y="4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06"/>
                        <wps:cNvSpPr>
                          <a:spLocks/>
                        </wps:cNvSpPr>
                        <wps:spPr bwMode="auto">
                          <a:xfrm>
                            <a:off x="792480" y="2900680"/>
                            <a:ext cx="0" cy="150495"/>
                          </a:xfrm>
                          <a:custGeom>
                            <a:avLst/>
                            <a:gdLst>
                              <a:gd name="T0" fmla="*/ 237 h 237"/>
                              <a:gd name="T1" fmla="*/ 0 h 237"/>
                              <a:gd name="T2" fmla="*/ 237 h 237"/>
                            </a:gdLst>
                            <a:ahLst/>
                            <a:cxnLst>
                              <a:cxn ang="0">
                                <a:pos x="0" y="T0"/>
                              </a:cxn>
                              <a:cxn ang="0">
                                <a:pos x="0" y="T1"/>
                              </a:cxn>
                              <a:cxn ang="0">
                                <a:pos x="0" y="T2"/>
                              </a:cxn>
                            </a:cxnLst>
                            <a:rect l="0" t="0" r="r" b="b"/>
                            <a:pathLst>
                              <a:path h="237">
                                <a:moveTo>
                                  <a:pt x="0" y="237"/>
                                </a:moveTo>
                                <a:lnTo>
                                  <a:pt x="0" y="0"/>
                                </a:lnTo>
                                <a:lnTo>
                                  <a:pt x="0" y="2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07"/>
                        <wps:cNvSpPr>
                          <a:spLocks/>
                        </wps:cNvSpPr>
                        <wps:spPr bwMode="auto">
                          <a:xfrm>
                            <a:off x="792480" y="2900680"/>
                            <a:ext cx="233680" cy="150495"/>
                          </a:xfrm>
                          <a:custGeom>
                            <a:avLst/>
                            <a:gdLst>
                              <a:gd name="T0" fmla="*/ 0 w 368"/>
                              <a:gd name="T1" fmla="*/ 0 h 237"/>
                              <a:gd name="T2" fmla="*/ 368 w 368"/>
                              <a:gd name="T3" fmla="*/ 0 h 237"/>
                              <a:gd name="T4" fmla="*/ 0 w 368"/>
                              <a:gd name="T5" fmla="*/ 237 h 237"/>
                              <a:gd name="T6" fmla="*/ 0 w 368"/>
                              <a:gd name="T7" fmla="*/ 0 h 237"/>
                            </a:gdLst>
                            <a:ahLst/>
                            <a:cxnLst>
                              <a:cxn ang="0">
                                <a:pos x="T0" y="T1"/>
                              </a:cxn>
                              <a:cxn ang="0">
                                <a:pos x="T2" y="T3"/>
                              </a:cxn>
                              <a:cxn ang="0">
                                <a:pos x="T4" y="T5"/>
                              </a:cxn>
                              <a:cxn ang="0">
                                <a:pos x="T6" y="T7"/>
                              </a:cxn>
                            </a:cxnLst>
                            <a:rect l="0" t="0" r="r" b="b"/>
                            <a:pathLst>
                              <a:path w="368" h="237">
                                <a:moveTo>
                                  <a:pt x="0" y="0"/>
                                </a:moveTo>
                                <a:lnTo>
                                  <a:pt x="368" y="0"/>
                                </a:lnTo>
                                <a:lnTo>
                                  <a:pt x="0" y="23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08"/>
                        <wps:cNvSpPr>
                          <a:spLocks/>
                        </wps:cNvSpPr>
                        <wps:spPr bwMode="auto">
                          <a:xfrm>
                            <a:off x="792480" y="2900680"/>
                            <a:ext cx="233680" cy="150495"/>
                          </a:xfrm>
                          <a:custGeom>
                            <a:avLst/>
                            <a:gdLst>
                              <a:gd name="T0" fmla="*/ 0 w 368"/>
                              <a:gd name="T1" fmla="*/ 237 h 237"/>
                              <a:gd name="T2" fmla="*/ 368 w 368"/>
                              <a:gd name="T3" fmla="*/ 0 h 237"/>
                              <a:gd name="T4" fmla="*/ 368 w 368"/>
                              <a:gd name="T5" fmla="*/ 237 h 237"/>
                              <a:gd name="T6" fmla="*/ 0 w 368"/>
                              <a:gd name="T7" fmla="*/ 237 h 237"/>
                            </a:gdLst>
                            <a:ahLst/>
                            <a:cxnLst>
                              <a:cxn ang="0">
                                <a:pos x="T0" y="T1"/>
                              </a:cxn>
                              <a:cxn ang="0">
                                <a:pos x="T2" y="T3"/>
                              </a:cxn>
                              <a:cxn ang="0">
                                <a:pos x="T4" y="T5"/>
                              </a:cxn>
                              <a:cxn ang="0">
                                <a:pos x="T6" y="T7"/>
                              </a:cxn>
                            </a:cxnLst>
                            <a:rect l="0" t="0" r="r" b="b"/>
                            <a:pathLst>
                              <a:path w="368" h="237">
                                <a:moveTo>
                                  <a:pt x="0" y="237"/>
                                </a:moveTo>
                                <a:lnTo>
                                  <a:pt x="368" y="0"/>
                                </a:lnTo>
                                <a:lnTo>
                                  <a:pt x="368" y="237"/>
                                </a:lnTo>
                                <a:lnTo>
                                  <a:pt x="0" y="2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09"/>
                        <wps:cNvSpPr>
                          <a:spLocks/>
                        </wps:cNvSpPr>
                        <wps:spPr bwMode="auto">
                          <a:xfrm>
                            <a:off x="792480" y="2900680"/>
                            <a:ext cx="233680" cy="150495"/>
                          </a:xfrm>
                          <a:custGeom>
                            <a:avLst/>
                            <a:gdLst>
                              <a:gd name="T0" fmla="*/ 0 w 368"/>
                              <a:gd name="T1" fmla="*/ 237 h 237"/>
                              <a:gd name="T2" fmla="*/ 0 w 368"/>
                              <a:gd name="T3" fmla="*/ 0 h 237"/>
                              <a:gd name="T4" fmla="*/ 368 w 368"/>
                              <a:gd name="T5" fmla="*/ 0 h 237"/>
                              <a:gd name="T6" fmla="*/ 368 w 368"/>
                              <a:gd name="T7" fmla="*/ 237 h 237"/>
                              <a:gd name="T8" fmla="*/ 0 w 368"/>
                              <a:gd name="T9" fmla="*/ 237 h 237"/>
                              <a:gd name="T10" fmla="*/ 0 w 368"/>
                              <a:gd name="T11" fmla="*/ 237 h 237"/>
                            </a:gdLst>
                            <a:ahLst/>
                            <a:cxnLst>
                              <a:cxn ang="0">
                                <a:pos x="T0" y="T1"/>
                              </a:cxn>
                              <a:cxn ang="0">
                                <a:pos x="T2" y="T3"/>
                              </a:cxn>
                              <a:cxn ang="0">
                                <a:pos x="T4" y="T5"/>
                              </a:cxn>
                              <a:cxn ang="0">
                                <a:pos x="T6" y="T7"/>
                              </a:cxn>
                              <a:cxn ang="0">
                                <a:pos x="T8" y="T9"/>
                              </a:cxn>
                              <a:cxn ang="0">
                                <a:pos x="T10" y="T11"/>
                              </a:cxn>
                            </a:cxnLst>
                            <a:rect l="0" t="0" r="r" b="b"/>
                            <a:pathLst>
                              <a:path w="368" h="237">
                                <a:moveTo>
                                  <a:pt x="0" y="237"/>
                                </a:moveTo>
                                <a:lnTo>
                                  <a:pt x="0" y="0"/>
                                </a:lnTo>
                                <a:lnTo>
                                  <a:pt x="368" y="0"/>
                                </a:lnTo>
                                <a:lnTo>
                                  <a:pt x="368" y="237"/>
                                </a:lnTo>
                                <a:lnTo>
                                  <a:pt x="0" y="237"/>
                                </a:lnTo>
                                <a:lnTo>
                                  <a:pt x="0" y="23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110"/>
                        <wps:cNvCnPr/>
                        <wps:spPr bwMode="auto">
                          <a:xfrm flipV="1">
                            <a:off x="699770" y="493395"/>
                            <a:ext cx="0" cy="255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1"/>
                        <wps:cNvCnPr/>
                        <wps:spPr bwMode="auto">
                          <a:xfrm>
                            <a:off x="699770" y="3051175"/>
                            <a:ext cx="3590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DF05BD1" id="Canvas 11" o:spid="_x0000_s1051" editas="canvas" style="width:351.75pt;height:311.85pt;mso-position-horizontal-relative:char;mso-position-vertical-relative:line" coordsize="44672,3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">
                <v:shape id="_x0000_s1052" type="#_x0000_t75" style="position:absolute;width:44672;height:39604;visibility:visible;mso-wrap-style:square" filled="t">
                  <v:fill o:detectmouseclick="t"/>
                  <v:path o:connecttype="none"/>
                </v:shape>
                <v:shape id="Freeform 13" o:spid="_x0000_s1053" style="position:absolute;width:44672;height:38569;visibility:visible;mso-wrap-style:square;v-text-anchor:top" coordsize="7035,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" path="m7035,6074l,,,6074r7035,xe" stroked="f">
                  <v:path arrowok="t" o:connecttype="custom" o:connectlocs="4467225,3856990;0,0;0,3856990;4467225,3856990" o:connectangles="0,0,0,0"/>
                </v:shape>
                <v:shape id="Freeform 14" o:spid="_x0000_s1054" style="position:absolute;width:44672;height:38569;visibility:visible;mso-wrap-style:square;v-text-anchor:top" coordsize="7035,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" path="m,l7035,r,6074l,xe" stroked="f">
                  <v:path arrowok="t" o:connecttype="custom" o:connectlocs="0,0;4467225,0;4467225,3856990;0,0" o:connectangles="0,0,0,0"/>
                </v:shape>
                <v:shape id="Freeform 15" o:spid="_x0000_s1055" style="position:absolute;width:44672;height:38569;visibility:visible;mso-wrap-style:square;v-text-anchor:top" coordsize="7035,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" path="m7035,6074l,,,6074r7035,xe" stroked="f">
                  <v:path arrowok="t" o:connecttype="custom" o:connectlocs="4467225,3856990;0,0;0,3856990;4467225,3856990" o:connectangles="0,0,0,0"/>
                </v:shape>
                <v:shape id="Freeform 16" o:spid="_x0000_s1056" style="position:absolute;top:1035;width:44672;height:38569;visibility:visible;mso-wrap-style:square;v-text-anchor:top" coordsize="7035,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" path="m,l7035,r,6074l144,144e" stroked="f">
                  <v:path arrowok="t" o:connecttype="custom" o:connectlocs="0,0;4467225,0;4467225,3856990;91440,91440" o:connectangles="0,0,0,0"/>
                </v:shape>
                <v:rect id="Rectangle 18" o:spid="_x0000_s1057" style="position:absolute;left:6902;top:36048;width:838;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F85D96C" w14:textId="77777777" w:rsidR="00431A00" w:rsidRDefault="00431A00" w:rsidP="00E129EC"/>
                    </w:txbxContent>
                  </v:textbox>
                </v:rect>
                <v:rect id="Rectangle 19" o:spid="_x0000_s1058" style="position:absolute;left:39357;top:30816;width:321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73C4A41" w14:textId="77777777" w:rsidR="00431A00" w:rsidRDefault="00431A00" w:rsidP="00E129EC">
                        <w:r>
                          <w:rPr>
                            <w:rFonts w:ascii="Arial" w:hAnsi="Arial" w:cs="Arial"/>
                            <w:color w:val="000000"/>
                            <w:sz w:val="18"/>
                            <w:szCs w:val="18"/>
                            <w:lang w:val="en-US"/>
                          </w:rPr>
                          <w:t>80 e +</w:t>
                        </w:r>
                      </w:p>
                    </w:txbxContent>
                  </v:textbox>
                </v:rect>
                <v:rect id="Rectangle 20" o:spid="_x0000_s1059" style="position:absolute;left:36747;top:32626;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31FAF89" w14:textId="77777777" w:rsidR="00431A00" w:rsidRDefault="00431A00" w:rsidP="00E129EC">
                        <w:r>
                          <w:rPr>
                            <w:rFonts w:ascii="Arial" w:hAnsi="Arial" w:cs="Arial"/>
                            <w:color w:val="000000"/>
                            <w:sz w:val="18"/>
                            <w:szCs w:val="18"/>
                            <w:lang w:val="en-US"/>
                          </w:rPr>
                          <w:t>75-79</w:t>
                        </w:r>
                      </w:p>
                    </w:txbxContent>
                  </v:textbox>
                </v:rect>
                <v:rect id="Rectangle 21" o:spid="_x0000_s1060" style="position:absolute;left:34137;top:30816;width:292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370AF053" w14:textId="77777777" w:rsidR="00431A00" w:rsidRDefault="00431A00" w:rsidP="00E129EC">
                        <w:r>
                          <w:rPr>
                            <w:rFonts w:ascii="Arial" w:hAnsi="Arial" w:cs="Arial"/>
                            <w:color w:val="000000"/>
                            <w:sz w:val="18"/>
                            <w:szCs w:val="18"/>
                            <w:lang w:val="en-US"/>
                          </w:rPr>
                          <w:t>70-74</w:t>
                        </w:r>
                      </w:p>
                    </w:txbxContent>
                  </v:textbox>
                </v:rect>
                <v:rect id="Rectangle 22" o:spid="_x0000_s1061" style="position:absolute;left:31521;top:32626;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B94FE44" w14:textId="77777777" w:rsidR="00431A00" w:rsidRDefault="00431A00" w:rsidP="00E129EC">
                        <w:r>
                          <w:rPr>
                            <w:rFonts w:ascii="Arial" w:hAnsi="Arial" w:cs="Arial"/>
                            <w:color w:val="000000"/>
                            <w:sz w:val="18"/>
                            <w:szCs w:val="18"/>
                            <w:lang w:val="en-US"/>
                          </w:rPr>
                          <w:t>65-69</w:t>
                        </w:r>
                      </w:p>
                    </w:txbxContent>
                  </v:textbox>
                </v:rect>
                <v:rect id="Rectangle 23" o:spid="_x0000_s1062" style="position:absolute;left:28816;top:30816;width:292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6FB2CFEB" w14:textId="77777777" w:rsidR="00431A00" w:rsidRDefault="00431A00" w:rsidP="00E129EC">
                        <w:r>
                          <w:rPr>
                            <w:rFonts w:ascii="Arial" w:hAnsi="Arial" w:cs="Arial"/>
                            <w:color w:val="000000"/>
                            <w:sz w:val="18"/>
                            <w:szCs w:val="18"/>
                            <w:lang w:val="en-US"/>
                          </w:rPr>
                          <w:t>60-64</w:t>
                        </w:r>
                      </w:p>
                    </w:txbxContent>
                  </v:textbox>
                </v:rect>
                <v:rect id="Rectangle 24" o:spid="_x0000_s1063" style="position:absolute;left:26206;top:32626;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861F9AB" w14:textId="77777777" w:rsidR="00431A00" w:rsidRDefault="00431A00" w:rsidP="00E129EC">
                        <w:r>
                          <w:rPr>
                            <w:rFonts w:ascii="Arial" w:hAnsi="Arial" w:cs="Arial"/>
                            <w:color w:val="000000"/>
                            <w:sz w:val="18"/>
                            <w:szCs w:val="18"/>
                            <w:lang w:val="en-US"/>
                          </w:rPr>
                          <w:t>55-59</w:t>
                        </w:r>
                      </w:p>
                    </w:txbxContent>
                  </v:textbox>
                </v:rect>
                <v:rect id="Rectangle 25" o:spid="_x0000_s1064" style="position:absolute;left:23596;top:30816;width:292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21E2A283" w14:textId="77777777" w:rsidR="00431A00" w:rsidRDefault="00431A00" w:rsidP="00E129EC">
                        <w:r>
                          <w:rPr>
                            <w:rFonts w:ascii="Arial" w:hAnsi="Arial" w:cs="Arial"/>
                            <w:color w:val="000000"/>
                            <w:sz w:val="18"/>
                            <w:szCs w:val="18"/>
                            <w:lang w:val="en-US"/>
                          </w:rPr>
                          <w:t>50-54</w:t>
                        </w:r>
                      </w:p>
                    </w:txbxContent>
                  </v:textbox>
                </v:rect>
                <v:rect id="Rectangle 26" o:spid="_x0000_s1065" style="position:absolute;left:20891;top:32626;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EBD9C6B" w14:textId="77777777" w:rsidR="00431A00" w:rsidRDefault="00431A00" w:rsidP="00E129EC">
                        <w:r>
                          <w:rPr>
                            <w:rFonts w:ascii="Arial" w:hAnsi="Arial" w:cs="Arial"/>
                            <w:color w:val="000000"/>
                            <w:sz w:val="18"/>
                            <w:szCs w:val="18"/>
                            <w:lang w:val="en-US"/>
                          </w:rPr>
                          <w:t>45-49</w:t>
                        </w:r>
                      </w:p>
                    </w:txbxContent>
                  </v:textbox>
                </v:rect>
                <v:rect id="Rectangle 27" o:spid="_x0000_s1066" style="position:absolute;left:18281;top:30816;width:292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2B94EEF9" w14:textId="77777777" w:rsidR="00431A00" w:rsidRDefault="00431A00" w:rsidP="00E129EC">
                        <w:r>
                          <w:rPr>
                            <w:rFonts w:ascii="Arial" w:hAnsi="Arial" w:cs="Arial"/>
                            <w:color w:val="000000"/>
                            <w:sz w:val="18"/>
                            <w:szCs w:val="18"/>
                            <w:lang w:val="en-US"/>
                          </w:rPr>
                          <w:t>40-44</w:t>
                        </w:r>
                      </w:p>
                    </w:txbxContent>
                  </v:textbox>
                </v:rect>
                <v:rect id="Rectangle 28" o:spid="_x0000_s1067" style="position:absolute;left:15671;top:32626;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7304EF6" w14:textId="77777777" w:rsidR="00431A00" w:rsidRDefault="00431A00" w:rsidP="00E129EC">
                        <w:r>
                          <w:rPr>
                            <w:rFonts w:ascii="Arial" w:hAnsi="Arial" w:cs="Arial"/>
                            <w:color w:val="000000"/>
                            <w:sz w:val="18"/>
                            <w:szCs w:val="18"/>
                            <w:lang w:val="en-US"/>
                          </w:rPr>
                          <w:t>35-39</w:t>
                        </w:r>
                      </w:p>
                    </w:txbxContent>
                  </v:textbox>
                </v:rect>
                <v:rect id="Rectangle 29" o:spid="_x0000_s1068" style="position:absolute;left:13055;top:30816;width:292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7D3C02A6" w14:textId="77777777" w:rsidR="00431A00" w:rsidRDefault="00431A00" w:rsidP="00E129EC">
                        <w:r>
                          <w:rPr>
                            <w:rFonts w:ascii="Arial" w:hAnsi="Arial" w:cs="Arial"/>
                            <w:color w:val="000000"/>
                            <w:sz w:val="18"/>
                            <w:szCs w:val="18"/>
                            <w:lang w:val="en-US"/>
                          </w:rPr>
                          <w:t>30-34</w:t>
                        </w:r>
                      </w:p>
                    </w:txbxContent>
                  </v:textbox>
                </v:rect>
                <v:rect id="Rectangle 30" o:spid="_x0000_s1069" style="position:absolute;left:10350;top:32626;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3447B218" w14:textId="77777777" w:rsidR="00431A00" w:rsidRDefault="00431A00" w:rsidP="00E129EC">
                        <w:r>
                          <w:rPr>
                            <w:rFonts w:ascii="Arial" w:hAnsi="Arial" w:cs="Arial"/>
                            <w:color w:val="000000"/>
                            <w:sz w:val="18"/>
                            <w:szCs w:val="18"/>
                            <w:lang w:val="en-US"/>
                          </w:rPr>
                          <w:t>25-29</w:t>
                        </w:r>
                      </w:p>
                    </w:txbxContent>
                  </v:textbox>
                </v:rect>
                <v:rect id="Rectangle 31" o:spid="_x0000_s1070" style="position:absolute;left:8210;top:30816;width:19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AB69760" w14:textId="77777777" w:rsidR="00431A00" w:rsidRDefault="00431A00" w:rsidP="00E129EC">
                        <w:r>
                          <w:rPr>
                            <w:rFonts w:ascii="Arial" w:hAnsi="Arial" w:cs="Arial"/>
                            <w:color w:val="000000"/>
                            <w:sz w:val="18"/>
                            <w:szCs w:val="18"/>
                            <w:lang w:val="en-US"/>
                          </w:rPr>
                          <w:t>N/R</w:t>
                        </w:r>
                      </w:p>
                    </w:txbxContent>
                  </v:textbox>
                </v:rect>
                <v:rect id="Rectangle 32" o:spid="_x0000_s1071" style="position:absolute;left:1504;top:23927;width:1841;height:8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" filled="f" stroked="f">
                  <v:textbox style="mso-fit-shape-to-text:t" inset="0,0,0,0">
                    <w:txbxContent>
                      <w:p w14:paraId="7B62C077" w14:textId="77777777" w:rsidR="00431A00" w:rsidRDefault="00431A00" w:rsidP="00E129EC"/>
                    </w:txbxContent>
                  </v:textbox>
                </v:rect>
                <v:rect id="Rectangle 33" o:spid="_x0000_s1072" style="position:absolute;left:4660;top:4229;width:191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F2C6C9D" w14:textId="77777777" w:rsidR="00431A00" w:rsidRDefault="00431A00" w:rsidP="00E129EC">
                        <w:r>
                          <w:rPr>
                            <w:rFonts w:ascii="Arial" w:hAnsi="Arial" w:cs="Arial"/>
                            <w:color w:val="000000"/>
                            <w:sz w:val="18"/>
                            <w:szCs w:val="18"/>
                            <w:lang w:val="en-US"/>
                          </w:rPr>
                          <w:t>200</w:t>
                        </w:r>
                      </w:p>
                    </w:txbxContent>
                  </v:textbox>
                </v:rect>
                <v:rect id="Rectangle 34" o:spid="_x0000_s1073" style="position:absolute;left:4660;top:16916;width:191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1FE743C2" w14:textId="77777777" w:rsidR="00431A00" w:rsidRDefault="00431A00" w:rsidP="00E129EC">
                        <w:r>
                          <w:rPr>
                            <w:rFonts w:ascii="Arial" w:hAnsi="Arial" w:cs="Arial"/>
                            <w:color w:val="000000"/>
                            <w:sz w:val="18"/>
                            <w:szCs w:val="18"/>
                            <w:lang w:val="en-US"/>
                          </w:rPr>
                          <w:t>100</w:t>
                        </w:r>
                      </w:p>
                    </w:txbxContent>
                  </v:textbox>
                </v:rect>
                <v:rect id="Rectangle 35" o:spid="_x0000_s1074" style="position:absolute;left:5784;top:29102;width:6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4A91729" w14:textId="77777777" w:rsidR="00431A00" w:rsidRDefault="00431A00" w:rsidP="00E129EC">
                        <w:r>
                          <w:rPr>
                            <w:rFonts w:ascii="Arial" w:hAnsi="Arial" w:cs="Arial"/>
                            <w:color w:val="000000"/>
                            <w:sz w:val="18"/>
                            <w:szCs w:val="18"/>
                            <w:lang w:val="en-US"/>
                          </w:rPr>
                          <w:t>0</w:t>
                        </w:r>
                      </w:p>
                    </w:txbxContent>
                  </v:textbox>
                </v:rect>
                <v:line id="Line 36" o:spid="_x0000_s1075" style="position:absolute;visibility:visible;mso-wrap-style:square" from="6718,4933" to="6997,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37" o:spid="_x0000_s1076" style="position:absolute;visibility:visible;mso-wrap-style:square" from="6718,17722" to="6997,1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line id="Line 38" o:spid="_x0000_s1077" style="position:absolute;visibility:visible;mso-wrap-style:square" from="6718,30511" to="6997,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39" o:spid="_x0000_s1078" style="position:absolute;visibility:visible;mso-wrap-style:square" from="40754,30511" to="40754,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40" o:spid="_x0000_s1079" style="position:absolute;visibility:visible;mso-wrap-style:square" from="38144,30511" to="38144,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41" o:spid="_x0000_s1080" style="position:absolute;visibility:visible;mso-wrap-style:square" from="35534,30511" to="35534,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42" o:spid="_x0000_s1081" style="position:absolute;visibility:visible;mso-wrap-style:square" from="32829,30511" to="32829,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43" o:spid="_x0000_s1082" style="position:absolute;visibility:visible;mso-wrap-style:square" from="30219,30511" to="30219,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44" o:spid="_x0000_s1083" style="position:absolute;visibility:visible;mso-wrap-style:square" from="27609,30511" to="27609,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45" o:spid="_x0000_s1084" style="position:absolute;visibility:visible;mso-wrap-style:square" from="24993,30511" to="24993,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46" o:spid="_x0000_s1085" style="position:absolute;visibility:visible;mso-wrap-style:square" from="22288,30511" to="22288,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47" o:spid="_x0000_s1086" style="position:absolute;visibility:visible;mso-wrap-style:square" from="19678,30511" to="19678,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48" o:spid="_x0000_s1087" style="position:absolute;visibility:visible;mso-wrap-style:square" from="17068,30511" to="17068,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49" o:spid="_x0000_s1088" style="position:absolute;visibility:visible;mso-wrap-style:square" from="14363,30511" to="14363,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Line 50" o:spid="_x0000_s1089" style="position:absolute;visibility:visible;mso-wrap-style:square" from="11753,30511" to="11753,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Line 51" o:spid="_x0000_s1090" style="position:absolute;visibility:visible;mso-wrap-style:square" from="9137,30511" to="9137,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shape id="Freeform 52" o:spid="_x0000_s1091" style="position:absolute;left:6997;top:4933;width:35903;height:25578;visibility:visible;mso-wrap-style:square;v-text-anchor:top" coordsize="5654,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" path="m5654,4028l,,,4028r5654,xe" stroked="f">
                  <v:path arrowok="t" o:connecttype="custom" o:connectlocs="3590290,2557780;0,0;0,2557780;3590290,2557780" o:connectangles="0,0,0,0"/>
                </v:shape>
                <v:shape id="Freeform 53" o:spid="_x0000_s1092" style="position:absolute;left:6997;top:3429;width:36437;height:27082;visibility:visible;mso-wrap-style:square;v-text-anchor:top" coordsize="5654,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" path="m,l5654,r,4028l,xe" stroked="f">
                  <v:path arrowok="t" o:connecttype="custom" o:connectlocs="0,0;3643630,0;3643630,2708275;0,0" o:connectangles="0,0,0,0"/>
                </v:shape>
                <v:line id="Line 54" o:spid="_x0000_s1093" style="position:absolute;visibility:visible;mso-wrap-style:square" from="6997,30511" to="42900,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55" o:spid="_x0000_s1094" style="position:absolute;flip:y;visibility:visible;mso-wrap-style:square" from="42900,4933" to="42900,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56" o:spid="_x0000_s1095" style="position:absolute;flip:x;visibility:visible;mso-wrap-style:square" from="6997,4933" to="42900,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57" o:spid="_x0000_s1096" style="position:absolute;visibility:visible;mso-wrap-style:square" from="6997,4933" to="6997,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shape id="Freeform 58" o:spid="_x0000_s1097" style="position:absolute;left:39636;top:18630;width:0;height:11881;visibility:visible;mso-wrap-style:square;v-text-anchor:top" coordsize="0,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" path="m,1871l,,,1871xe" fillcolor="red" stroked="f">
                  <v:path arrowok="t" o:connecttype="custom" o:connectlocs="0,1188085;0,0;0,1188085" o:connectangles="0,0,0"/>
                </v:shape>
                <v:shape id="Freeform 59" o:spid="_x0000_s1098" style="position:absolute;left:39636;top:18630;width:2331;height:11881;visibility:visible;mso-wrap-style:square;v-text-anchor:top" coordsize="36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" path="m,1871l367,,,,,1871xe" fillcolor="red" stroked="f">
                  <v:path arrowok="t" o:connecttype="custom" o:connectlocs="0,1188085;233045,0;0,0;0,1188085" o:connectangles="0,0,0,0"/>
                </v:shape>
                <v:shape id="Freeform 60" o:spid="_x0000_s1099" style="position:absolute;left:39636;top:18630;width:2331;height:11881;visibility:visible;mso-wrap-style:square;v-text-anchor:top" coordsize="36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" path="m,1871l367,r,1871l,1871xe" fillcolor="red" stroked="f">
                  <v:path arrowok="t" o:connecttype="custom" o:connectlocs="0,1188085;233045,0;233045,1188085;0,1188085" o:connectangles="0,0,0,0"/>
                </v:shape>
                <v:shape id="Freeform 61" o:spid="_x0000_s1100" style="position:absolute;left:39636;top:18630;width:2331;height:11881;visibility:visible;mso-wrap-style:square;v-text-anchor:top" coordsize="367,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" path="m,1871l,,367,r,1871l,1871r,e" filled="f">
                  <v:path arrowok="t" o:connecttype="custom" o:connectlocs="0,1188085;0,0;233045,0;233045,1188085;0,1188085;0,1188085" o:connectangles="0,0,0,0,0,0"/>
                </v:shape>
                <v:shape id="Freeform 62" o:spid="_x0000_s1101" style="position:absolute;left:36931;top:16414;width:0;height:14097;visibility:visible;mso-wrap-style:square;v-text-anchor:top" coordsize="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" path="m,2220l,,,2220xe" fillcolor="red" stroked="f">
                  <v:path arrowok="t" o:connecttype="custom" o:connectlocs="0,1409700;0,0;0,1409700" o:connectangles="0,0,0"/>
                </v:shape>
                <v:shape id="Freeform 63" o:spid="_x0000_s1102" style="position:absolute;left:36931;top:16414;width:2426;height:14097;visibility:visible;mso-wrap-style:square;v-text-anchor:top" coordsize="38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" path="m,2220l382,,,,,2220xe" fillcolor="red" stroked="f">
                  <v:path arrowok="t" o:connecttype="custom" o:connectlocs="0,1409700;242570,0;0,0;0,1409700" o:connectangles="0,0,0,0"/>
                </v:shape>
                <v:shape id="Freeform 64" o:spid="_x0000_s1103" style="position:absolute;left:36931;top:16414;width:2426;height:14097;visibility:visible;mso-wrap-style:square;v-text-anchor:top" coordsize="38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" path="m,2220l382,r,2220l,2220xe" fillcolor="red" stroked="f">
                  <v:path arrowok="t" o:connecttype="custom" o:connectlocs="0,1409700;242570,0;242570,1409700;0,1409700" o:connectangles="0,0,0,0"/>
                </v:shape>
                <v:shape id="Freeform 65" o:spid="_x0000_s1104" style="position:absolute;left:36931;top:16414;width:2426;height:14097;visibility:visible;mso-wrap-style:square;v-text-anchor:top" coordsize="38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" path="m,2220l,,382,r,2220l,2220r,e" filled="f">
                  <v:path arrowok="t" o:connecttype="custom" o:connectlocs="0,1409700;0,0;242570,0;242570,1409700;0,1409700;0,1409700" o:connectangles="0,0,0,0,0,0"/>
                </v:shape>
                <v:shape id="Freeform 66" o:spid="_x0000_s1105" style="position:absolute;left:34321;top:10572;width:0;height:19939;visibility:visible;mso-wrap-style:square;v-text-anchor:top" coordsize="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" path="m,3140l,,,3140xe" fillcolor="red" stroked="f">
                  <v:path arrowok="t" o:connecttype="custom" o:connectlocs="0,1993900;0,0;0,1993900" o:connectangles="0,0,0"/>
                </v:shape>
                <v:shape id="Freeform 67" o:spid="_x0000_s1106" style="position:absolute;left:34321;top:10572;width:2426;height:19939;visibility:visible;mso-wrap-style:square;v-text-anchor:top" coordsize="38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" path="m,l382,,,3140,,xe" fillcolor="red" stroked="f">
                  <v:path arrowok="t" o:connecttype="custom" o:connectlocs="0,0;242570,0;0,1993900;0,0" o:connectangles="0,0,0,0"/>
                </v:shape>
                <v:shape id="Freeform 68" o:spid="_x0000_s1107" style="position:absolute;left:34321;top:10572;width:2426;height:19939;visibility:visible;mso-wrap-style:square;v-text-anchor:top" coordsize="38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" path="m,3140l382,r,3140l,3140xe" fillcolor="red" stroked="f">
                  <v:path arrowok="t" o:connecttype="custom" o:connectlocs="0,1993900;242570,0;242570,1993900;0,1993900" o:connectangles="0,0,0,0"/>
                </v:shape>
                <v:shape id="Freeform 69" o:spid="_x0000_s1108" style="position:absolute;left:34321;top:10572;width:2426;height:19939;visibility:visible;mso-wrap-style:square;v-text-anchor:top" coordsize="38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" path="m,3140l,,382,r,3140l,3140r,e" filled="f">
                  <v:path arrowok="t" o:connecttype="custom" o:connectlocs="0,1993900;0,0;242570,0;242570,1993900;0,1993900;0,1993900" o:connectangles="0,0,0,0,0,0"/>
                </v:shape>
                <v:shape id="Freeform 70" o:spid="_x0000_s1109" style="position:absolute;left:31711;top:12585;width:0;height:17926;visibility:visible;mso-wrap-style:square;v-text-anchor:top" coordsize="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" path="m,2823l,,,2823xe" fillcolor="red" stroked="f">
                  <v:path arrowok="t" o:connecttype="custom" o:connectlocs="0,1792605;0,0;0,1792605" o:connectangles="0,0,0"/>
                </v:shape>
                <v:shape id="Freeform 71" o:spid="_x0000_s1110" style="position:absolute;left:31711;top:12585;width:2331;height:17926;visibility:visible;mso-wrap-style:square;v-text-anchor:top" coordsize="36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" path="m,l367,,,2823,,xe" fillcolor="red" stroked="f">
                  <v:path arrowok="t" o:connecttype="custom" o:connectlocs="0,0;233045,0;0,1792605;0,0" o:connectangles="0,0,0,0"/>
                </v:shape>
                <v:shape id="Freeform 72" o:spid="_x0000_s1111" style="position:absolute;left:31711;top:12585;width:2331;height:17926;visibility:visible;mso-wrap-style:square;v-text-anchor:top" coordsize="36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" path="m,2823l367,r,2823l,2823xe" fillcolor="red" stroked="f">
                  <v:path arrowok="t" o:connecttype="custom" o:connectlocs="0,1792605;233045,0;233045,1792605;0,1792605" o:connectangles="0,0,0,0"/>
                </v:shape>
                <v:shape id="Freeform 73" o:spid="_x0000_s1112" style="position:absolute;left:31711;top:12585;width:2331;height:17926;visibility:visible;mso-wrap-style:square;v-text-anchor:top" coordsize="36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" path="m,2823l,,367,r,2823l,2823r,e" filled="f">
                  <v:path arrowok="t" o:connecttype="custom" o:connectlocs="0,1792605;0,0;233045,0;233045,1792605;0,1792605;0,1792605" o:connectangles="0,0,0,0,0,0"/>
                </v:shape>
                <v:shape id="Freeform 74" o:spid="_x0000_s1113" style="position:absolute;left:29006;top:12084;width:0;height:18427;visibility:visible;mso-wrap-style:square;v-text-anchor:top" coordsize="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" path="m,2902l,,,2902xe" fillcolor="red" stroked="f">
                  <v:path arrowok="t" o:connecttype="custom" o:connectlocs="0,1842770;0,0;0,1842770" o:connectangles="0,0,0"/>
                </v:shape>
                <v:shape id="Freeform 75" o:spid="_x0000_s1114" style="position:absolute;left:29006;top:12084;width:2426;height:18427;visibility:visible;mso-wrap-style:square;v-text-anchor:top" coordsize="38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" path="m,l382,,,2902,,xe" fillcolor="red" stroked="f">
                  <v:path arrowok="t" o:connecttype="custom" o:connectlocs="0,0;242570,0;0,1842770;0,0" o:connectangles="0,0,0,0"/>
                </v:shape>
                <v:shape id="Freeform 76" o:spid="_x0000_s1115" style="position:absolute;left:29006;top:12084;width:2426;height:18427;visibility:visible;mso-wrap-style:square;v-text-anchor:top" coordsize="38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" path="m,2902l382,r,2902l,2902xe" fillcolor="red" stroked="f">
                  <v:path arrowok="t" o:connecttype="custom" o:connectlocs="0,1842770;242570,0;242570,1842770;0,1842770" o:connectangles="0,0,0,0"/>
                </v:shape>
                <v:shape id="Freeform 77" o:spid="_x0000_s1116" style="position:absolute;left:29006;top:12084;width:2426;height:18427;visibility:visible;mso-wrap-style:square;v-text-anchor:top" coordsize="38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" path="m,2902l,,382,r,2902l,2902r,e" filled="f">
                  <v:path arrowok="t" o:connecttype="custom" o:connectlocs="0,1842770;0,0;242570,0;242570,1842770;0,1842770;0,1842770" o:connectangles="0,0,0,0,0,0"/>
                </v:shape>
                <v:shape id="Freeform 78" o:spid="_x0000_s1117" style="position:absolute;left:26396;top:16414;width:0;height:14097;visibility:visible;mso-wrap-style:square;v-text-anchor:top" coordsize="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" path="m,2220l,,,2220xe" fillcolor="red" stroked="f">
                  <v:path arrowok="t" o:connecttype="custom" o:connectlocs="0,1409700;0,0;0,1409700" o:connectangles="0,0,0"/>
                </v:shape>
                <v:shape id="Freeform 79" o:spid="_x0000_s1118" style="position:absolute;left:26396;top:16414;width:2420;height:14097;visibility:visible;mso-wrap-style:square;v-text-anchor:top" coordsize="38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" path="m,l381,,,2220,,xe" fillcolor="red" stroked="f">
                  <v:path arrowok="t" o:connecttype="custom" o:connectlocs="0,0;241935,0;0,1409700;0,0" o:connectangles="0,0,0,0"/>
                </v:shape>
                <v:shape id="Freeform 80" o:spid="_x0000_s1119" style="position:absolute;left:26396;top:16414;width:2420;height:14097;visibility:visible;mso-wrap-style:square;v-text-anchor:top" coordsize="38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" path="m,2220l381,r,2220l,2220xe" fillcolor="red" stroked="f">
                  <v:path arrowok="t" o:connecttype="custom" o:connectlocs="0,1409700;241935,0;241935,1409700;0,1409700" o:connectangles="0,0,0,0"/>
                </v:shape>
                <v:shape id="Freeform 81" o:spid="_x0000_s1120" style="position:absolute;left:26396;top:16414;width:2420;height:14097;visibility:visible;mso-wrap-style:square;v-text-anchor:top" coordsize="38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" path="m,2220l,,381,r,2220l,2220r,e" filled="f">
                  <v:path arrowok="t" o:connecttype="custom" o:connectlocs="0,1409700;0,0;241935,0;241935,1409700;0,1409700;0,1409700" o:connectangles="0,0,0,0,0,0"/>
                </v:shape>
                <v:shape id="Freeform 82" o:spid="_x0000_s1121" style="position:absolute;left:23780;top:19234;width:0;height:11277;visibility:visible;mso-wrap-style:square;v-text-anchor:top" coordsize="0,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" path="m,1776l,,,1776xe" fillcolor="red" stroked="f">
                  <v:path arrowok="t" o:connecttype="custom" o:connectlocs="0,1127760;0,0;0,1127760" o:connectangles="0,0,0"/>
                </v:shape>
                <v:shape id="Freeform 83" o:spid="_x0000_s1122" style="position:absolute;left:23780;top:19234;width:2337;height:11277;visibility:visible;mso-wrap-style:square;v-text-anchor:top" coordsize="368,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" path="m,l368,,,1776,,xe" fillcolor="red" stroked="f">
                  <v:path arrowok="t" o:connecttype="custom" o:connectlocs="0,0;233680,0;0,1127760;0,0" o:connectangles="0,0,0,0"/>
                </v:shape>
                <v:shape id="Freeform 84" o:spid="_x0000_s1123" style="position:absolute;left:23780;top:19234;width:2337;height:11277;visibility:visible;mso-wrap-style:square;v-text-anchor:top" coordsize="368,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" path="m,1776l368,r,1776l,1776xe" fillcolor="red" stroked="f">
                  <v:path arrowok="t" o:connecttype="custom" o:connectlocs="0,1127760;233680,0;233680,1127760;0,1127760" o:connectangles="0,0,0,0"/>
                </v:shape>
                <v:shape id="Freeform 85" o:spid="_x0000_s1124" style="position:absolute;left:23780;top:19234;width:2337;height:11277;visibility:visible;mso-wrap-style:square;v-text-anchor:top" coordsize="368,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" path="m,1776l,,368,r,1776l,1776r,e" filled="f">
                  <v:path arrowok="t" o:connecttype="custom" o:connectlocs="0,1127760;0,0;233680,0;233680,1127760;0,1127760;0,1127760" o:connectangles="0,0,0,0,0,0"/>
                </v:shape>
                <v:shape id="Freeform 86" o:spid="_x0000_s1125" style="position:absolute;left:21075;top:22053;width:0;height:8458;visibility:visible;mso-wrap-style:square;v-text-anchor:top" coordsize="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" path="m,1332l,,,1332xe" fillcolor="red" stroked="f">
                  <v:path arrowok="t" o:connecttype="custom" o:connectlocs="0,845820;0,0;0,845820" o:connectangles="0,0,0"/>
                </v:shape>
                <v:shape id="Freeform 87" o:spid="_x0000_s1126" style="position:absolute;left:21075;top:22053;width:2426;height:8458;visibility:visible;mso-wrap-style:square;v-text-anchor:top" coordsize="38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" path="m,l382,,,1332,,xe" fillcolor="red" stroked="f">
                  <v:path arrowok="t" o:connecttype="custom" o:connectlocs="0,0;242570,0;0,845820;0,0" o:connectangles="0,0,0,0"/>
                </v:shape>
                <v:shape id="Freeform 88" o:spid="_x0000_s1127" style="position:absolute;left:21075;top:22053;width:2426;height:8458;visibility:visible;mso-wrap-style:square;v-text-anchor:top" coordsize="38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" path="m,1332l382,r,1332l,1332xe" fillcolor="red" stroked="f">
                  <v:path arrowok="t" o:connecttype="custom" o:connectlocs="0,845820;242570,0;242570,845820;0,845820" o:connectangles="0,0,0,0"/>
                </v:shape>
                <v:shape id="Freeform 89" o:spid="_x0000_s1128" style="position:absolute;left:21075;top:22053;width:2426;height:8458;visibility:visible;mso-wrap-style:square;v-text-anchor:top" coordsize="38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" path="m,1332l,,382,r,1332l,1332r,e" filled="f">
                  <v:path arrowok="t" o:connecttype="custom" o:connectlocs="0,845820;0,0;242570,0;242570,845820;0,845820;0,845820" o:connectangles="0,0,0,0,0,0"/>
                </v:shape>
                <v:shape id="Freeform 90" o:spid="_x0000_s1129" style="position:absolute;left:18465;top:24676;width:0;height:5835;visibility:visible;mso-wrap-style:square;v-text-anchor:top" coordsize="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" path="m,919l,,,919xe" fillcolor="red" stroked="f">
                  <v:path arrowok="t" o:connecttype="custom" o:connectlocs="0,583565;0,0;0,583565" o:connectangles="0,0,0"/>
                </v:shape>
                <v:shape id="Freeform 91" o:spid="_x0000_s1130" style="position:absolute;left:18465;top:24676;width:2426;height:5835;visibility:visible;mso-wrap-style:square;v-text-anchor:top" coordsize="38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" path="m,919l382,,,,,919xe" fillcolor="red" stroked="f">
                  <v:path arrowok="t" o:connecttype="custom" o:connectlocs="0,583565;242570,0;0,0;0,583565" o:connectangles="0,0,0,0"/>
                </v:shape>
                <v:shape id="Freeform 92" o:spid="_x0000_s1131" style="position:absolute;left:18465;top:24676;width:2426;height:5835;visibility:visible;mso-wrap-style:square;v-text-anchor:top" coordsize="38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" path="m,919l382,r,919l,919xe" fillcolor="red" stroked="f">
                  <v:path arrowok="t" o:connecttype="custom" o:connectlocs="0,583565;242570,0;242570,583565;0,583565" o:connectangles="0,0,0,0"/>
                </v:shape>
                <v:shape id="Freeform 93" o:spid="_x0000_s1132" style="position:absolute;left:18465;top:24676;width:2426;height:5835;visibility:visible;mso-wrap-style:square;v-text-anchor:top" coordsize="38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" path="m,919l,,382,r,919l,919r,e" filled="f">
                  <v:path arrowok="t" o:connecttype="custom" o:connectlocs="0,583565;0,0;242570,0;242570,583565;0,583565;0,583565" o:connectangles="0,0,0,0,0,0"/>
                </v:shape>
                <v:shape id="Freeform 94" o:spid="_x0000_s1133" style="position:absolute;left:15855;top:27590;width:0;height:2921;visibility:visible;mso-wrap-style:square;v-text-anchor:top" coordsize="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" path="m,460l,,,460xe" fillcolor="red" stroked="f">
                  <v:path arrowok="t" o:connecttype="custom" o:connectlocs="0,292100;0,0;0,292100" o:connectangles="0,0,0"/>
                </v:shape>
                <v:shape id="Freeform 95" o:spid="_x0000_s1134" style="position:absolute;left:15855;top:27590;width:2331;height:2921;visibility:visible;mso-wrap-style:square;v-text-anchor:top" coordsize="3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" path="m,460l367,,,,,460xe" fillcolor="red" stroked="f">
                  <v:path arrowok="t" o:connecttype="custom" o:connectlocs="0,292100;233045,0;0,0;0,292100" o:connectangles="0,0,0,0"/>
                </v:shape>
                <v:shape id="Freeform 96" o:spid="_x0000_s1135" style="position:absolute;left:15855;top:27590;width:2331;height:2921;visibility:visible;mso-wrap-style:square;v-text-anchor:top" coordsize="3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" path="m,460l367,r,460l,460xe" fillcolor="red" stroked="f">
                  <v:path arrowok="t" o:connecttype="custom" o:connectlocs="0,292100;233045,0;233045,292100;0,292100" o:connectangles="0,0,0,0"/>
                </v:shape>
                <v:shape id="Freeform 97" o:spid="_x0000_s1136" style="position:absolute;left:15855;top:27590;width:2331;height:2921;visibility:visible;mso-wrap-style:square;v-text-anchor:top" coordsize="3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" path="m,460l,,367,r,460l,460r,e" filled="f">
                  <v:path arrowok="t" o:connecttype="custom" o:connectlocs="0,292100;0,0;233045,0;233045,292100;0,292100;0,292100" o:connectangles="0,0,0,0,0,0"/>
                </v:shape>
                <v:shape id="Freeform 98" o:spid="_x0000_s1137" style="position:absolute;left:13150;top:29406;width:0;height:1105;visibility:visible;mso-wrap-style:square;v-text-anchor:top" coordsize="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" path="m,174l,,,174xe" fillcolor="red" stroked="f">
                  <v:path arrowok="t" o:connecttype="custom" o:connectlocs="0,110490;0,0;0,110490" o:connectangles="0,0,0"/>
                </v:shape>
                <v:shape id="Freeform 99" o:spid="_x0000_s1138" style="position:absolute;left:13150;top:29406;width:2426;height:1105;visibility:visible;mso-wrap-style:square;v-text-anchor:top" coordsize="3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" path="m,174l382,,,,,174xe" fillcolor="red" stroked="f">
                  <v:path arrowok="t" o:connecttype="custom" o:connectlocs="0,110490;242570,0;0,0;0,110490" o:connectangles="0,0,0,0"/>
                </v:shape>
                <v:shape id="Freeform 100" o:spid="_x0000_s1139" style="position:absolute;left:13150;top:29406;width:2426;height:1105;visibility:visible;mso-wrap-style:square;v-text-anchor:top" coordsize="3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" path="m,174l382,r,174l,174xe" fillcolor="red" stroked="f">
                  <v:path arrowok="t" o:connecttype="custom" o:connectlocs="0,110490;242570,0;242570,110490;0,110490" o:connectangles="0,0,0,0"/>
                </v:shape>
                <v:shape id="Freeform 101" o:spid="_x0000_s1140" style="position:absolute;left:13150;top:29406;width:2426;height:1105;visibility:visible;mso-wrap-style:square;v-text-anchor:top" coordsize="38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" path="m,174l,,382,r,174l,174r,e" filled="f">
                  <v:path arrowok="t" o:connecttype="custom" o:connectlocs="0,110490;0,0;242570,0;242570,110490;0,110490;0,110490" o:connectangles="0,0,0,0,0,0"/>
                </v:shape>
                <v:shape id="Freeform 102" o:spid="_x0000_s1141" style="position:absolute;left:10541;top:30213;width:0;height:298;visibility:visible;mso-wrap-style:square;v-text-anchor:top" coordsize="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" path="m,47l,,,47xe" fillcolor="red" stroked="f">
                  <v:path arrowok="t" o:connecttype="custom" o:connectlocs="0,29845;0,0;0,29845" o:connectangles="0,0,0"/>
                </v:shape>
                <v:shape id="Freeform 103" o:spid="_x0000_s1142" style="position:absolute;left:10541;top:30213;width:2425;height:298;visibility:visible;mso-wrap-style:square;v-text-anchor:top" coordsize="3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" path="m,47l382,,,,,47xe" fillcolor="red" stroked="f">
                  <v:path arrowok="t" o:connecttype="custom" o:connectlocs="0,29845;242570,0;0,0;0,29845" o:connectangles="0,0,0,0"/>
                </v:shape>
                <v:shape id="Freeform 104" o:spid="_x0000_s1143" style="position:absolute;left:10541;top:30213;width:2425;height:298;visibility:visible;mso-wrap-style:square;v-text-anchor:top" coordsize="3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" path="m,47l382,r,47l,47xe" fillcolor="red" stroked="f">
                  <v:path arrowok="t" o:connecttype="custom" o:connectlocs="0,29845;242570,0;242570,29845;0,29845" o:connectangles="0,0,0,0"/>
                </v:shape>
                <v:shape id="Freeform 105" o:spid="_x0000_s1144" style="position:absolute;left:10541;top:30213;width:2425;height:298;visibility:visible;mso-wrap-style:square;v-text-anchor:top" coordsize="3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" path="m,47l,,382,r,47l,47r,e" filled="f">
                  <v:path arrowok="t" o:connecttype="custom" o:connectlocs="0,29845;0,0;242570,0;242570,29845;0,29845;0,29845" o:connectangles="0,0,0,0,0,0"/>
                </v:shape>
                <v:shape id="Freeform 106" o:spid="_x0000_s1145" style="position:absolute;left:7924;top:29006;width:0;height:1505;visibility:visible;mso-wrap-style:square;v-text-anchor:top" coordsize="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" path="m,237l,,,237xe" fillcolor="red" stroked="f">
                  <v:path arrowok="t" o:connecttype="custom" o:connectlocs="0,150495;0,0;0,150495" o:connectangles="0,0,0"/>
                </v:shape>
                <v:shape id="Freeform 107" o:spid="_x0000_s1146" style="position:absolute;left:7924;top:29006;width:2337;height:1505;visibility:visible;mso-wrap-style:square;v-text-anchor:top" coordsize="36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" path="m,l368,,,237,,xe" fillcolor="red" stroked="f">
                  <v:path arrowok="t" o:connecttype="custom" o:connectlocs="0,0;233680,0;0,150495;0,0" o:connectangles="0,0,0,0"/>
                </v:shape>
                <v:shape id="Freeform 108" o:spid="_x0000_s1147" style="position:absolute;left:7924;top:29006;width:2337;height:1505;visibility:visible;mso-wrap-style:square;v-text-anchor:top" coordsize="36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" path="m,237l368,r,237l,237xe" fillcolor="red" stroked="f">
                  <v:path arrowok="t" o:connecttype="custom" o:connectlocs="0,150495;233680,0;233680,150495;0,150495" o:connectangles="0,0,0,0"/>
                </v:shape>
                <v:shape id="Freeform 109" o:spid="_x0000_s1148" style="position:absolute;left:7924;top:29006;width:2337;height:1505;visibility:visible;mso-wrap-style:square;v-text-anchor:top" coordsize="36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" path="m,237l,,368,r,237l,237r,e" filled="f">
                  <v:path arrowok="t" o:connecttype="custom" o:connectlocs="0,150495;0,0;233680,0;233680,150495;0,150495;0,150495" o:connectangles="0,0,0,0,0,0"/>
                </v:shape>
                <v:line id="Line 110" o:spid="_x0000_s1149" style="position:absolute;flip:y;visibility:visible;mso-wrap-style:square" from="6997,4933" to="6997,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line id="Line 111" o:spid="_x0000_s1150" style="position:absolute;visibility:visible;mso-wrap-style:square" from="6997,30511" to="42900,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w10:anchorlock/>
              </v:group>
            </w:pict>
          </mc:Fallback>
        </mc:AlternateContent>
      </w:r>
    </w:p>
    <w:p w14:paraId="75E790AA" w14:textId="77777777" w:rsidR="003743A1" w:rsidRPr="00431A00" w:rsidRDefault="006A7763" w:rsidP="00D869A4">
      <w:pPr>
        <w:spacing w:line="360" w:lineRule="auto"/>
        <w:ind w:firstLine="720"/>
        <w:jc w:val="both"/>
        <w:rPr>
          <w:rFonts w:ascii="Arial" w:hAnsi="Arial" w:cs="Arial"/>
          <w:sz w:val="18"/>
          <w:szCs w:val="18"/>
        </w:rPr>
      </w:pPr>
      <w:r>
        <w:rPr>
          <w:rFonts w:ascii="Arial" w:hAnsi="Arial" w:cs="Arial"/>
          <w:noProof/>
          <w:sz w:val="18"/>
          <w:szCs w:val="18"/>
          <w:lang w:eastAsia="zh-CN"/>
        </w:rPr>
        <w:lastRenderedPageBreak/>
        <w:drawing>
          <wp:anchor distT="0" distB="0" distL="114300" distR="114300" simplePos="0" relativeHeight="251636224" behindDoc="0" locked="0" layoutInCell="1" allowOverlap="1" wp14:anchorId="0397F634" wp14:editId="77CCEE0C">
            <wp:simplePos x="0" y="0"/>
            <wp:positionH relativeFrom="column">
              <wp:posOffset>-152400</wp:posOffset>
            </wp:positionH>
            <wp:positionV relativeFrom="paragraph">
              <wp:posOffset>236220</wp:posOffset>
            </wp:positionV>
            <wp:extent cx="6531610" cy="2646045"/>
            <wp:effectExtent l="0" t="0" r="2540" b="3810"/>
            <wp:wrapSquare wrapText="right"/>
            <wp:docPr id="137" name="Object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4FA5CB02" w14:textId="77777777" w:rsidR="00FB1D86" w:rsidRPr="00431A00" w:rsidRDefault="00FB1D86" w:rsidP="00D869A4">
      <w:pPr>
        <w:spacing w:line="360" w:lineRule="auto"/>
        <w:ind w:firstLine="720"/>
        <w:jc w:val="both"/>
        <w:rPr>
          <w:rFonts w:ascii="Arial" w:hAnsi="Arial" w:cs="Arial"/>
          <w:sz w:val="18"/>
          <w:szCs w:val="18"/>
        </w:rPr>
      </w:pPr>
    </w:p>
    <w:p w14:paraId="2669F24E" w14:textId="77777777" w:rsidR="00FB1D86" w:rsidRPr="00431A00" w:rsidRDefault="00FB1D86" w:rsidP="00D869A4">
      <w:pPr>
        <w:spacing w:line="360" w:lineRule="auto"/>
        <w:ind w:firstLine="720"/>
        <w:jc w:val="both"/>
        <w:rPr>
          <w:rFonts w:ascii="Arial" w:hAnsi="Arial" w:cs="Arial"/>
          <w:sz w:val="18"/>
          <w:szCs w:val="18"/>
        </w:rPr>
      </w:pPr>
    </w:p>
    <w:p w14:paraId="4981675D" w14:textId="77777777" w:rsidR="00FB1D86" w:rsidRPr="00431A00" w:rsidRDefault="00FB1D86" w:rsidP="00D869A4">
      <w:pPr>
        <w:spacing w:line="360" w:lineRule="auto"/>
        <w:ind w:firstLine="720"/>
        <w:jc w:val="both"/>
        <w:rPr>
          <w:rFonts w:ascii="Arial" w:hAnsi="Arial" w:cs="Arial"/>
          <w:sz w:val="18"/>
          <w:szCs w:val="18"/>
        </w:rPr>
      </w:pPr>
    </w:p>
    <w:p w14:paraId="04672A23" w14:textId="77777777" w:rsidR="00FB1D86" w:rsidRPr="00431A00" w:rsidRDefault="00FB1D86" w:rsidP="00D869A4">
      <w:pPr>
        <w:spacing w:line="360" w:lineRule="auto"/>
        <w:ind w:firstLine="720"/>
        <w:jc w:val="both"/>
        <w:rPr>
          <w:rFonts w:ascii="Arial" w:hAnsi="Arial" w:cs="Arial"/>
          <w:sz w:val="18"/>
          <w:szCs w:val="18"/>
        </w:rPr>
      </w:pPr>
    </w:p>
    <w:p w14:paraId="04C841E8"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No que respeita ao estado civil dos mesmos (Gráfico nº 3), verificamos que são maioritariamente casados e viúvos, havendo a salientar que do total dos inquiridos 67,7% são casados.</w:t>
      </w:r>
    </w:p>
    <w:p w14:paraId="119515CF"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relação à escolaridade (Quadro </w:t>
      </w:r>
      <w:r w:rsidR="000F26EB" w:rsidRPr="00431A00">
        <w:rPr>
          <w:rFonts w:ascii="Arial" w:hAnsi="Arial" w:cs="Arial"/>
          <w:sz w:val="18"/>
          <w:szCs w:val="18"/>
        </w:rPr>
        <w:t>nº 1</w:t>
      </w:r>
      <w:r w:rsidRPr="00431A00">
        <w:rPr>
          <w:rFonts w:ascii="Arial" w:hAnsi="Arial" w:cs="Arial"/>
          <w:sz w:val="18"/>
          <w:szCs w:val="18"/>
        </w:rPr>
        <w:t>), a maioria dos emigrantes inquiridos tem apenas o 1º Ciclo do Ensino Básico, o correspondente, à antiga 4ª Classe (599 dos inquiridos). Salienta-se que na categoria “sabe ler e escrever” estão incluídos 176 emigrantes e que há a registar um total de 101 analfabetos. Na categoria “curso superior” apenas registamos 9 emigrantes, num total de 999.</w:t>
      </w:r>
    </w:p>
    <w:p w14:paraId="1F726657" w14:textId="77777777" w:rsidR="00E129EC" w:rsidRPr="00431A00" w:rsidRDefault="00E129EC" w:rsidP="00D869A4">
      <w:pPr>
        <w:pStyle w:val="titulo100"/>
        <w:spacing w:line="360" w:lineRule="auto"/>
        <w:ind w:firstLine="720"/>
        <w:jc w:val="both"/>
        <w:rPr>
          <w:lang w:val="pt-PT"/>
        </w:rPr>
      </w:pPr>
      <w:r w:rsidRPr="00431A00">
        <w:rPr>
          <w:lang w:val="pt-PT"/>
        </w:rPr>
        <w:t>Quadro nº 1 – Escolaridade dos Inquiridos</w:t>
      </w:r>
    </w:p>
    <w:p w14:paraId="02CCDDAB" w14:textId="77777777" w:rsidR="00E129EC" w:rsidRPr="00431A00" w:rsidRDefault="00E129EC" w:rsidP="00D869A4">
      <w:pPr>
        <w:spacing w:line="360" w:lineRule="auto"/>
        <w:ind w:firstLine="720"/>
        <w:jc w:val="both"/>
        <w:rPr>
          <w:rFonts w:ascii="Arial" w:hAnsi="Arial" w:cs="Arial"/>
          <w:sz w:val="18"/>
          <w:szCs w:val="18"/>
        </w:rPr>
      </w:pPr>
    </w:p>
    <w:tbl>
      <w:tblPr>
        <w:tblW w:w="0" w:type="auto"/>
        <w:tblInd w:w="228" w:type="dxa"/>
        <w:tblLayout w:type="fixed"/>
        <w:tblLook w:val="01E0" w:firstRow="1" w:lastRow="1" w:firstColumn="1" w:lastColumn="1" w:noHBand="0" w:noVBand="0"/>
      </w:tblPr>
      <w:tblGrid>
        <w:gridCol w:w="3144"/>
        <w:gridCol w:w="1381"/>
        <w:gridCol w:w="1715"/>
      </w:tblGrid>
      <w:tr w:rsidR="00E129EC" w:rsidRPr="00431A00" w14:paraId="239E4DB7" w14:textId="77777777" w:rsidTr="00C0032C">
        <w:tc>
          <w:tcPr>
            <w:tcW w:w="3144" w:type="dxa"/>
            <w:tcBorders>
              <w:bottom w:val="single" w:sz="4" w:space="0" w:color="auto"/>
            </w:tcBorders>
          </w:tcPr>
          <w:p w14:paraId="0860963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Escolaridade</w:t>
            </w:r>
          </w:p>
        </w:tc>
        <w:tc>
          <w:tcPr>
            <w:tcW w:w="1381" w:type="dxa"/>
            <w:tcBorders>
              <w:bottom w:val="single" w:sz="4" w:space="0" w:color="auto"/>
            </w:tcBorders>
          </w:tcPr>
          <w:p w14:paraId="7C70163F" w14:textId="77777777" w:rsidR="00E129EC" w:rsidRPr="00431A00" w:rsidRDefault="00E129EC" w:rsidP="00D869A4">
            <w:pPr>
              <w:spacing w:line="360" w:lineRule="auto"/>
              <w:jc w:val="both"/>
              <w:rPr>
                <w:rFonts w:ascii="Arial" w:hAnsi="Arial" w:cs="Arial"/>
                <w:sz w:val="18"/>
                <w:szCs w:val="18"/>
              </w:rPr>
            </w:pPr>
            <w:r w:rsidRPr="00431A00">
              <w:rPr>
                <w:rFonts w:ascii="Arial" w:hAnsi="Arial" w:cs="Arial"/>
                <w:sz w:val="18"/>
                <w:szCs w:val="18"/>
              </w:rPr>
              <w:t>Nº Emigrantes</w:t>
            </w:r>
          </w:p>
        </w:tc>
        <w:tc>
          <w:tcPr>
            <w:tcW w:w="1715" w:type="dxa"/>
            <w:tcBorders>
              <w:bottom w:val="single" w:sz="4" w:space="0" w:color="auto"/>
            </w:tcBorders>
          </w:tcPr>
          <w:p w14:paraId="7312644A" w14:textId="77777777" w:rsidR="00E129EC" w:rsidRPr="00431A00" w:rsidRDefault="00E129EC" w:rsidP="00D869A4">
            <w:pPr>
              <w:spacing w:line="360" w:lineRule="auto"/>
              <w:jc w:val="both"/>
              <w:rPr>
                <w:rFonts w:ascii="Arial" w:hAnsi="Arial" w:cs="Arial"/>
                <w:sz w:val="18"/>
                <w:szCs w:val="18"/>
              </w:rPr>
            </w:pPr>
            <w:r w:rsidRPr="00431A00">
              <w:rPr>
                <w:rFonts w:ascii="Arial" w:hAnsi="Arial" w:cs="Arial"/>
                <w:sz w:val="18"/>
                <w:szCs w:val="18"/>
              </w:rPr>
              <w:t>Percentagem</w:t>
            </w:r>
          </w:p>
        </w:tc>
      </w:tr>
      <w:tr w:rsidR="00E129EC" w:rsidRPr="00431A00" w14:paraId="4C821D37" w14:textId="77777777" w:rsidTr="00C0032C">
        <w:tc>
          <w:tcPr>
            <w:tcW w:w="3144" w:type="dxa"/>
            <w:tcBorders>
              <w:bottom w:val="nil"/>
            </w:tcBorders>
          </w:tcPr>
          <w:p w14:paraId="0B182F70"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N/ sabe ler nem escrever</w:t>
            </w:r>
          </w:p>
        </w:tc>
        <w:tc>
          <w:tcPr>
            <w:tcW w:w="1381" w:type="dxa"/>
            <w:tcBorders>
              <w:bottom w:val="nil"/>
            </w:tcBorders>
          </w:tcPr>
          <w:p w14:paraId="39E099E1"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101</w:t>
            </w:r>
          </w:p>
        </w:tc>
        <w:tc>
          <w:tcPr>
            <w:tcW w:w="1715" w:type="dxa"/>
            <w:tcBorders>
              <w:bottom w:val="nil"/>
            </w:tcBorders>
          </w:tcPr>
          <w:p w14:paraId="787C1D6F"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10.1</w:t>
            </w:r>
          </w:p>
        </w:tc>
      </w:tr>
      <w:tr w:rsidR="00E129EC" w:rsidRPr="00431A00" w14:paraId="607C796F" w14:textId="77777777" w:rsidTr="00C0032C">
        <w:tc>
          <w:tcPr>
            <w:tcW w:w="3144" w:type="dxa"/>
            <w:tcBorders>
              <w:top w:val="nil"/>
              <w:bottom w:val="nil"/>
            </w:tcBorders>
          </w:tcPr>
          <w:p w14:paraId="36A7A46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Sabe ler e escrever</w:t>
            </w:r>
          </w:p>
        </w:tc>
        <w:tc>
          <w:tcPr>
            <w:tcW w:w="1381" w:type="dxa"/>
            <w:tcBorders>
              <w:top w:val="nil"/>
              <w:bottom w:val="nil"/>
            </w:tcBorders>
          </w:tcPr>
          <w:p w14:paraId="585B63C1"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176</w:t>
            </w:r>
          </w:p>
        </w:tc>
        <w:tc>
          <w:tcPr>
            <w:tcW w:w="1715" w:type="dxa"/>
            <w:tcBorders>
              <w:top w:val="nil"/>
              <w:bottom w:val="nil"/>
            </w:tcBorders>
          </w:tcPr>
          <w:p w14:paraId="450EB682"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17.6</w:t>
            </w:r>
          </w:p>
        </w:tc>
      </w:tr>
      <w:tr w:rsidR="00E129EC" w:rsidRPr="00431A00" w14:paraId="2E4198F1" w14:textId="77777777" w:rsidTr="00C0032C">
        <w:tc>
          <w:tcPr>
            <w:tcW w:w="3144" w:type="dxa"/>
            <w:tcBorders>
              <w:top w:val="nil"/>
              <w:bottom w:val="nil"/>
            </w:tcBorders>
          </w:tcPr>
          <w:p w14:paraId="224B79D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1º Ciclo</w:t>
            </w:r>
          </w:p>
        </w:tc>
        <w:tc>
          <w:tcPr>
            <w:tcW w:w="1381" w:type="dxa"/>
            <w:tcBorders>
              <w:top w:val="nil"/>
              <w:bottom w:val="nil"/>
            </w:tcBorders>
          </w:tcPr>
          <w:p w14:paraId="448E9AEE"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599</w:t>
            </w:r>
          </w:p>
        </w:tc>
        <w:tc>
          <w:tcPr>
            <w:tcW w:w="1715" w:type="dxa"/>
            <w:tcBorders>
              <w:top w:val="nil"/>
              <w:bottom w:val="nil"/>
            </w:tcBorders>
          </w:tcPr>
          <w:p w14:paraId="2DDA642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60.0</w:t>
            </w:r>
          </w:p>
        </w:tc>
      </w:tr>
      <w:tr w:rsidR="00E129EC" w:rsidRPr="00431A00" w14:paraId="4426C6EE" w14:textId="77777777" w:rsidTr="00C0032C">
        <w:tc>
          <w:tcPr>
            <w:tcW w:w="3144" w:type="dxa"/>
            <w:tcBorders>
              <w:top w:val="nil"/>
              <w:bottom w:val="nil"/>
            </w:tcBorders>
          </w:tcPr>
          <w:p w14:paraId="25952EC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2º Ciclo</w:t>
            </w:r>
          </w:p>
        </w:tc>
        <w:tc>
          <w:tcPr>
            <w:tcW w:w="1381" w:type="dxa"/>
            <w:tcBorders>
              <w:top w:val="nil"/>
              <w:bottom w:val="nil"/>
            </w:tcBorders>
          </w:tcPr>
          <w:p w14:paraId="6730E208"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35</w:t>
            </w:r>
          </w:p>
        </w:tc>
        <w:tc>
          <w:tcPr>
            <w:tcW w:w="1715" w:type="dxa"/>
            <w:tcBorders>
              <w:top w:val="nil"/>
              <w:bottom w:val="nil"/>
            </w:tcBorders>
          </w:tcPr>
          <w:p w14:paraId="595C4743"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3.5</w:t>
            </w:r>
          </w:p>
        </w:tc>
      </w:tr>
      <w:tr w:rsidR="00E129EC" w:rsidRPr="00431A00" w14:paraId="564F8539" w14:textId="77777777" w:rsidTr="00C0032C">
        <w:tc>
          <w:tcPr>
            <w:tcW w:w="3144" w:type="dxa"/>
            <w:tcBorders>
              <w:top w:val="nil"/>
              <w:bottom w:val="nil"/>
            </w:tcBorders>
          </w:tcPr>
          <w:p w14:paraId="1EAA8064"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3º Ciclo</w:t>
            </w:r>
          </w:p>
        </w:tc>
        <w:tc>
          <w:tcPr>
            <w:tcW w:w="1381" w:type="dxa"/>
            <w:tcBorders>
              <w:top w:val="nil"/>
              <w:bottom w:val="nil"/>
            </w:tcBorders>
          </w:tcPr>
          <w:p w14:paraId="0E0C2D56"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34</w:t>
            </w:r>
          </w:p>
        </w:tc>
        <w:tc>
          <w:tcPr>
            <w:tcW w:w="1715" w:type="dxa"/>
            <w:tcBorders>
              <w:top w:val="nil"/>
              <w:bottom w:val="nil"/>
            </w:tcBorders>
          </w:tcPr>
          <w:p w14:paraId="0433E7C8"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3.4</w:t>
            </w:r>
          </w:p>
        </w:tc>
      </w:tr>
      <w:tr w:rsidR="00E129EC" w:rsidRPr="00431A00" w14:paraId="12344E45" w14:textId="77777777" w:rsidTr="00C0032C">
        <w:tc>
          <w:tcPr>
            <w:tcW w:w="3144" w:type="dxa"/>
            <w:tcBorders>
              <w:top w:val="nil"/>
              <w:bottom w:val="nil"/>
            </w:tcBorders>
          </w:tcPr>
          <w:p w14:paraId="43B6C3EF" w14:textId="77777777" w:rsidR="00E129EC" w:rsidRPr="00431A00" w:rsidRDefault="00E129EC"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rPr>
              <w:t>Ens</w:t>
            </w:r>
            <w:proofErr w:type="spellEnd"/>
            <w:r w:rsidRPr="00431A00">
              <w:rPr>
                <w:rFonts w:ascii="Arial" w:hAnsi="Arial" w:cs="Arial"/>
                <w:sz w:val="18"/>
                <w:szCs w:val="18"/>
              </w:rPr>
              <w:t>. Secundário</w:t>
            </w:r>
          </w:p>
        </w:tc>
        <w:tc>
          <w:tcPr>
            <w:tcW w:w="1381" w:type="dxa"/>
            <w:tcBorders>
              <w:top w:val="nil"/>
              <w:bottom w:val="nil"/>
            </w:tcBorders>
          </w:tcPr>
          <w:p w14:paraId="558774B3"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34</w:t>
            </w:r>
          </w:p>
        </w:tc>
        <w:tc>
          <w:tcPr>
            <w:tcW w:w="1715" w:type="dxa"/>
            <w:tcBorders>
              <w:top w:val="nil"/>
              <w:bottom w:val="nil"/>
            </w:tcBorders>
          </w:tcPr>
          <w:p w14:paraId="4894DECE"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3.4</w:t>
            </w:r>
          </w:p>
        </w:tc>
      </w:tr>
      <w:tr w:rsidR="00E129EC" w:rsidRPr="00431A00" w14:paraId="47BAB6F1" w14:textId="77777777" w:rsidTr="00C0032C">
        <w:tc>
          <w:tcPr>
            <w:tcW w:w="3144" w:type="dxa"/>
            <w:tcBorders>
              <w:top w:val="nil"/>
              <w:bottom w:val="nil"/>
            </w:tcBorders>
          </w:tcPr>
          <w:p w14:paraId="7BAB60D7"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Curso Médio</w:t>
            </w:r>
          </w:p>
        </w:tc>
        <w:tc>
          <w:tcPr>
            <w:tcW w:w="1381" w:type="dxa"/>
            <w:tcBorders>
              <w:top w:val="nil"/>
              <w:bottom w:val="nil"/>
            </w:tcBorders>
          </w:tcPr>
          <w:p w14:paraId="78AF05A6"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3</w:t>
            </w:r>
          </w:p>
        </w:tc>
        <w:tc>
          <w:tcPr>
            <w:tcW w:w="1715" w:type="dxa"/>
            <w:tcBorders>
              <w:top w:val="nil"/>
              <w:bottom w:val="nil"/>
            </w:tcBorders>
          </w:tcPr>
          <w:p w14:paraId="6D78A0B8"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0.3</w:t>
            </w:r>
          </w:p>
        </w:tc>
      </w:tr>
      <w:tr w:rsidR="00E129EC" w:rsidRPr="00431A00" w14:paraId="31425EE3" w14:textId="77777777" w:rsidTr="00C0032C">
        <w:tc>
          <w:tcPr>
            <w:tcW w:w="3144" w:type="dxa"/>
            <w:tcBorders>
              <w:top w:val="nil"/>
              <w:bottom w:val="nil"/>
            </w:tcBorders>
          </w:tcPr>
          <w:p w14:paraId="61091E61"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Curso Superior</w:t>
            </w:r>
          </w:p>
        </w:tc>
        <w:tc>
          <w:tcPr>
            <w:tcW w:w="1381" w:type="dxa"/>
            <w:tcBorders>
              <w:top w:val="nil"/>
              <w:bottom w:val="nil"/>
            </w:tcBorders>
          </w:tcPr>
          <w:p w14:paraId="35DF5F7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9</w:t>
            </w:r>
          </w:p>
        </w:tc>
        <w:tc>
          <w:tcPr>
            <w:tcW w:w="1715" w:type="dxa"/>
            <w:tcBorders>
              <w:top w:val="nil"/>
              <w:bottom w:val="nil"/>
            </w:tcBorders>
          </w:tcPr>
          <w:p w14:paraId="555ECF45"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0.9</w:t>
            </w:r>
          </w:p>
        </w:tc>
      </w:tr>
      <w:tr w:rsidR="00E129EC" w:rsidRPr="00431A00" w14:paraId="02A1D963" w14:textId="77777777" w:rsidTr="00C0032C">
        <w:tc>
          <w:tcPr>
            <w:tcW w:w="3144" w:type="dxa"/>
            <w:tcBorders>
              <w:top w:val="nil"/>
            </w:tcBorders>
          </w:tcPr>
          <w:p w14:paraId="5A3EF59E"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N/R</w:t>
            </w:r>
          </w:p>
        </w:tc>
        <w:tc>
          <w:tcPr>
            <w:tcW w:w="1381" w:type="dxa"/>
            <w:tcBorders>
              <w:top w:val="nil"/>
            </w:tcBorders>
          </w:tcPr>
          <w:p w14:paraId="3C618F5B"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8</w:t>
            </w:r>
          </w:p>
        </w:tc>
        <w:tc>
          <w:tcPr>
            <w:tcW w:w="1715" w:type="dxa"/>
            <w:tcBorders>
              <w:top w:val="nil"/>
            </w:tcBorders>
          </w:tcPr>
          <w:p w14:paraId="05C5718D"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0.8</w:t>
            </w:r>
          </w:p>
        </w:tc>
      </w:tr>
      <w:tr w:rsidR="00E129EC" w:rsidRPr="00431A00" w14:paraId="63E1AD2C" w14:textId="77777777" w:rsidTr="00C0032C">
        <w:tc>
          <w:tcPr>
            <w:tcW w:w="3144" w:type="dxa"/>
          </w:tcPr>
          <w:p w14:paraId="161D500F"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TOTAL</w:t>
            </w:r>
          </w:p>
        </w:tc>
        <w:tc>
          <w:tcPr>
            <w:tcW w:w="1381" w:type="dxa"/>
          </w:tcPr>
          <w:p w14:paraId="7D94FF8D"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999</w:t>
            </w:r>
          </w:p>
        </w:tc>
        <w:tc>
          <w:tcPr>
            <w:tcW w:w="1715" w:type="dxa"/>
          </w:tcPr>
          <w:p w14:paraId="581CCC97"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100</w:t>
            </w:r>
          </w:p>
        </w:tc>
      </w:tr>
    </w:tbl>
    <w:p w14:paraId="63BD5589"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Outra questão colocada dizia respeito à nacionalidade dos inquiridos (Gráfico </w:t>
      </w:r>
      <w:r w:rsidR="000F26EB" w:rsidRPr="00431A00">
        <w:rPr>
          <w:rFonts w:ascii="Arial" w:hAnsi="Arial" w:cs="Arial"/>
          <w:sz w:val="18"/>
          <w:szCs w:val="18"/>
        </w:rPr>
        <w:t>nº 4</w:t>
      </w:r>
      <w:r w:rsidRPr="00431A00">
        <w:rPr>
          <w:rFonts w:ascii="Arial" w:hAnsi="Arial" w:cs="Arial"/>
          <w:sz w:val="18"/>
          <w:szCs w:val="18"/>
        </w:rPr>
        <w:t xml:space="preserve">), variável importante nestas questões ligadas à emigração. Salientamos que do total de inquiridos 52,6% são de nacionalidade portuguesa e que 47,1% tem dupla nacionalidade. Havendo apenas 2 inquiridos que tem nacionalidade americana e 1 canadiana. Em relação à dupla nacionalidade, as categorias mais encontradas são </w:t>
      </w:r>
      <w:proofErr w:type="spellStart"/>
      <w:r w:rsidRPr="00431A00">
        <w:rPr>
          <w:rFonts w:ascii="Arial" w:hAnsi="Arial" w:cs="Arial"/>
          <w:sz w:val="18"/>
          <w:szCs w:val="18"/>
        </w:rPr>
        <w:t>Portuguesa/Americana</w:t>
      </w:r>
      <w:proofErr w:type="spellEnd"/>
      <w:r w:rsidRPr="00431A00">
        <w:rPr>
          <w:rFonts w:ascii="Arial" w:hAnsi="Arial" w:cs="Arial"/>
          <w:sz w:val="18"/>
          <w:szCs w:val="18"/>
        </w:rPr>
        <w:t xml:space="preserve"> (30,7% dos inquiridos) e </w:t>
      </w:r>
      <w:proofErr w:type="spellStart"/>
      <w:r w:rsidRPr="00431A00">
        <w:rPr>
          <w:rFonts w:ascii="Arial" w:hAnsi="Arial" w:cs="Arial"/>
          <w:sz w:val="18"/>
          <w:szCs w:val="18"/>
        </w:rPr>
        <w:t>Portuguesa/Canadiana</w:t>
      </w:r>
      <w:proofErr w:type="spellEnd"/>
      <w:r w:rsidRPr="00431A00">
        <w:rPr>
          <w:rFonts w:ascii="Arial" w:hAnsi="Arial" w:cs="Arial"/>
          <w:sz w:val="18"/>
          <w:szCs w:val="18"/>
        </w:rPr>
        <w:t xml:space="preserve"> (16,1% dos inquiridos). Outro dado que apurámos é que o pedido da dupla nacionalidade é, maioritariamente, justificado por estes emigrantes como uma tentativa de obterem mais direitos.</w:t>
      </w:r>
    </w:p>
    <w:p w14:paraId="71875FD4" w14:textId="77777777" w:rsidR="00E129EC" w:rsidRPr="00431A00" w:rsidRDefault="006A7763" w:rsidP="00D869A4">
      <w:pPr>
        <w:spacing w:line="360" w:lineRule="auto"/>
        <w:ind w:hanging="120"/>
        <w:jc w:val="both"/>
        <w:rPr>
          <w:rFonts w:ascii="Arial" w:hAnsi="Arial" w:cs="Arial"/>
          <w:sz w:val="18"/>
          <w:szCs w:val="18"/>
        </w:rPr>
      </w:pPr>
      <w:r>
        <w:rPr>
          <w:rFonts w:ascii="Arial" w:hAnsi="Arial" w:cs="Arial"/>
          <w:noProof/>
          <w:sz w:val="18"/>
          <w:szCs w:val="18"/>
          <w:lang w:eastAsia="zh-CN"/>
        </w:rPr>
        <w:lastRenderedPageBreak/>
        <w:drawing>
          <wp:inline distT="0" distB="0" distL="0" distR="0" wp14:anchorId="31B93CC6" wp14:editId="2A5D421C">
            <wp:extent cx="5486400" cy="3257550"/>
            <wp:effectExtent l="0" t="0" r="0" b="0"/>
            <wp:docPr id="52" name="Objec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17439E7"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Quanto ao principal meio de vida dos emigrantes regressados, pudemos constatar que, do total de inquiridos, 58,7% vivem de </w:t>
      </w:r>
      <w:proofErr w:type="spellStart"/>
      <w:r w:rsidRPr="00431A00">
        <w:rPr>
          <w:rFonts w:ascii="Arial" w:hAnsi="Arial" w:cs="Arial"/>
          <w:sz w:val="18"/>
          <w:szCs w:val="18"/>
        </w:rPr>
        <w:t>pensões/reformas</w:t>
      </w:r>
      <w:proofErr w:type="spellEnd"/>
      <w:r w:rsidRPr="00431A00">
        <w:rPr>
          <w:rFonts w:ascii="Arial" w:hAnsi="Arial" w:cs="Arial"/>
          <w:sz w:val="18"/>
          <w:szCs w:val="18"/>
        </w:rPr>
        <w:t xml:space="preserve"> e que 30,1% trabalham. As restantes categorias colocadas (a cargo da família, subsídio de desemprego, rendimentos) tiveram valores residuais e pouco significativos. Esta questão terá de ser, posteriormente cruzada com a variável idade. Ainda em relação aos pensionistas, apurámos que 34,5% recebe, em simultâneo pensões do país para onde emigrou e da Segurança Social Portuguesa, que 12,4% apenas recebe pensão do estrangeiro e ainda que 7,7% só recebe pensão de Portugal.</w:t>
      </w:r>
    </w:p>
    <w:p w14:paraId="12DE56B8" w14:textId="77777777" w:rsidR="00E129EC" w:rsidRPr="00431A00" w:rsidRDefault="00E129EC" w:rsidP="00D869A4">
      <w:pPr>
        <w:pStyle w:val="Heading9"/>
        <w:spacing w:line="360" w:lineRule="auto"/>
        <w:jc w:val="both"/>
      </w:pPr>
      <w:r w:rsidRPr="00431A00">
        <w:t>3 - Conclusão</w:t>
      </w:r>
    </w:p>
    <w:p w14:paraId="76B197CC" w14:textId="77777777" w:rsidR="00E129EC" w:rsidRPr="00431A00" w:rsidRDefault="00E129EC" w:rsidP="00D869A4">
      <w:pPr>
        <w:spacing w:line="360" w:lineRule="auto"/>
        <w:ind w:firstLine="720"/>
        <w:jc w:val="both"/>
        <w:rPr>
          <w:rFonts w:ascii="Arial" w:hAnsi="Arial" w:cs="Arial"/>
          <w:b/>
          <w:sz w:val="18"/>
          <w:szCs w:val="18"/>
        </w:rPr>
      </w:pPr>
    </w:p>
    <w:p w14:paraId="16196DD7" w14:textId="77777777" w:rsidR="00E129EC" w:rsidRPr="00431A00" w:rsidRDefault="00E129E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Os resultados aqui apresentados, tal como foi referenciado não passam de resultados preliminares. O trabalho de campo que falta finalizar, principalmente em S. Miguel e na Terceira, com certeza que nos permitirá chegar a dados mais significativos mas, em termos empíricos e pelo conhecimento que temos dos emigrantes regressados que se deslocam aos serviços de atendimento ao público da </w:t>
      </w:r>
      <w:r w:rsidR="003204B2" w:rsidRPr="00431A00">
        <w:rPr>
          <w:rFonts w:ascii="Arial" w:hAnsi="Arial" w:cs="Arial"/>
          <w:sz w:val="18"/>
          <w:szCs w:val="18"/>
        </w:rPr>
        <w:t>Direção</w:t>
      </w:r>
      <w:r w:rsidRPr="00431A00">
        <w:rPr>
          <w:rFonts w:ascii="Arial" w:hAnsi="Arial" w:cs="Arial"/>
          <w:sz w:val="18"/>
          <w:szCs w:val="18"/>
        </w:rPr>
        <w:t xml:space="preserve"> Regional das Comunidades, a </w:t>
      </w:r>
      <w:r w:rsidR="003204B2" w:rsidRPr="00431A00">
        <w:rPr>
          <w:rFonts w:ascii="Arial" w:hAnsi="Arial" w:cs="Arial"/>
          <w:sz w:val="18"/>
          <w:szCs w:val="18"/>
        </w:rPr>
        <w:t>caraterização</w:t>
      </w:r>
      <w:r w:rsidRPr="00431A00">
        <w:rPr>
          <w:rFonts w:ascii="Arial" w:hAnsi="Arial" w:cs="Arial"/>
          <w:sz w:val="18"/>
          <w:szCs w:val="18"/>
        </w:rPr>
        <w:t xml:space="preserve"> social aqui feita não fugirá muito à realidade da totalidade dos emigrantes que pretendemos inquirir.</w:t>
      </w:r>
    </w:p>
    <w:p w14:paraId="689786FA" w14:textId="77777777" w:rsidR="00E129EC" w:rsidRPr="00431A00" w:rsidRDefault="006A7763" w:rsidP="00D869A4">
      <w:pPr>
        <w:spacing w:line="360" w:lineRule="auto"/>
        <w:jc w:val="both"/>
        <w:rPr>
          <w:rFonts w:ascii="Arial" w:hAnsi="Arial" w:cs="Arial"/>
          <w:sz w:val="18"/>
          <w:szCs w:val="18"/>
        </w:rPr>
      </w:pPr>
      <w:r>
        <w:rPr>
          <w:rFonts w:ascii="Arial" w:hAnsi="Arial" w:cs="Arial"/>
          <w:noProof/>
          <w:sz w:val="18"/>
          <w:szCs w:val="18"/>
          <w:lang w:eastAsia="zh-CN"/>
        </w:rPr>
        <w:lastRenderedPageBreak/>
        <w:drawing>
          <wp:inline distT="0" distB="0" distL="0" distR="0" wp14:anchorId="56BDFF44" wp14:editId="51F6BE66">
            <wp:extent cx="6019800" cy="3933825"/>
            <wp:effectExtent l="0" t="0" r="0" b="0"/>
            <wp:docPr id="53" name="Objec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82215AA" w14:textId="77777777" w:rsidR="0077611D" w:rsidRPr="00431A00" w:rsidRDefault="00A269EE" w:rsidP="00D869A4">
      <w:pPr>
        <w:spacing w:line="360" w:lineRule="auto"/>
        <w:ind w:firstLine="720"/>
        <w:jc w:val="both"/>
        <w:rPr>
          <w:rFonts w:ascii="Arial" w:hAnsi="Arial" w:cs="Arial"/>
          <w:sz w:val="18"/>
          <w:szCs w:val="18"/>
        </w:rPr>
      </w:pPr>
      <w:r>
        <w:rPr>
          <w:rFonts w:ascii="Arial" w:hAnsi="Arial" w:cs="Arial"/>
          <w:sz w:val="18"/>
          <w:szCs w:val="18"/>
        </w:rPr>
        <w:pict w14:anchorId="229B4E5B">
          <v:shape id="_x0000_i1031" type="#_x0000_t75" style="width:327.15pt;height:5.45pt" o:hrpct="0" o:hralign="center" o:hr="t">
            <v:imagedata r:id="rId35" o:title="BD14594_"/>
          </v:shape>
        </w:pict>
      </w:r>
    </w:p>
    <w:p w14:paraId="6EA5E35C" w14:textId="77777777" w:rsidR="00CC168F" w:rsidRPr="00431A00" w:rsidRDefault="00CC168F" w:rsidP="00AB08B5">
      <w:pPr>
        <w:pStyle w:val="Heading1"/>
        <w:rPr>
          <w:rStyle w:val="Heading2Char"/>
          <w:lang w:val="pt-PT"/>
        </w:rPr>
      </w:pPr>
      <w:bookmarkStart w:id="4" w:name="_ANABELA_MIMOSO"/>
      <w:bookmarkEnd w:id="4"/>
      <w:r w:rsidRPr="00431A00">
        <w:rPr>
          <w:rStyle w:val="Heading2Char"/>
          <w:lang w:val="pt-PT"/>
        </w:rPr>
        <w:t>ANABELA MIMOSO</w:t>
      </w:r>
    </w:p>
    <w:p w14:paraId="6D1040FF" w14:textId="77777777" w:rsidR="00CC168F" w:rsidRPr="00431A00" w:rsidRDefault="006F20D2" w:rsidP="00D869A4">
      <w:pPr>
        <w:pStyle w:val="Heading9"/>
        <w:spacing w:line="360" w:lineRule="auto"/>
        <w:jc w:val="both"/>
        <w:rPr>
          <w:szCs w:val="16"/>
        </w:rPr>
      </w:pPr>
      <w:hyperlink r:id="rId65" w:history="1">
        <w:r w:rsidR="00494A80" w:rsidRPr="00431A00">
          <w:rPr>
            <w:rStyle w:val="Hyperlink"/>
            <w:szCs w:val="18"/>
          </w:rPr>
          <w:t>Biodados</w:t>
        </w:r>
      </w:hyperlink>
      <w:r w:rsidR="00494A80" w:rsidRPr="00431A00">
        <w:rPr>
          <w:szCs w:val="16"/>
        </w:rPr>
        <w:t xml:space="preserve"> </w:t>
      </w:r>
      <w:hyperlink r:id="rId66" w:history="1">
        <w:r w:rsidR="00CC168F" w:rsidRPr="00431A00">
          <w:rPr>
            <w:rStyle w:val="Hyperlink"/>
            <w:sz w:val="16"/>
            <w:szCs w:val="16"/>
          </w:rPr>
          <w:t>mimoso.anabela@gmail.com</w:t>
        </w:r>
      </w:hyperlink>
    </w:p>
    <w:p w14:paraId="239A6B27" w14:textId="77777777" w:rsidR="00494A80" w:rsidRPr="00431A00" w:rsidRDefault="00494A80" w:rsidP="00D869A4">
      <w:pPr>
        <w:spacing w:line="360" w:lineRule="auto"/>
        <w:ind w:firstLine="720"/>
        <w:jc w:val="both"/>
      </w:pPr>
    </w:p>
    <w:p w14:paraId="760D7C06" w14:textId="77777777" w:rsidR="00CC168F" w:rsidRPr="00431A00" w:rsidRDefault="00CC168F" w:rsidP="00D869A4">
      <w:pPr>
        <w:spacing w:line="360" w:lineRule="auto"/>
        <w:ind w:firstLine="720"/>
        <w:jc w:val="both"/>
        <w:rPr>
          <w:rFonts w:ascii="Arial" w:hAnsi="Arial" w:cs="Arial"/>
          <w:sz w:val="18"/>
          <w:szCs w:val="18"/>
        </w:rPr>
      </w:pPr>
      <w:r w:rsidRPr="00431A00">
        <w:rPr>
          <w:rFonts w:ascii="Arial" w:hAnsi="Arial" w:cs="Arial"/>
          <w:sz w:val="18"/>
          <w:szCs w:val="18"/>
        </w:rPr>
        <w:t>Mesária da Confraria Queirosiana, Licenciada em História, Mestre em Cultura Portuguesa, doutora em Cultura Portuguesa, pela FLUP.</w:t>
      </w:r>
    </w:p>
    <w:p w14:paraId="7E5BEF9B" w14:textId="77777777" w:rsidR="00CC168F" w:rsidRPr="00431A00" w:rsidRDefault="00CC168F" w:rsidP="00D869A4">
      <w:pPr>
        <w:tabs>
          <w:tab w:val="left" w:pos="567"/>
          <w:tab w:val="left" w:pos="1134"/>
          <w:tab w:val="left" w:pos="2269"/>
        </w:tabs>
        <w:spacing w:line="360" w:lineRule="auto"/>
        <w:ind w:right="44" w:firstLine="720"/>
        <w:jc w:val="both"/>
        <w:rPr>
          <w:rFonts w:ascii="Arial" w:hAnsi="Arial" w:cs="Arial"/>
          <w:sz w:val="18"/>
          <w:szCs w:val="18"/>
        </w:rPr>
      </w:pPr>
      <w:r w:rsidRPr="00431A00">
        <w:rPr>
          <w:rFonts w:ascii="Arial" w:hAnsi="Arial" w:cs="Arial"/>
          <w:sz w:val="18"/>
          <w:szCs w:val="18"/>
        </w:rPr>
        <w:t xml:space="preserve">Faz parte dos corpos </w:t>
      </w:r>
      <w:r w:rsidR="003204B2" w:rsidRPr="00431A00">
        <w:rPr>
          <w:rFonts w:ascii="Arial" w:hAnsi="Arial" w:cs="Arial"/>
          <w:sz w:val="18"/>
          <w:szCs w:val="18"/>
        </w:rPr>
        <w:t>diretivos</w:t>
      </w:r>
      <w:r w:rsidRPr="00431A00">
        <w:rPr>
          <w:rFonts w:ascii="Arial" w:hAnsi="Arial" w:cs="Arial"/>
          <w:sz w:val="18"/>
          <w:szCs w:val="18"/>
        </w:rPr>
        <w:t xml:space="preserve"> da Associação de Escritores de Gaia e da Associação Amigos do Solar dos Condes de </w:t>
      </w:r>
      <w:proofErr w:type="spellStart"/>
      <w:r w:rsidRPr="00431A00">
        <w:rPr>
          <w:rFonts w:ascii="Arial" w:hAnsi="Arial" w:cs="Arial"/>
          <w:sz w:val="18"/>
          <w:szCs w:val="18"/>
        </w:rPr>
        <w:t>Resende/Confraria</w:t>
      </w:r>
      <w:proofErr w:type="spellEnd"/>
      <w:r w:rsidRPr="00431A00">
        <w:rPr>
          <w:rFonts w:ascii="Arial" w:hAnsi="Arial" w:cs="Arial"/>
          <w:sz w:val="18"/>
          <w:szCs w:val="18"/>
        </w:rPr>
        <w:t xml:space="preserve"> Queirosiana; é mesária da Confraria Queirosiana; faz parte do conselho editorial da “Revista de Portugal”, e é membro associado do Gabinete de História, Arqueologia e Património, presidente do Clube Literário Queirosiano (O Cenáculo).</w:t>
      </w:r>
    </w:p>
    <w:p w14:paraId="28041036" w14:textId="77777777" w:rsidR="00CC168F" w:rsidRPr="00431A00" w:rsidRDefault="00CC168F"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Como escritora de literatura </w:t>
      </w:r>
      <w:r w:rsidR="003204B2" w:rsidRPr="00431A00">
        <w:rPr>
          <w:rFonts w:ascii="Arial" w:hAnsi="Arial" w:cs="Arial"/>
          <w:sz w:val="18"/>
          <w:szCs w:val="18"/>
        </w:rPr>
        <w:t>infantojuvenil</w:t>
      </w:r>
      <w:r w:rsidRPr="00431A00">
        <w:rPr>
          <w:rFonts w:ascii="Arial" w:hAnsi="Arial" w:cs="Arial"/>
          <w:sz w:val="18"/>
          <w:szCs w:val="18"/>
        </w:rPr>
        <w:t xml:space="preserve"> (</w:t>
      </w:r>
      <w:r w:rsidRPr="00431A00">
        <w:rPr>
          <w:rFonts w:ascii="Arial" w:hAnsi="Arial" w:cs="Arial"/>
          <w:bCs/>
          <w:i/>
          <w:iCs/>
          <w:sz w:val="18"/>
          <w:szCs w:val="18"/>
        </w:rPr>
        <w:t>História de um Rio</w:t>
      </w:r>
      <w:r w:rsidRPr="00431A00">
        <w:rPr>
          <w:rFonts w:ascii="Arial" w:hAnsi="Arial" w:cs="Arial"/>
          <w:i/>
          <w:sz w:val="18"/>
          <w:szCs w:val="18"/>
        </w:rPr>
        <w:t xml:space="preserve"> </w:t>
      </w:r>
      <w:r w:rsidRPr="00431A00">
        <w:rPr>
          <w:rFonts w:ascii="Arial" w:hAnsi="Arial" w:cs="Arial"/>
          <w:i/>
          <w:iCs/>
          <w:sz w:val="18"/>
          <w:szCs w:val="18"/>
        </w:rPr>
        <w:t>Contada por um Castanheiro</w:t>
      </w:r>
      <w:r w:rsidRPr="00431A00">
        <w:rPr>
          <w:rFonts w:ascii="Arial" w:hAnsi="Arial" w:cs="Arial"/>
          <w:sz w:val="18"/>
          <w:szCs w:val="18"/>
        </w:rPr>
        <w:t xml:space="preserve">; </w:t>
      </w:r>
      <w:r w:rsidRPr="00431A00">
        <w:rPr>
          <w:rFonts w:ascii="Arial" w:hAnsi="Arial" w:cs="Arial"/>
          <w:bCs/>
          <w:i/>
          <w:iCs/>
          <w:sz w:val="18"/>
          <w:szCs w:val="18"/>
        </w:rPr>
        <w:t xml:space="preserve">O Manuscrito da </w:t>
      </w:r>
      <w:proofErr w:type="spellStart"/>
      <w:r w:rsidRPr="00431A00">
        <w:rPr>
          <w:rFonts w:ascii="Arial" w:hAnsi="Arial" w:cs="Arial"/>
          <w:bCs/>
          <w:i/>
          <w:iCs/>
          <w:sz w:val="18"/>
          <w:szCs w:val="18"/>
        </w:rPr>
        <w:t>Grad</w:t>
      </w:r>
      <w:proofErr w:type="spellEnd"/>
      <w:r w:rsidRPr="00431A00">
        <w:rPr>
          <w:rFonts w:ascii="Arial" w:hAnsi="Arial" w:cs="Arial"/>
          <w:bCs/>
          <w:i/>
          <w:iCs/>
          <w:sz w:val="18"/>
          <w:szCs w:val="18"/>
        </w:rPr>
        <w:t>' Ouro</w:t>
      </w:r>
      <w:r w:rsidRPr="00431A00">
        <w:rPr>
          <w:rFonts w:ascii="Arial" w:hAnsi="Arial" w:cs="Arial"/>
          <w:sz w:val="18"/>
          <w:szCs w:val="18"/>
        </w:rPr>
        <w:t xml:space="preserve"> (</w:t>
      </w:r>
      <w:r w:rsidR="003204B2" w:rsidRPr="00431A00">
        <w:rPr>
          <w:rFonts w:ascii="Arial" w:hAnsi="Arial" w:cs="Arial"/>
          <w:sz w:val="18"/>
          <w:szCs w:val="18"/>
        </w:rPr>
        <w:t>coautora</w:t>
      </w:r>
      <w:r w:rsidRPr="00431A00">
        <w:rPr>
          <w:rFonts w:ascii="Arial" w:hAnsi="Arial" w:cs="Arial"/>
          <w:sz w:val="18"/>
          <w:szCs w:val="18"/>
        </w:rPr>
        <w:t xml:space="preserve">), </w:t>
      </w:r>
      <w:r w:rsidRPr="00431A00">
        <w:rPr>
          <w:rFonts w:ascii="Arial" w:hAnsi="Arial" w:cs="Arial"/>
          <w:bCs/>
          <w:i/>
          <w:iCs/>
          <w:sz w:val="18"/>
          <w:szCs w:val="18"/>
        </w:rPr>
        <w:t>Era um Azul tão Verde</w:t>
      </w:r>
      <w:r w:rsidRPr="00431A00">
        <w:rPr>
          <w:rFonts w:ascii="Arial" w:hAnsi="Arial" w:cs="Arial"/>
          <w:b/>
          <w:sz w:val="18"/>
          <w:szCs w:val="18"/>
        </w:rPr>
        <w:t>;</w:t>
      </w:r>
      <w:r w:rsidRPr="00431A00">
        <w:rPr>
          <w:rFonts w:ascii="Arial" w:hAnsi="Arial" w:cs="Arial"/>
          <w:sz w:val="18"/>
          <w:szCs w:val="18"/>
        </w:rPr>
        <w:t xml:space="preserve"> </w:t>
      </w:r>
      <w:r w:rsidRPr="00431A00">
        <w:rPr>
          <w:rFonts w:ascii="Arial" w:hAnsi="Arial" w:cs="Arial"/>
          <w:bCs/>
          <w:i/>
          <w:iCs/>
          <w:sz w:val="18"/>
          <w:szCs w:val="18"/>
        </w:rPr>
        <w:t>O Tesouro da Moura</w:t>
      </w:r>
      <w:r w:rsidRPr="00431A00">
        <w:rPr>
          <w:rFonts w:ascii="Arial" w:hAnsi="Arial" w:cs="Arial"/>
          <w:sz w:val="18"/>
          <w:szCs w:val="18"/>
        </w:rPr>
        <w:t>;</w:t>
      </w:r>
      <w:r w:rsidRPr="00431A00">
        <w:rPr>
          <w:rFonts w:ascii="Arial" w:hAnsi="Arial" w:cs="Arial"/>
          <w:b/>
          <w:sz w:val="18"/>
          <w:szCs w:val="18"/>
        </w:rPr>
        <w:t xml:space="preserve"> </w:t>
      </w:r>
      <w:r w:rsidRPr="00431A00">
        <w:rPr>
          <w:rFonts w:ascii="Arial" w:hAnsi="Arial" w:cs="Arial"/>
          <w:bCs/>
          <w:i/>
          <w:iCs/>
          <w:sz w:val="18"/>
          <w:szCs w:val="18"/>
        </w:rPr>
        <w:t>Dona Bruxa Gorducha</w:t>
      </w:r>
      <w:r w:rsidRPr="00431A00">
        <w:rPr>
          <w:rFonts w:ascii="Arial" w:hAnsi="Arial" w:cs="Arial"/>
          <w:sz w:val="18"/>
          <w:szCs w:val="18"/>
        </w:rPr>
        <w:t xml:space="preserve"> - distinguido em 1996 pela Revista </w:t>
      </w:r>
      <w:proofErr w:type="spellStart"/>
      <w:r w:rsidRPr="00431A00">
        <w:rPr>
          <w:rFonts w:ascii="Arial" w:hAnsi="Arial" w:cs="Arial"/>
          <w:i/>
          <w:sz w:val="18"/>
          <w:szCs w:val="18"/>
        </w:rPr>
        <w:t>Whiteravens</w:t>
      </w:r>
      <w:proofErr w:type="spellEnd"/>
      <w:r w:rsidRPr="00431A00">
        <w:rPr>
          <w:rFonts w:ascii="Arial" w:hAnsi="Arial" w:cs="Arial"/>
          <w:sz w:val="18"/>
          <w:szCs w:val="18"/>
        </w:rPr>
        <w:t xml:space="preserve"> – “</w:t>
      </w:r>
      <w:r w:rsidRPr="00431A00">
        <w:rPr>
          <w:rFonts w:ascii="Arial" w:hAnsi="Arial" w:cs="Arial"/>
          <w:bCs/>
          <w:sz w:val="18"/>
          <w:szCs w:val="18"/>
        </w:rPr>
        <w:t>O Arrumador</w:t>
      </w:r>
      <w:r w:rsidRPr="00431A00">
        <w:rPr>
          <w:rFonts w:ascii="Arial" w:hAnsi="Arial" w:cs="Arial"/>
          <w:b/>
          <w:bCs/>
          <w:sz w:val="18"/>
          <w:szCs w:val="18"/>
        </w:rPr>
        <w:t>”</w:t>
      </w:r>
      <w:r w:rsidRPr="00431A00">
        <w:rPr>
          <w:rFonts w:ascii="Arial" w:hAnsi="Arial" w:cs="Arial"/>
          <w:sz w:val="18"/>
          <w:szCs w:val="18"/>
        </w:rPr>
        <w:t xml:space="preserve">- em </w:t>
      </w:r>
      <w:r w:rsidRPr="00431A00">
        <w:rPr>
          <w:rFonts w:ascii="Arial" w:hAnsi="Arial" w:cs="Arial"/>
          <w:i/>
          <w:iCs/>
          <w:sz w:val="18"/>
          <w:szCs w:val="18"/>
        </w:rPr>
        <w:t>Contos da Cidade das Pontes</w:t>
      </w:r>
      <w:r w:rsidRPr="00431A00">
        <w:rPr>
          <w:rFonts w:ascii="Arial" w:hAnsi="Arial" w:cs="Arial"/>
          <w:sz w:val="18"/>
          <w:szCs w:val="18"/>
        </w:rPr>
        <w:t xml:space="preserve">, </w:t>
      </w:r>
      <w:r w:rsidRPr="00431A00">
        <w:rPr>
          <w:rFonts w:ascii="Arial" w:hAnsi="Arial" w:cs="Arial"/>
          <w:i/>
          <w:iCs/>
          <w:sz w:val="18"/>
          <w:szCs w:val="18"/>
        </w:rPr>
        <w:t>O Último Período</w:t>
      </w:r>
      <w:r w:rsidRPr="00431A00">
        <w:rPr>
          <w:rFonts w:ascii="Arial" w:hAnsi="Arial" w:cs="Arial"/>
          <w:sz w:val="18"/>
          <w:szCs w:val="18"/>
        </w:rPr>
        <w:t xml:space="preserve">, </w:t>
      </w:r>
      <w:r w:rsidRPr="00431A00">
        <w:rPr>
          <w:rFonts w:ascii="Arial" w:hAnsi="Arial" w:cs="Arial"/>
          <w:i/>
          <w:iCs/>
          <w:sz w:val="18"/>
          <w:szCs w:val="18"/>
        </w:rPr>
        <w:t>Um Sonho À Procura De Uma Bailarina</w:t>
      </w:r>
      <w:r w:rsidRPr="00431A00">
        <w:rPr>
          <w:rFonts w:ascii="Arial" w:hAnsi="Arial" w:cs="Arial"/>
          <w:sz w:val="18"/>
          <w:szCs w:val="18"/>
        </w:rPr>
        <w:t>;</w:t>
      </w:r>
      <w:r w:rsidRPr="00431A00">
        <w:rPr>
          <w:rFonts w:ascii="Arial" w:hAnsi="Arial" w:cs="Arial"/>
          <w:iCs/>
          <w:sz w:val="18"/>
          <w:szCs w:val="18"/>
        </w:rPr>
        <w:t xml:space="preserve"> </w:t>
      </w:r>
      <w:r w:rsidRPr="00431A00">
        <w:rPr>
          <w:rFonts w:ascii="Arial" w:hAnsi="Arial" w:cs="Arial"/>
          <w:i/>
          <w:iCs/>
          <w:sz w:val="18"/>
          <w:szCs w:val="18"/>
        </w:rPr>
        <w:t>Parabéns, Caloira!</w:t>
      </w:r>
      <w:r w:rsidRPr="00431A00">
        <w:rPr>
          <w:rFonts w:ascii="Arial" w:hAnsi="Arial" w:cs="Arial"/>
          <w:iCs/>
          <w:sz w:val="18"/>
          <w:szCs w:val="18"/>
        </w:rPr>
        <w:t xml:space="preserve">; </w:t>
      </w:r>
      <w:r w:rsidRPr="00431A00">
        <w:rPr>
          <w:rFonts w:ascii="Arial" w:hAnsi="Arial" w:cs="Arial"/>
          <w:i/>
          <w:iCs/>
          <w:sz w:val="18"/>
          <w:szCs w:val="18"/>
        </w:rPr>
        <w:t>Quando nos Matam os Sonhos</w:t>
      </w:r>
      <w:r w:rsidRPr="00431A00">
        <w:rPr>
          <w:rFonts w:ascii="Arial" w:hAnsi="Arial" w:cs="Arial"/>
          <w:sz w:val="18"/>
          <w:szCs w:val="18"/>
        </w:rPr>
        <w:t xml:space="preserve">; </w:t>
      </w:r>
      <w:r w:rsidRPr="00431A00">
        <w:rPr>
          <w:rFonts w:ascii="Arial" w:hAnsi="Arial" w:cs="Arial"/>
          <w:i/>
          <w:sz w:val="18"/>
          <w:szCs w:val="18"/>
        </w:rPr>
        <w:t>Como um Pé-de-Vento</w:t>
      </w:r>
      <w:r w:rsidRPr="00431A00">
        <w:rPr>
          <w:rFonts w:ascii="Arial" w:hAnsi="Arial" w:cs="Arial"/>
          <w:sz w:val="18"/>
          <w:szCs w:val="18"/>
        </w:rPr>
        <w:t xml:space="preserve"> (</w:t>
      </w:r>
      <w:r w:rsidR="003204B2" w:rsidRPr="00431A00">
        <w:rPr>
          <w:rFonts w:ascii="Arial" w:hAnsi="Arial" w:cs="Arial"/>
          <w:sz w:val="18"/>
          <w:szCs w:val="18"/>
        </w:rPr>
        <w:t>coautora</w:t>
      </w:r>
      <w:r w:rsidRPr="00431A00">
        <w:rPr>
          <w:rFonts w:ascii="Arial" w:hAnsi="Arial" w:cs="Arial"/>
          <w:sz w:val="18"/>
          <w:szCs w:val="18"/>
        </w:rPr>
        <w:t xml:space="preserve">), </w:t>
      </w:r>
      <w:proofErr w:type="spellStart"/>
      <w:r w:rsidRPr="00431A00">
        <w:rPr>
          <w:rFonts w:ascii="Arial" w:hAnsi="Arial" w:cs="Arial"/>
          <w:sz w:val="18"/>
          <w:szCs w:val="18"/>
        </w:rPr>
        <w:t>Xunta</w:t>
      </w:r>
      <w:proofErr w:type="spellEnd"/>
      <w:r w:rsidRPr="00431A00">
        <w:rPr>
          <w:rFonts w:ascii="Arial" w:hAnsi="Arial" w:cs="Arial"/>
          <w:sz w:val="18"/>
          <w:szCs w:val="18"/>
        </w:rPr>
        <w:t xml:space="preserve"> da Galiza; </w:t>
      </w:r>
      <w:r w:rsidRPr="00431A00">
        <w:rPr>
          <w:rFonts w:ascii="Arial" w:hAnsi="Arial" w:cs="Arial"/>
          <w:i/>
          <w:sz w:val="18"/>
          <w:szCs w:val="18"/>
        </w:rPr>
        <w:t>O Tesouro do castelo do Rei</w:t>
      </w:r>
      <w:r w:rsidRPr="00431A00">
        <w:rPr>
          <w:rFonts w:ascii="Arial" w:hAnsi="Arial" w:cs="Arial"/>
          <w:sz w:val="18"/>
          <w:szCs w:val="18"/>
        </w:rPr>
        <w:t xml:space="preserve">), participou no </w:t>
      </w:r>
      <w:r w:rsidR="003204B2" w:rsidRPr="00431A00">
        <w:rPr>
          <w:rFonts w:ascii="Arial" w:hAnsi="Arial" w:cs="Arial"/>
          <w:sz w:val="18"/>
          <w:szCs w:val="18"/>
        </w:rPr>
        <w:t>projeto</w:t>
      </w:r>
      <w:r w:rsidRPr="00431A00">
        <w:rPr>
          <w:rFonts w:ascii="Arial" w:hAnsi="Arial" w:cs="Arial"/>
          <w:sz w:val="18"/>
          <w:szCs w:val="18"/>
        </w:rPr>
        <w:t xml:space="preserve"> “Malas </w:t>
      </w:r>
      <w:proofErr w:type="spellStart"/>
      <w:r w:rsidRPr="00431A00">
        <w:rPr>
          <w:rFonts w:ascii="Arial" w:hAnsi="Arial" w:cs="Arial"/>
          <w:sz w:val="18"/>
          <w:szCs w:val="18"/>
        </w:rPr>
        <w:t>Viajeiras</w:t>
      </w:r>
      <w:proofErr w:type="spellEnd"/>
      <w:r w:rsidRPr="00431A00">
        <w:rPr>
          <w:rFonts w:ascii="Arial" w:hAnsi="Arial" w:cs="Arial"/>
          <w:sz w:val="18"/>
          <w:szCs w:val="18"/>
        </w:rPr>
        <w:t xml:space="preserve">” </w:t>
      </w:r>
      <w:r w:rsidR="00A56B6B" w:rsidRPr="00431A00">
        <w:rPr>
          <w:rFonts w:ascii="Arial" w:hAnsi="Arial" w:cs="Arial"/>
          <w:sz w:val="18"/>
          <w:szCs w:val="18"/>
        </w:rPr>
        <w:t>–</w:t>
      </w:r>
      <w:r w:rsidRPr="00431A00">
        <w:rPr>
          <w:rFonts w:ascii="Arial" w:hAnsi="Arial" w:cs="Arial"/>
          <w:sz w:val="18"/>
          <w:szCs w:val="18"/>
        </w:rPr>
        <w:t xml:space="preserve"> 2004 - e “Estafeta do Conto” – 2005 – </w:t>
      </w:r>
      <w:r w:rsidR="003204B2" w:rsidRPr="00431A00">
        <w:rPr>
          <w:rFonts w:ascii="Arial" w:hAnsi="Arial" w:cs="Arial"/>
          <w:sz w:val="18"/>
          <w:szCs w:val="18"/>
        </w:rPr>
        <w:t>atividades</w:t>
      </w:r>
      <w:r w:rsidRPr="00431A00">
        <w:rPr>
          <w:rFonts w:ascii="Arial" w:hAnsi="Arial" w:cs="Arial"/>
          <w:sz w:val="18"/>
          <w:szCs w:val="18"/>
        </w:rPr>
        <w:t xml:space="preserve"> da Junta da Galiza e a Delegação Norte do Ministério da Cultura. </w:t>
      </w:r>
    </w:p>
    <w:p w14:paraId="3EEEA7AE" w14:textId="77777777" w:rsidR="00CC168F" w:rsidRPr="00431A00" w:rsidRDefault="00CC168F" w:rsidP="00D869A4">
      <w:pPr>
        <w:tabs>
          <w:tab w:val="left" w:pos="1418"/>
        </w:tabs>
        <w:spacing w:line="360" w:lineRule="auto"/>
        <w:ind w:right="44" w:firstLine="720"/>
        <w:jc w:val="both"/>
        <w:rPr>
          <w:rFonts w:ascii="Arial" w:hAnsi="Arial" w:cs="Arial"/>
          <w:sz w:val="18"/>
          <w:szCs w:val="18"/>
        </w:rPr>
      </w:pPr>
      <w:r w:rsidRPr="00431A00">
        <w:rPr>
          <w:rFonts w:ascii="Arial" w:hAnsi="Arial" w:cs="Arial"/>
          <w:sz w:val="18"/>
          <w:szCs w:val="18"/>
        </w:rPr>
        <w:t>Tem feito comunicações em vários encontros de professores, escritores e bibliotecários, participado em Feiras do Livro e feito animação de bibliotecas públicas (em Portugal e Galiza) e escolares em encontros com os alunos em escolas portuguesas e galegas.</w:t>
      </w:r>
    </w:p>
    <w:p w14:paraId="64A3A3A9" w14:textId="77777777" w:rsidR="00CC168F" w:rsidRPr="00431A00" w:rsidRDefault="00CC168F" w:rsidP="00D869A4">
      <w:pPr>
        <w:spacing w:line="360" w:lineRule="auto"/>
        <w:ind w:firstLine="720"/>
        <w:jc w:val="both"/>
        <w:rPr>
          <w:sz w:val="16"/>
          <w:szCs w:val="16"/>
        </w:rPr>
      </w:pPr>
    </w:p>
    <w:p w14:paraId="74CA8859" w14:textId="77777777" w:rsidR="00CC168F" w:rsidRPr="00431A00" w:rsidRDefault="00CC168F" w:rsidP="00E937D6">
      <w:pPr>
        <w:rPr>
          <w:rStyle w:val="Titulo10Char"/>
        </w:rPr>
      </w:pPr>
      <w:r w:rsidRPr="00431A00">
        <w:rPr>
          <w:rStyle w:val="Titulo10Char"/>
        </w:rPr>
        <w:t xml:space="preserve">RUI GONÇALVES, DOS PRIVILEGIOS &amp; PRAEROGATIVAS QUE HO GENERO FEMININO TEM </w:t>
      </w:r>
      <w:r w:rsidR="00A56B6B" w:rsidRPr="00431A00">
        <w:rPr>
          <w:rStyle w:val="Titulo10Char"/>
        </w:rPr>
        <w:t>–</w:t>
      </w:r>
      <w:r w:rsidRPr="00431A00">
        <w:rPr>
          <w:rStyle w:val="Titulo10Char"/>
        </w:rPr>
        <w:t xml:space="preserve"> O PRIMEIRO LIVRO FEMINISTA PORTUGUÊS?</w:t>
      </w:r>
    </w:p>
    <w:p w14:paraId="18DDA523" w14:textId="77777777" w:rsidR="003743A1" w:rsidRPr="00431A00" w:rsidRDefault="003743A1" w:rsidP="00D869A4">
      <w:pPr>
        <w:spacing w:line="360" w:lineRule="auto"/>
        <w:jc w:val="both"/>
      </w:pPr>
    </w:p>
    <w:p w14:paraId="0A14EB49" w14:textId="77777777" w:rsidR="00494A80" w:rsidRPr="00431A00" w:rsidRDefault="00AC7F06" w:rsidP="00D869A4">
      <w:pPr>
        <w:pStyle w:val="Heading9"/>
        <w:spacing w:line="360" w:lineRule="auto"/>
        <w:jc w:val="both"/>
      </w:pPr>
      <w:r w:rsidRPr="00431A00">
        <w:t xml:space="preserve">1. </w:t>
      </w:r>
      <w:r w:rsidR="00494A80" w:rsidRPr="00431A00">
        <w:t>SINOPSE</w:t>
      </w:r>
    </w:p>
    <w:p w14:paraId="5F931281" w14:textId="77777777" w:rsidR="00740D1A" w:rsidRPr="00431A00" w:rsidRDefault="00740D1A" w:rsidP="00D869A4">
      <w:pPr>
        <w:pStyle w:val="NormalWeb"/>
        <w:spacing w:before="0" w:beforeAutospacing="0" w:after="0" w:afterAutospacing="0" w:line="360" w:lineRule="auto"/>
        <w:ind w:firstLine="720"/>
        <w:jc w:val="both"/>
        <w:rPr>
          <w:rFonts w:ascii="Arial" w:hAnsi="Arial" w:cs="Arial"/>
          <w:i/>
          <w:sz w:val="18"/>
          <w:szCs w:val="18"/>
        </w:rPr>
      </w:pPr>
    </w:p>
    <w:p w14:paraId="2839C78A" w14:textId="77777777" w:rsidR="00CC168F" w:rsidRPr="00431A00" w:rsidRDefault="00CC168F" w:rsidP="00D869A4">
      <w:pPr>
        <w:pStyle w:val="NormalWeb"/>
        <w:spacing w:before="0" w:beforeAutospacing="0" w:after="0" w:afterAutospacing="0" w:line="360" w:lineRule="auto"/>
        <w:ind w:firstLine="720"/>
        <w:jc w:val="both"/>
        <w:rPr>
          <w:rFonts w:ascii="Arial" w:hAnsi="Arial" w:cs="Arial"/>
          <w:i/>
          <w:sz w:val="18"/>
          <w:szCs w:val="18"/>
        </w:rPr>
      </w:pPr>
      <w:r w:rsidRPr="00431A00">
        <w:rPr>
          <w:rFonts w:ascii="Arial" w:hAnsi="Arial" w:cs="Arial"/>
          <w:i/>
          <w:sz w:val="18"/>
          <w:szCs w:val="18"/>
        </w:rPr>
        <w:t xml:space="preserve">Rui Gonçalves nasceu em S. Miguel e foi lente de Digesto em Coimbra. A sua obra </w:t>
      </w:r>
      <w:r w:rsidRPr="00431A00">
        <w:rPr>
          <w:rFonts w:ascii="Arial" w:hAnsi="Arial" w:cs="Arial"/>
          <w:sz w:val="18"/>
          <w:szCs w:val="18"/>
        </w:rPr>
        <w:t xml:space="preserve">Dos privilégios &amp; </w:t>
      </w:r>
      <w:proofErr w:type="spellStart"/>
      <w:r w:rsidRPr="00431A00">
        <w:rPr>
          <w:rFonts w:ascii="Arial" w:hAnsi="Arial" w:cs="Arial"/>
          <w:sz w:val="18"/>
          <w:szCs w:val="18"/>
        </w:rPr>
        <w:t>praerogativas</w:t>
      </w:r>
      <w:proofErr w:type="spellEnd"/>
      <w:r w:rsidRPr="00431A00">
        <w:rPr>
          <w:rFonts w:ascii="Arial" w:hAnsi="Arial" w:cs="Arial"/>
          <w:sz w:val="18"/>
          <w:szCs w:val="18"/>
        </w:rPr>
        <w:t xml:space="preserve"> que </w:t>
      </w:r>
      <w:proofErr w:type="spellStart"/>
      <w:r w:rsidRPr="00431A00">
        <w:rPr>
          <w:rFonts w:ascii="Arial" w:hAnsi="Arial" w:cs="Arial"/>
          <w:sz w:val="18"/>
          <w:szCs w:val="18"/>
        </w:rPr>
        <w:t>ho</w:t>
      </w:r>
      <w:proofErr w:type="spellEnd"/>
      <w:r w:rsidRPr="00431A00">
        <w:rPr>
          <w:rFonts w:ascii="Arial" w:hAnsi="Arial" w:cs="Arial"/>
          <w:sz w:val="18"/>
          <w:szCs w:val="18"/>
        </w:rPr>
        <w:t xml:space="preserve">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feminino tem por direito comum &amp; ordenações do </w:t>
      </w:r>
      <w:proofErr w:type="spellStart"/>
      <w:r w:rsidRPr="00431A00">
        <w:rPr>
          <w:rFonts w:ascii="Arial" w:hAnsi="Arial" w:cs="Arial"/>
          <w:sz w:val="18"/>
          <w:szCs w:val="18"/>
        </w:rPr>
        <w:t>Reyno</w:t>
      </w:r>
      <w:proofErr w:type="spellEnd"/>
      <w:r w:rsidRPr="00431A00">
        <w:rPr>
          <w:rFonts w:ascii="Arial" w:hAnsi="Arial" w:cs="Arial"/>
          <w:sz w:val="18"/>
          <w:szCs w:val="18"/>
        </w:rPr>
        <w:t xml:space="preserve"> mais que </w:t>
      </w:r>
      <w:proofErr w:type="spellStart"/>
      <w:r w:rsidRPr="00431A00">
        <w:rPr>
          <w:rFonts w:ascii="Arial" w:hAnsi="Arial" w:cs="Arial"/>
          <w:sz w:val="18"/>
          <w:szCs w:val="18"/>
        </w:rPr>
        <w:t>ho</w:t>
      </w:r>
      <w:proofErr w:type="spellEnd"/>
      <w:r w:rsidRPr="00431A00">
        <w:rPr>
          <w:rFonts w:ascii="Arial" w:hAnsi="Arial" w:cs="Arial"/>
          <w:sz w:val="18"/>
          <w:szCs w:val="18"/>
        </w:rPr>
        <w:t xml:space="preserve"> género masculino, </w:t>
      </w:r>
      <w:r w:rsidRPr="00431A00">
        <w:rPr>
          <w:rFonts w:ascii="Arial" w:hAnsi="Arial" w:cs="Arial"/>
          <w:i/>
          <w:sz w:val="18"/>
          <w:szCs w:val="18"/>
        </w:rPr>
        <w:t xml:space="preserve">foi considerada por Natália Correia como o mais antigo texto feminista português. </w:t>
      </w:r>
    </w:p>
    <w:p w14:paraId="4BA8C975" w14:textId="77777777" w:rsidR="00CC168F" w:rsidRPr="00431A00" w:rsidRDefault="00CC168F" w:rsidP="00D869A4">
      <w:pPr>
        <w:pStyle w:val="NormalWeb"/>
        <w:spacing w:before="0" w:beforeAutospacing="0" w:after="0" w:afterAutospacing="0" w:line="360" w:lineRule="auto"/>
        <w:ind w:firstLine="720"/>
        <w:jc w:val="both"/>
        <w:rPr>
          <w:rFonts w:ascii="Arial" w:hAnsi="Arial" w:cs="Arial"/>
          <w:i/>
          <w:sz w:val="18"/>
          <w:szCs w:val="18"/>
        </w:rPr>
      </w:pPr>
      <w:r w:rsidRPr="00431A00">
        <w:rPr>
          <w:rFonts w:ascii="Arial" w:hAnsi="Arial" w:cs="Arial"/>
          <w:i/>
          <w:sz w:val="18"/>
          <w:szCs w:val="18"/>
        </w:rPr>
        <w:t xml:space="preserve">Embora seja uma obra singular, não só porque foi escrita em português, mas porque também é uma das raras obras dedicadas à mulher escritas no nosso país, não podemos entender aquela afirmação em sentido literal. Como jurista que era, Rui Gonçalves, nesta obra, visa, sobretudo, elaborar a compilação da legislação da época referente à mulher e, de modo especial, as leis de </w:t>
      </w:r>
      <w:r w:rsidR="003204B2" w:rsidRPr="00431A00">
        <w:rPr>
          <w:rFonts w:ascii="Arial" w:hAnsi="Arial" w:cs="Arial"/>
          <w:i/>
          <w:sz w:val="18"/>
          <w:szCs w:val="18"/>
        </w:rPr>
        <w:t>caraterístico</w:t>
      </w:r>
      <w:r w:rsidRPr="00431A00">
        <w:rPr>
          <w:rFonts w:ascii="Arial" w:hAnsi="Arial" w:cs="Arial"/>
          <w:i/>
          <w:sz w:val="18"/>
          <w:szCs w:val="18"/>
        </w:rPr>
        <w:t xml:space="preserve"> económico que visam a defesa do dote. Claro que, como toda a literatura na época, não esqueceu a vertente social e moralizadora</w:t>
      </w:r>
    </w:p>
    <w:p w14:paraId="25455C8E"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Tal como acontece com a maioria dos autores do século XVI (o que é também válido para os autores anteriores a esta data e muitos outros posteriores a ela), não conhecemos muitos dados biográficos sobre Rui Gonçalves. Tanto Inocêncio F. da Silva, como Barbosa Machado são muito parcos em informações sobre este autor. Como Inocêncio é menos parcimonioso do que Machado, dele transcrevemos as informações biográficas que nos fornece: «Licenciado em Direito Civil e Lente de </w:t>
      </w:r>
      <w:r w:rsidR="003204B2" w:rsidRPr="00431A00">
        <w:rPr>
          <w:rFonts w:ascii="Arial" w:hAnsi="Arial" w:cs="Arial"/>
          <w:sz w:val="18"/>
          <w:szCs w:val="18"/>
        </w:rPr>
        <w:t>Instituto</w:t>
      </w:r>
      <w:r w:rsidRPr="00431A00">
        <w:rPr>
          <w:rFonts w:ascii="Arial" w:hAnsi="Arial" w:cs="Arial"/>
          <w:sz w:val="18"/>
          <w:szCs w:val="18"/>
        </w:rPr>
        <w:t xml:space="preserve"> na Universidade de Coimbra, de que tomou posse a 27 de Outubro de 1539. Foi depois em Lisboa Advogado da Casa da </w:t>
      </w:r>
      <w:proofErr w:type="spellStart"/>
      <w:r w:rsidRPr="00431A00">
        <w:rPr>
          <w:rFonts w:ascii="Arial" w:hAnsi="Arial" w:cs="Arial"/>
          <w:sz w:val="18"/>
          <w:szCs w:val="18"/>
        </w:rPr>
        <w:t>Supplicação</w:t>
      </w:r>
      <w:proofErr w:type="spellEnd"/>
      <w:r w:rsidRPr="00431A00">
        <w:rPr>
          <w:rFonts w:ascii="Arial" w:hAnsi="Arial" w:cs="Arial"/>
          <w:sz w:val="18"/>
          <w:szCs w:val="18"/>
        </w:rPr>
        <w:t xml:space="preserve">. N. na ilha de S. Miguel, porém são ignoradas as datas do seu nascimento e óbito. Alguns o nomeiam Ruy Gonçalves da Grã» (vol. VII). Na realidade, pouco mais acrescenta aos dados que o próprio autor fornece no texto dos </w:t>
      </w:r>
      <w:proofErr w:type="spellStart"/>
      <w:r w:rsidRPr="00431A00">
        <w:rPr>
          <w:rFonts w:ascii="Arial" w:hAnsi="Arial" w:cs="Arial"/>
          <w:i/>
          <w:sz w:val="18"/>
          <w:szCs w:val="18"/>
        </w:rPr>
        <w:t>Privilegios</w:t>
      </w:r>
      <w:proofErr w:type="spellEnd"/>
      <w:r w:rsidRPr="00431A00">
        <w:rPr>
          <w:rFonts w:ascii="Arial" w:hAnsi="Arial" w:cs="Arial"/>
          <w:sz w:val="18"/>
          <w:szCs w:val="18"/>
        </w:rPr>
        <w:t>, na última Prerrogativa (106): «</w:t>
      </w:r>
      <w:proofErr w:type="spellStart"/>
      <w:r w:rsidRPr="00431A00">
        <w:rPr>
          <w:rFonts w:ascii="Arial" w:hAnsi="Arial" w:cs="Arial"/>
          <w:sz w:val="18"/>
          <w:szCs w:val="18"/>
        </w:rPr>
        <w:t>ho</w:t>
      </w:r>
      <w:proofErr w:type="spellEnd"/>
      <w:r w:rsidRPr="00431A00">
        <w:rPr>
          <w:rFonts w:ascii="Arial" w:hAnsi="Arial" w:cs="Arial"/>
          <w:sz w:val="18"/>
          <w:szCs w:val="18"/>
        </w:rPr>
        <w:t xml:space="preserve"> licenciado Ruy </w:t>
      </w:r>
      <w:proofErr w:type="spellStart"/>
      <w:r w:rsidRPr="00431A00">
        <w:rPr>
          <w:rFonts w:ascii="Arial" w:hAnsi="Arial" w:cs="Arial"/>
          <w:sz w:val="18"/>
          <w:szCs w:val="18"/>
        </w:rPr>
        <w:t>Gonçalvez</w:t>
      </w:r>
      <w:proofErr w:type="spellEnd"/>
      <w:r w:rsidRPr="00431A00">
        <w:rPr>
          <w:rFonts w:ascii="Arial" w:hAnsi="Arial" w:cs="Arial"/>
          <w:sz w:val="18"/>
          <w:szCs w:val="18"/>
        </w:rPr>
        <w:t xml:space="preserve"> lente, que </w:t>
      </w:r>
      <w:proofErr w:type="spellStart"/>
      <w:r w:rsidRPr="00431A00">
        <w:rPr>
          <w:rFonts w:ascii="Arial" w:hAnsi="Arial" w:cs="Arial"/>
          <w:sz w:val="18"/>
          <w:szCs w:val="18"/>
        </w:rPr>
        <w:t>foy</w:t>
      </w:r>
      <w:proofErr w:type="spellEnd"/>
      <w:r w:rsidRPr="00431A00">
        <w:rPr>
          <w:rFonts w:ascii="Arial" w:hAnsi="Arial" w:cs="Arial"/>
          <w:sz w:val="18"/>
          <w:szCs w:val="18"/>
        </w:rPr>
        <w:t xml:space="preserve"> da </w:t>
      </w:r>
      <w:proofErr w:type="spellStart"/>
      <w:r w:rsidRPr="00431A00">
        <w:rPr>
          <w:rFonts w:ascii="Arial" w:hAnsi="Arial" w:cs="Arial"/>
          <w:sz w:val="18"/>
          <w:szCs w:val="18"/>
        </w:rPr>
        <w:t>jnstituta</w:t>
      </w:r>
      <w:proofErr w:type="spellEnd"/>
      <w:r w:rsidRPr="00431A00">
        <w:rPr>
          <w:rFonts w:ascii="Arial" w:hAnsi="Arial" w:cs="Arial"/>
          <w:sz w:val="18"/>
          <w:szCs w:val="18"/>
        </w:rPr>
        <w:t xml:space="preserve"> &amp; dos digestos na </w:t>
      </w:r>
      <w:proofErr w:type="spellStart"/>
      <w:r w:rsidRPr="00431A00">
        <w:rPr>
          <w:rFonts w:ascii="Arial" w:hAnsi="Arial" w:cs="Arial"/>
          <w:sz w:val="18"/>
          <w:szCs w:val="18"/>
        </w:rPr>
        <w:t>vniversidade</w:t>
      </w:r>
      <w:proofErr w:type="spellEnd"/>
      <w:r w:rsidRPr="00431A00">
        <w:rPr>
          <w:rFonts w:ascii="Arial" w:hAnsi="Arial" w:cs="Arial"/>
          <w:sz w:val="18"/>
          <w:szCs w:val="18"/>
        </w:rPr>
        <w:t xml:space="preserve"> de Coimbra, &amp; agora </w:t>
      </w:r>
      <w:proofErr w:type="spellStart"/>
      <w:r w:rsidRPr="00431A00">
        <w:rPr>
          <w:rFonts w:ascii="Arial" w:hAnsi="Arial" w:cs="Arial"/>
          <w:sz w:val="18"/>
          <w:szCs w:val="18"/>
        </w:rPr>
        <w:t>jndigno</w:t>
      </w:r>
      <w:proofErr w:type="spellEnd"/>
      <w:r w:rsidRPr="00431A00">
        <w:rPr>
          <w:rFonts w:ascii="Arial" w:hAnsi="Arial" w:cs="Arial"/>
          <w:sz w:val="18"/>
          <w:szCs w:val="18"/>
        </w:rPr>
        <w:t xml:space="preserve"> </w:t>
      </w:r>
      <w:proofErr w:type="spellStart"/>
      <w:r w:rsidRPr="00431A00">
        <w:rPr>
          <w:rFonts w:ascii="Arial" w:hAnsi="Arial" w:cs="Arial"/>
          <w:sz w:val="18"/>
          <w:szCs w:val="18"/>
        </w:rPr>
        <w:t>aduogado</w:t>
      </w:r>
      <w:proofErr w:type="spellEnd"/>
      <w:r w:rsidRPr="00431A00">
        <w:rPr>
          <w:rFonts w:ascii="Arial" w:hAnsi="Arial" w:cs="Arial"/>
          <w:sz w:val="18"/>
          <w:szCs w:val="18"/>
        </w:rPr>
        <w:t xml:space="preserve"> da corte &amp; casa da </w:t>
      </w:r>
      <w:proofErr w:type="spellStart"/>
      <w:r w:rsidRPr="00431A00">
        <w:rPr>
          <w:rFonts w:ascii="Arial" w:hAnsi="Arial" w:cs="Arial"/>
          <w:sz w:val="18"/>
          <w:szCs w:val="18"/>
        </w:rPr>
        <w:t>supricaçam</w:t>
      </w:r>
      <w:proofErr w:type="spellEnd"/>
      <w:r w:rsidRPr="00431A00">
        <w:rPr>
          <w:rFonts w:ascii="Arial" w:hAnsi="Arial" w:cs="Arial"/>
          <w:sz w:val="18"/>
          <w:szCs w:val="18"/>
        </w:rPr>
        <w:t xml:space="preserve">» Também pela leitura do livro, sabemos que foi pai de Pedro Fernandes, pois podemos ler na página em que figuram dois poemas da sua autoria de louvor à obra, escritos em latim: «Petrus </w:t>
      </w:r>
      <w:proofErr w:type="spellStart"/>
      <w:r w:rsidRPr="00431A00">
        <w:rPr>
          <w:rFonts w:ascii="Arial" w:hAnsi="Arial" w:cs="Arial"/>
          <w:sz w:val="18"/>
          <w:szCs w:val="18"/>
        </w:rPr>
        <w:t>Fernandus</w:t>
      </w:r>
      <w:proofErr w:type="spellEnd"/>
      <w:r w:rsidRPr="00431A00">
        <w:rPr>
          <w:rFonts w:ascii="Arial" w:hAnsi="Arial" w:cs="Arial"/>
          <w:sz w:val="18"/>
          <w:szCs w:val="18"/>
        </w:rPr>
        <w:t xml:space="preserve"> </w:t>
      </w:r>
      <w:proofErr w:type="spellStart"/>
      <w:r w:rsidRPr="00431A00">
        <w:rPr>
          <w:rFonts w:ascii="Arial" w:hAnsi="Arial" w:cs="Arial"/>
          <w:sz w:val="18"/>
          <w:szCs w:val="18"/>
        </w:rPr>
        <w:t>authoris</w:t>
      </w:r>
      <w:proofErr w:type="spellEnd"/>
      <w:r w:rsidRPr="00431A00">
        <w:rPr>
          <w:rFonts w:ascii="Arial" w:hAnsi="Arial" w:cs="Arial"/>
          <w:sz w:val="18"/>
          <w:szCs w:val="18"/>
        </w:rPr>
        <w:t xml:space="preserve"> </w:t>
      </w:r>
      <w:proofErr w:type="spellStart"/>
      <w:r w:rsidRPr="00431A00">
        <w:rPr>
          <w:rFonts w:ascii="Arial" w:hAnsi="Arial" w:cs="Arial"/>
          <w:sz w:val="18"/>
          <w:szCs w:val="18"/>
        </w:rPr>
        <w:t>filius</w:t>
      </w:r>
      <w:proofErr w:type="spellEnd"/>
      <w:r w:rsidRPr="00431A00">
        <w:rPr>
          <w:rFonts w:ascii="Arial" w:hAnsi="Arial" w:cs="Arial"/>
          <w:sz w:val="18"/>
          <w:szCs w:val="18"/>
        </w:rPr>
        <w:t xml:space="preserve">» (1). </w:t>
      </w:r>
    </w:p>
    <w:p w14:paraId="70FC7F43"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Foi R. G. autor da obra </w:t>
      </w:r>
      <w:r w:rsidRPr="00431A00">
        <w:rPr>
          <w:rFonts w:ascii="Arial" w:hAnsi="Arial" w:cs="Arial"/>
          <w:i/>
          <w:sz w:val="18"/>
          <w:szCs w:val="18"/>
        </w:rPr>
        <w:t xml:space="preserve">Dos privilégios &amp; </w:t>
      </w:r>
      <w:proofErr w:type="spellStart"/>
      <w:r w:rsidRPr="00431A00">
        <w:rPr>
          <w:rFonts w:ascii="Arial" w:hAnsi="Arial" w:cs="Arial"/>
          <w:i/>
          <w:sz w:val="18"/>
          <w:szCs w:val="18"/>
        </w:rPr>
        <w:t>praerogativas</w:t>
      </w:r>
      <w:proofErr w:type="spellEnd"/>
      <w:r w:rsidRPr="00431A00">
        <w:rPr>
          <w:rFonts w:ascii="Arial" w:hAnsi="Arial" w:cs="Arial"/>
          <w:i/>
          <w:sz w:val="18"/>
          <w:szCs w:val="18"/>
        </w:rPr>
        <w:t xml:space="preserve"> que </w:t>
      </w:r>
      <w:proofErr w:type="spellStart"/>
      <w:r w:rsidRPr="00431A00">
        <w:rPr>
          <w:rFonts w:ascii="Arial" w:hAnsi="Arial" w:cs="Arial"/>
          <w:i/>
          <w:sz w:val="18"/>
          <w:szCs w:val="18"/>
        </w:rPr>
        <w:t>ho</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genero</w:t>
      </w:r>
      <w:proofErr w:type="spellEnd"/>
      <w:r w:rsidRPr="00431A00">
        <w:rPr>
          <w:rFonts w:ascii="Arial" w:hAnsi="Arial" w:cs="Arial"/>
          <w:i/>
          <w:sz w:val="18"/>
          <w:szCs w:val="18"/>
        </w:rPr>
        <w:t xml:space="preserve"> feminino tem por direito comum &amp; ordenações do </w:t>
      </w:r>
      <w:proofErr w:type="spellStart"/>
      <w:r w:rsidRPr="00431A00">
        <w:rPr>
          <w:rFonts w:ascii="Arial" w:hAnsi="Arial" w:cs="Arial"/>
          <w:i/>
          <w:sz w:val="18"/>
          <w:szCs w:val="18"/>
        </w:rPr>
        <w:t>Reyno</w:t>
      </w:r>
      <w:proofErr w:type="spellEnd"/>
      <w:r w:rsidRPr="00431A00">
        <w:rPr>
          <w:rFonts w:ascii="Arial" w:hAnsi="Arial" w:cs="Arial"/>
          <w:i/>
          <w:sz w:val="18"/>
          <w:szCs w:val="18"/>
        </w:rPr>
        <w:t xml:space="preserve"> mais que </w:t>
      </w:r>
      <w:proofErr w:type="spellStart"/>
      <w:r w:rsidRPr="00431A00">
        <w:rPr>
          <w:rFonts w:ascii="Arial" w:hAnsi="Arial" w:cs="Arial"/>
          <w:i/>
          <w:sz w:val="18"/>
          <w:szCs w:val="18"/>
        </w:rPr>
        <w:t>ho</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genero</w:t>
      </w:r>
      <w:proofErr w:type="spellEnd"/>
      <w:r w:rsidRPr="00431A00">
        <w:rPr>
          <w:rFonts w:ascii="Arial" w:hAnsi="Arial" w:cs="Arial"/>
          <w:i/>
          <w:sz w:val="18"/>
          <w:szCs w:val="18"/>
        </w:rPr>
        <w:t xml:space="preserve"> masculino, </w:t>
      </w:r>
      <w:r w:rsidRPr="00431A00">
        <w:rPr>
          <w:rFonts w:ascii="Arial" w:hAnsi="Arial" w:cs="Arial"/>
          <w:sz w:val="18"/>
          <w:szCs w:val="18"/>
        </w:rPr>
        <w:t>publicado em</w:t>
      </w:r>
      <w:r w:rsidRPr="00431A00">
        <w:rPr>
          <w:rFonts w:ascii="Arial" w:hAnsi="Arial" w:cs="Arial"/>
          <w:i/>
          <w:sz w:val="18"/>
          <w:szCs w:val="18"/>
        </w:rPr>
        <w:t xml:space="preserve"> </w:t>
      </w:r>
      <w:r w:rsidRPr="00431A00">
        <w:rPr>
          <w:rFonts w:ascii="Arial" w:hAnsi="Arial" w:cs="Arial"/>
          <w:sz w:val="18"/>
          <w:szCs w:val="18"/>
        </w:rPr>
        <w:t xml:space="preserve">1557, por João de Barreira, tipógrafo régio (2). Trata-se de um 8º de 108 páginas. </w:t>
      </w:r>
    </w:p>
    <w:p w14:paraId="21AB18B7"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R.G. tem sido apontado também como autor de uma obra anónima e sem data, da oficina do mesmo João Barreira, o </w:t>
      </w:r>
      <w:r w:rsidRPr="00431A00">
        <w:rPr>
          <w:rFonts w:ascii="Arial" w:hAnsi="Arial" w:cs="Arial"/>
          <w:i/>
          <w:sz w:val="18"/>
          <w:szCs w:val="18"/>
        </w:rPr>
        <w:t>Memorial ao rei D. João III sobre os perdões</w:t>
      </w:r>
      <w:r w:rsidRPr="00431A00">
        <w:rPr>
          <w:rFonts w:ascii="Arial" w:hAnsi="Arial" w:cs="Arial"/>
          <w:sz w:val="18"/>
          <w:szCs w:val="18"/>
        </w:rPr>
        <w:t xml:space="preserve">. </w:t>
      </w:r>
    </w:p>
    <w:p w14:paraId="3BDFE332"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Dos </w:t>
      </w:r>
      <w:proofErr w:type="spellStart"/>
      <w:r w:rsidRPr="00431A00">
        <w:rPr>
          <w:rFonts w:ascii="Arial" w:hAnsi="Arial" w:cs="Arial"/>
          <w:i/>
          <w:sz w:val="18"/>
          <w:szCs w:val="18"/>
        </w:rPr>
        <w:t>Privilegios</w:t>
      </w:r>
      <w:proofErr w:type="spellEnd"/>
      <w:r w:rsidRPr="00431A00">
        <w:rPr>
          <w:rFonts w:ascii="Arial" w:hAnsi="Arial" w:cs="Arial"/>
          <w:i/>
          <w:sz w:val="18"/>
          <w:szCs w:val="18"/>
        </w:rPr>
        <w:t xml:space="preserve"> </w:t>
      </w:r>
      <w:r w:rsidRPr="00431A00">
        <w:rPr>
          <w:rFonts w:ascii="Arial" w:hAnsi="Arial" w:cs="Arial"/>
          <w:sz w:val="18"/>
          <w:szCs w:val="18"/>
        </w:rPr>
        <w:t xml:space="preserve">foi feita uma segunda edição em 1785, por </w:t>
      </w:r>
      <w:proofErr w:type="spellStart"/>
      <w:r w:rsidRPr="00431A00">
        <w:rPr>
          <w:rFonts w:ascii="Arial" w:hAnsi="Arial" w:cs="Arial"/>
          <w:sz w:val="18"/>
          <w:szCs w:val="18"/>
        </w:rPr>
        <w:t>Filippe</w:t>
      </w:r>
      <w:proofErr w:type="spellEnd"/>
      <w:r w:rsidRPr="00431A00">
        <w:rPr>
          <w:rFonts w:ascii="Arial" w:hAnsi="Arial" w:cs="Arial"/>
          <w:sz w:val="18"/>
          <w:szCs w:val="18"/>
        </w:rPr>
        <w:t xml:space="preserve"> de Sousa e Azevedo.</w:t>
      </w:r>
    </w:p>
    <w:p w14:paraId="171BD048"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A obra está dedicada à «</w:t>
      </w:r>
      <w:proofErr w:type="spellStart"/>
      <w:r w:rsidRPr="00431A00">
        <w:rPr>
          <w:rFonts w:ascii="Arial" w:hAnsi="Arial" w:cs="Arial"/>
          <w:sz w:val="18"/>
          <w:szCs w:val="18"/>
        </w:rPr>
        <w:t>Muyto</w:t>
      </w:r>
      <w:proofErr w:type="spellEnd"/>
      <w:r w:rsidRPr="00431A00">
        <w:rPr>
          <w:rFonts w:ascii="Arial" w:hAnsi="Arial" w:cs="Arial"/>
          <w:sz w:val="18"/>
          <w:szCs w:val="18"/>
        </w:rPr>
        <w:t xml:space="preserve"> alta &amp; </w:t>
      </w:r>
      <w:proofErr w:type="spellStart"/>
      <w:r w:rsidRPr="00431A00">
        <w:rPr>
          <w:rFonts w:ascii="Arial" w:hAnsi="Arial" w:cs="Arial"/>
          <w:sz w:val="18"/>
          <w:szCs w:val="18"/>
        </w:rPr>
        <w:t>muyto</w:t>
      </w:r>
      <w:proofErr w:type="spellEnd"/>
      <w:r w:rsidRPr="00431A00">
        <w:rPr>
          <w:rFonts w:ascii="Arial" w:hAnsi="Arial" w:cs="Arial"/>
          <w:sz w:val="18"/>
          <w:szCs w:val="18"/>
        </w:rPr>
        <w:t xml:space="preserve"> poderosa </w:t>
      </w:r>
      <w:proofErr w:type="spellStart"/>
      <w:r w:rsidRPr="00431A00">
        <w:rPr>
          <w:rFonts w:ascii="Arial" w:hAnsi="Arial" w:cs="Arial"/>
          <w:sz w:val="18"/>
          <w:szCs w:val="18"/>
        </w:rPr>
        <w:t>Raynha</w:t>
      </w:r>
      <w:proofErr w:type="spellEnd"/>
      <w:r w:rsidRPr="00431A00">
        <w:rPr>
          <w:rFonts w:ascii="Arial" w:hAnsi="Arial" w:cs="Arial"/>
          <w:sz w:val="18"/>
          <w:szCs w:val="18"/>
        </w:rPr>
        <w:t xml:space="preserve"> nossa Senhora», D. Catarina, destinatária de muitas outras dedicatórias de livros, sobretudo de moral e bons ensinamentos para as mulheres, como foi o caso de </w:t>
      </w:r>
      <w:r w:rsidRPr="00431A00">
        <w:rPr>
          <w:rFonts w:ascii="Arial" w:hAnsi="Arial" w:cs="Arial"/>
          <w:i/>
          <w:sz w:val="18"/>
          <w:szCs w:val="18"/>
        </w:rPr>
        <w:t>Contos e Histórias de Proveito e Exemplo</w:t>
      </w:r>
      <w:r w:rsidRPr="00431A00">
        <w:rPr>
          <w:rFonts w:ascii="Arial" w:hAnsi="Arial" w:cs="Arial"/>
          <w:sz w:val="18"/>
          <w:szCs w:val="18"/>
        </w:rPr>
        <w:t xml:space="preserve"> de Gonçalo Fernandes Trancoso (1575), do </w:t>
      </w:r>
      <w:r w:rsidRPr="00431A00">
        <w:rPr>
          <w:rFonts w:ascii="Arial" w:hAnsi="Arial" w:cs="Arial"/>
          <w:i/>
          <w:sz w:val="18"/>
          <w:szCs w:val="18"/>
        </w:rPr>
        <w:t xml:space="preserve">Libro </w:t>
      </w:r>
      <w:proofErr w:type="spellStart"/>
      <w:r w:rsidRPr="00431A00">
        <w:rPr>
          <w:rFonts w:ascii="Arial" w:hAnsi="Arial" w:cs="Arial"/>
          <w:i/>
          <w:sz w:val="18"/>
          <w:szCs w:val="18"/>
        </w:rPr>
        <w:t>Primero</w:t>
      </w:r>
      <w:proofErr w:type="spellEnd"/>
      <w:r w:rsidRPr="00431A00">
        <w:rPr>
          <w:rFonts w:ascii="Arial" w:hAnsi="Arial" w:cs="Arial"/>
          <w:i/>
          <w:sz w:val="18"/>
          <w:szCs w:val="18"/>
        </w:rPr>
        <w:t xml:space="preserve"> del </w:t>
      </w:r>
      <w:proofErr w:type="spellStart"/>
      <w:r w:rsidRPr="00431A00">
        <w:rPr>
          <w:rFonts w:ascii="Arial" w:hAnsi="Arial" w:cs="Arial"/>
          <w:i/>
          <w:sz w:val="18"/>
          <w:szCs w:val="18"/>
        </w:rPr>
        <w:t>Espejo</w:t>
      </w:r>
      <w:proofErr w:type="spellEnd"/>
      <w:r w:rsidRPr="00431A00">
        <w:rPr>
          <w:rFonts w:ascii="Arial" w:hAnsi="Arial" w:cs="Arial"/>
          <w:i/>
          <w:sz w:val="18"/>
          <w:szCs w:val="18"/>
        </w:rPr>
        <w:t xml:space="preserve"> de la Princesa </w:t>
      </w:r>
      <w:proofErr w:type="spellStart"/>
      <w:r w:rsidRPr="00431A00">
        <w:rPr>
          <w:rFonts w:ascii="Arial" w:hAnsi="Arial" w:cs="Arial"/>
          <w:i/>
          <w:sz w:val="18"/>
          <w:szCs w:val="18"/>
        </w:rPr>
        <w:t>Christiana</w:t>
      </w:r>
      <w:proofErr w:type="spellEnd"/>
      <w:r w:rsidRPr="00431A00">
        <w:rPr>
          <w:rFonts w:ascii="Arial" w:hAnsi="Arial" w:cs="Arial"/>
          <w:i/>
          <w:sz w:val="18"/>
          <w:szCs w:val="18"/>
        </w:rPr>
        <w:t xml:space="preserve"> </w:t>
      </w:r>
      <w:r w:rsidRPr="00431A00">
        <w:rPr>
          <w:rFonts w:ascii="Arial" w:hAnsi="Arial" w:cs="Arial"/>
          <w:sz w:val="18"/>
          <w:szCs w:val="18"/>
        </w:rPr>
        <w:t xml:space="preserve">de Francisco de </w:t>
      </w:r>
      <w:proofErr w:type="spellStart"/>
      <w:r w:rsidRPr="00431A00">
        <w:rPr>
          <w:rFonts w:ascii="Arial" w:hAnsi="Arial" w:cs="Arial"/>
          <w:sz w:val="18"/>
          <w:szCs w:val="18"/>
        </w:rPr>
        <w:t>Monzón</w:t>
      </w:r>
      <w:proofErr w:type="spellEnd"/>
      <w:r w:rsidRPr="00431A00">
        <w:rPr>
          <w:rFonts w:ascii="Arial" w:hAnsi="Arial" w:cs="Arial"/>
          <w:sz w:val="18"/>
          <w:szCs w:val="18"/>
        </w:rPr>
        <w:t xml:space="preserve"> (que ficaria em manuscrito), bem como da tradução de </w:t>
      </w:r>
      <w:proofErr w:type="spellStart"/>
      <w:r w:rsidRPr="00431A00">
        <w:rPr>
          <w:rFonts w:ascii="Arial" w:hAnsi="Arial" w:cs="Arial"/>
          <w:i/>
          <w:sz w:val="18"/>
          <w:szCs w:val="18"/>
        </w:rPr>
        <w:t>Lo</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Libre</w:t>
      </w:r>
      <w:proofErr w:type="spellEnd"/>
      <w:r w:rsidRPr="00431A00">
        <w:rPr>
          <w:rFonts w:ascii="Arial" w:hAnsi="Arial" w:cs="Arial"/>
          <w:i/>
          <w:sz w:val="18"/>
          <w:szCs w:val="18"/>
        </w:rPr>
        <w:t xml:space="preserve"> de </w:t>
      </w:r>
      <w:proofErr w:type="spellStart"/>
      <w:r w:rsidRPr="00431A00">
        <w:rPr>
          <w:rFonts w:ascii="Arial" w:hAnsi="Arial" w:cs="Arial"/>
          <w:i/>
          <w:sz w:val="18"/>
          <w:szCs w:val="18"/>
        </w:rPr>
        <w:t>les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Dones</w:t>
      </w:r>
      <w:proofErr w:type="spellEnd"/>
      <w:r w:rsidRPr="00431A00">
        <w:rPr>
          <w:rFonts w:ascii="Arial" w:hAnsi="Arial" w:cs="Arial"/>
          <w:i/>
          <w:sz w:val="18"/>
          <w:szCs w:val="18"/>
        </w:rPr>
        <w:t xml:space="preserve"> </w:t>
      </w:r>
      <w:r w:rsidRPr="00431A00">
        <w:rPr>
          <w:rFonts w:ascii="Arial" w:hAnsi="Arial" w:cs="Arial"/>
          <w:sz w:val="18"/>
          <w:szCs w:val="18"/>
        </w:rPr>
        <w:t xml:space="preserve">de Francisco de </w:t>
      </w:r>
      <w:proofErr w:type="spellStart"/>
      <w:r w:rsidRPr="00431A00">
        <w:rPr>
          <w:rFonts w:ascii="Arial" w:hAnsi="Arial" w:cs="Arial"/>
          <w:sz w:val="18"/>
          <w:szCs w:val="18"/>
        </w:rPr>
        <w:t>Eiximenis</w:t>
      </w:r>
      <w:proofErr w:type="spellEnd"/>
      <w:r w:rsidRPr="00431A00">
        <w:rPr>
          <w:rFonts w:ascii="Arial" w:hAnsi="Arial" w:cs="Arial"/>
          <w:sz w:val="18"/>
          <w:szCs w:val="18"/>
        </w:rPr>
        <w:t xml:space="preserve"> (que haveria de ser publicado em Valhadolid em 1542). </w:t>
      </w:r>
    </w:p>
    <w:p w14:paraId="211208D7"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Rui Gonçalves, tal como os outros autores, contava com a sua sensibilidade de mulher para acolher favoravelmente o livro, esperando que ela «</w:t>
      </w:r>
      <w:proofErr w:type="spellStart"/>
      <w:r w:rsidRPr="00431A00">
        <w:rPr>
          <w:rFonts w:ascii="Arial" w:hAnsi="Arial" w:cs="Arial"/>
          <w:sz w:val="18"/>
          <w:szCs w:val="18"/>
        </w:rPr>
        <w:t>ho</w:t>
      </w:r>
      <w:proofErr w:type="spellEnd"/>
      <w:r w:rsidRPr="00431A00">
        <w:rPr>
          <w:rFonts w:ascii="Arial" w:hAnsi="Arial" w:cs="Arial"/>
          <w:sz w:val="18"/>
          <w:szCs w:val="18"/>
        </w:rPr>
        <w:t xml:space="preserve"> aceite em serviço, &amp; o aprove com a sombra de sua real </w:t>
      </w:r>
      <w:proofErr w:type="spellStart"/>
      <w:r w:rsidRPr="00431A00">
        <w:rPr>
          <w:rFonts w:ascii="Arial" w:hAnsi="Arial" w:cs="Arial"/>
          <w:sz w:val="18"/>
          <w:szCs w:val="18"/>
        </w:rPr>
        <w:t>proteiçam</w:t>
      </w:r>
      <w:proofErr w:type="spellEnd"/>
      <w:r w:rsidRPr="00431A00">
        <w:rPr>
          <w:rFonts w:ascii="Arial" w:hAnsi="Arial" w:cs="Arial"/>
          <w:sz w:val="18"/>
          <w:szCs w:val="18"/>
        </w:rPr>
        <w:t xml:space="preserve">, de que </w:t>
      </w:r>
      <w:proofErr w:type="spellStart"/>
      <w:r w:rsidRPr="00431A00">
        <w:rPr>
          <w:rFonts w:ascii="Arial" w:hAnsi="Arial" w:cs="Arial"/>
          <w:sz w:val="18"/>
          <w:szCs w:val="18"/>
        </w:rPr>
        <w:t>nacerá</w:t>
      </w:r>
      <w:proofErr w:type="spellEnd"/>
      <w:r w:rsidRPr="00431A00">
        <w:rPr>
          <w:rFonts w:ascii="Arial" w:hAnsi="Arial" w:cs="Arial"/>
          <w:sz w:val="18"/>
          <w:szCs w:val="18"/>
        </w:rPr>
        <w:t xml:space="preserve"> ousar esta obra </w:t>
      </w:r>
      <w:proofErr w:type="spellStart"/>
      <w:r w:rsidRPr="00431A00">
        <w:rPr>
          <w:rFonts w:ascii="Arial" w:hAnsi="Arial" w:cs="Arial"/>
          <w:sz w:val="18"/>
          <w:szCs w:val="18"/>
        </w:rPr>
        <w:t>sahir</w:t>
      </w:r>
      <w:proofErr w:type="spellEnd"/>
      <w:r w:rsidRPr="00431A00">
        <w:rPr>
          <w:rFonts w:ascii="Arial" w:hAnsi="Arial" w:cs="Arial"/>
          <w:sz w:val="18"/>
          <w:szCs w:val="18"/>
        </w:rPr>
        <w:t xml:space="preserve"> a </w:t>
      </w:r>
      <w:proofErr w:type="spellStart"/>
      <w:r w:rsidRPr="00431A00">
        <w:rPr>
          <w:rFonts w:ascii="Arial" w:hAnsi="Arial" w:cs="Arial"/>
          <w:sz w:val="18"/>
          <w:szCs w:val="18"/>
        </w:rPr>
        <w:t>publico,&amp;</w:t>
      </w:r>
      <w:proofErr w:type="spellEnd"/>
      <w:r w:rsidRPr="00431A00">
        <w:rPr>
          <w:rFonts w:ascii="Arial" w:hAnsi="Arial" w:cs="Arial"/>
          <w:sz w:val="18"/>
          <w:szCs w:val="18"/>
        </w:rPr>
        <w:t xml:space="preserve"> ficar </w:t>
      </w:r>
      <w:proofErr w:type="spellStart"/>
      <w:r w:rsidRPr="00431A00">
        <w:rPr>
          <w:rFonts w:ascii="Arial" w:hAnsi="Arial" w:cs="Arial"/>
          <w:sz w:val="18"/>
          <w:szCs w:val="18"/>
        </w:rPr>
        <w:t>tam</w:t>
      </w:r>
      <w:proofErr w:type="spellEnd"/>
      <w:r w:rsidRPr="00431A00">
        <w:rPr>
          <w:rFonts w:ascii="Arial" w:hAnsi="Arial" w:cs="Arial"/>
          <w:sz w:val="18"/>
          <w:szCs w:val="18"/>
        </w:rPr>
        <w:t xml:space="preserve"> segura &amp; a humana». Acrescentaria ainda</w:t>
      </w:r>
      <w:r w:rsidRPr="00431A00">
        <w:rPr>
          <w:rFonts w:ascii="Arial" w:hAnsi="Arial" w:cs="Arial"/>
          <w:sz w:val="18"/>
          <w:szCs w:val="18"/>
        </w:rPr>
        <w:sym w:font="Arial" w:char="F019"/>
      </w:r>
      <w:r w:rsidRPr="00431A00">
        <w:rPr>
          <w:rFonts w:ascii="Arial" w:hAnsi="Arial" w:cs="Arial"/>
          <w:sz w:val="18"/>
          <w:szCs w:val="18"/>
        </w:rPr>
        <w:t xml:space="preserve">sem receio, que </w:t>
      </w:r>
      <w:proofErr w:type="spellStart"/>
      <w:r w:rsidRPr="00431A00">
        <w:rPr>
          <w:rFonts w:ascii="Arial" w:hAnsi="Arial" w:cs="Arial"/>
          <w:sz w:val="18"/>
          <w:szCs w:val="18"/>
        </w:rPr>
        <w:t>nam</w:t>
      </w:r>
      <w:proofErr w:type="spellEnd"/>
      <w:r w:rsidRPr="00431A00">
        <w:rPr>
          <w:rFonts w:ascii="Arial" w:hAnsi="Arial" w:cs="Arial"/>
          <w:sz w:val="18"/>
          <w:szCs w:val="18"/>
        </w:rPr>
        <w:t xml:space="preserve"> </w:t>
      </w:r>
      <w:proofErr w:type="spellStart"/>
      <w:r w:rsidRPr="00431A00">
        <w:rPr>
          <w:rFonts w:ascii="Arial" w:hAnsi="Arial" w:cs="Arial"/>
          <w:sz w:val="18"/>
          <w:szCs w:val="18"/>
        </w:rPr>
        <w:t>temeraa</w:t>
      </w:r>
      <w:proofErr w:type="spellEnd"/>
      <w:r w:rsidRPr="00431A00">
        <w:rPr>
          <w:rFonts w:ascii="Arial" w:hAnsi="Arial" w:cs="Arial"/>
          <w:sz w:val="18"/>
          <w:szCs w:val="18"/>
        </w:rPr>
        <w:t xml:space="preserve"> </w:t>
      </w:r>
      <w:proofErr w:type="spellStart"/>
      <w:r w:rsidRPr="00431A00">
        <w:rPr>
          <w:rFonts w:ascii="Arial" w:hAnsi="Arial" w:cs="Arial"/>
          <w:sz w:val="18"/>
          <w:szCs w:val="18"/>
        </w:rPr>
        <w:t>reprehensam</w:t>
      </w:r>
      <w:proofErr w:type="spellEnd"/>
      <w:r w:rsidRPr="00431A00">
        <w:rPr>
          <w:rFonts w:ascii="Arial" w:hAnsi="Arial" w:cs="Arial"/>
          <w:sz w:val="18"/>
          <w:szCs w:val="18"/>
        </w:rPr>
        <w:t xml:space="preserve"> </w:t>
      </w:r>
      <w:proofErr w:type="spellStart"/>
      <w:r w:rsidRPr="00431A00">
        <w:rPr>
          <w:rFonts w:ascii="Arial" w:hAnsi="Arial" w:cs="Arial"/>
          <w:sz w:val="18"/>
          <w:szCs w:val="18"/>
        </w:rPr>
        <w:t>algu</w:t>
      </w:r>
      <w:proofErr w:type="spellEnd"/>
      <w:r w:rsidRPr="00431A00">
        <w:rPr>
          <w:rFonts w:ascii="Arial" w:hAnsi="Arial" w:cs="Arial"/>
          <w:sz w:val="18"/>
          <w:szCs w:val="18"/>
        </w:rPr>
        <w:t xml:space="preserve"> a indicação da razão do bom acolhimento: «&amp; a V.A. como </w:t>
      </w:r>
      <w:proofErr w:type="spellStart"/>
      <w:r w:rsidRPr="00431A00">
        <w:rPr>
          <w:rFonts w:ascii="Arial" w:hAnsi="Arial" w:cs="Arial"/>
          <w:sz w:val="18"/>
          <w:szCs w:val="18"/>
        </w:rPr>
        <w:t>aa</w:t>
      </w:r>
      <w:proofErr w:type="spellEnd"/>
      <w:r w:rsidRPr="00431A00">
        <w:rPr>
          <w:rFonts w:ascii="Arial" w:hAnsi="Arial" w:cs="Arial"/>
          <w:sz w:val="18"/>
          <w:szCs w:val="18"/>
        </w:rPr>
        <w:t xml:space="preserve"> mais </w:t>
      </w:r>
      <w:proofErr w:type="spellStart"/>
      <w:r w:rsidRPr="00431A00">
        <w:rPr>
          <w:rFonts w:ascii="Arial" w:hAnsi="Arial" w:cs="Arial"/>
          <w:sz w:val="18"/>
          <w:szCs w:val="18"/>
        </w:rPr>
        <w:t>excellente</w:t>
      </w:r>
      <w:proofErr w:type="spellEnd"/>
      <w:r w:rsidRPr="00431A00">
        <w:rPr>
          <w:rFonts w:ascii="Arial" w:hAnsi="Arial" w:cs="Arial"/>
          <w:sz w:val="18"/>
          <w:szCs w:val="18"/>
        </w:rPr>
        <w:t xml:space="preserve"> &amp; suprema Princesa &amp; senhora do mundo, </w:t>
      </w:r>
      <w:proofErr w:type="spellStart"/>
      <w:r w:rsidRPr="00431A00">
        <w:rPr>
          <w:rFonts w:ascii="Arial" w:hAnsi="Arial" w:cs="Arial"/>
          <w:sz w:val="18"/>
          <w:szCs w:val="18"/>
        </w:rPr>
        <w:t>conuem</w:t>
      </w:r>
      <w:proofErr w:type="spellEnd"/>
      <w:r w:rsidRPr="00431A00">
        <w:rPr>
          <w:rFonts w:ascii="Arial" w:hAnsi="Arial" w:cs="Arial"/>
          <w:sz w:val="18"/>
          <w:szCs w:val="18"/>
        </w:rPr>
        <w:t xml:space="preserve"> defender &amp; aprovar tudo </w:t>
      </w:r>
      <w:proofErr w:type="spellStart"/>
      <w:r w:rsidRPr="00431A00">
        <w:rPr>
          <w:rFonts w:ascii="Arial" w:hAnsi="Arial" w:cs="Arial"/>
          <w:sz w:val="18"/>
          <w:szCs w:val="18"/>
        </w:rPr>
        <w:t>ho</w:t>
      </w:r>
      <w:proofErr w:type="spellEnd"/>
      <w:r w:rsidRPr="00431A00">
        <w:rPr>
          <w:rFonts w:ascii="Arial" w:hAnsi="Arial" w:cs="Arial"/>
          <w:sz w:val="18"/>
          <w:szCs w:val="18"/>
        </w:rPr>
        <w:t xml:space="preserve"> que se escrever em </w:t>
      </w:r>
      <w:proofErr w:type="spellStart"/>
      <w:r w:rsidRPr="00431A00">
        <w:rPr>
          <w:rFonts w:ascii="Arial" w:hAnsi="Arial" w:cs="Arial"/>
          <w:sz w:val="18"/>
          <w:szCs w:val="18"/>
        </w:rPr>
        <w:t>louuor</w:t>
      </w:r>
      <w:proofErr w:type="spellEnd"/>
      <w:r w:rsidRPr="00431A00">
        <w:rPr>
          <w:rFonts w:ascii="Arial" w:hAnsi="Arial" w:cs="Arial"/>
          <w:sz w:val="18"/>
          <w:szCs w:val="18"/>
        </w:rPr>
        <w:t xml:space="preserve"> do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feminino». </w:t>
      </w:r>
    </w:p>
    <w:p w14:paraId="4BE9D9CD"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Recorrendo, novamente, ao “Prólogo” poderemos inferir a razão da publicação desta singular obra: «</w:t>
      </w:r>
      <w:proofErr w:type="spellStart"/>
      <w:r w:rsidRPr="00431A00">
        <w:rPr>
          <w:rFonts w:ascii="Arial" w:hAnsi="Arial" w:cs="Arial"/>
          <w:sz w:val="18"/>
          <w:szCs w:val="18"/>
        </w:rPr>
        <w:t>Aemilio</w:t>
      </w:r>
      <w:proofErr w:type="spellEnd"/>
      <w:r w:rsidRPr="00431A00">
        <w:rPr>
          <w:rFonts w:ascii="Arial" w:hAnsi="Arial" w:cs="Arial"/>
          <w:sz w:val="18"/>
          <w:szCs w:val="18"/>
        </w:rPr>
        <w:t xml:space="preserve"> </w:t>
      </w:r>
      <w:proofErr w:type="spellStart"/>
      <w:r w:rsidRPr="00431A00">
        <w:rPr>
          <w:rFonts w:ascii="Arial" w:hAnsi="Arial" w:cs="Arial"/>
          <w:sz w:val="18"/>
          <w:szCs w:val="18"/>
        </w:rPr>
        <w:t>Papiniano</w:t>
      </w:r>
      <w:proofErr w:type="spellEnd"/>
      <w:r w:rsidRPr="00431A00">
        <w:rPr>
          <w:rFonts w:ascii="Arial" w:hAnsi="Arial" w:cs="Arial"/>
          <w:sz w:val="18"/>
          <w:szCs w:val="18"/>
        </w:rPr>
        <w:t xml:space="preserve"> (hum dos mais </w:t>
      </w:r>
      <w:proofErr w:type="spellStart"/>
      <w:r w:rsidRPr="00431A00">
        <w:rPr>
          <w:rFonts w:ascii="Arial" w:hAnsi="Arial" w:cs="Arial"/>
          <w:sz w:val="18"/>
          <w:szCs w:val="18"/>
        </w:rPr>
        <w:t>excellentes</w:t>
      </w:r>
      <w:proofErr w:type="spellEnd"/>
      <w:r w:rsidRPr="00431A00">
        <w:rPr>
          <w:rFonts w:ascii="Arial" w:hAnsi="Arial" w:cs="Arial"/>
          <w:sz w:val="18"/>
          <w:szCs w:val="18"/>
        </w:rPr>
        <w:t xml:space="preserve"> Jurisconsultos do </w:t>
      </w:r>
      <w:proofErr w:type="spellStart"/>
      <w:r w:rsidRPr="00431A00">
        <w:rPr>
          <w:rFonts w:ascii="Arial" w:hAnsi="Arial" w:cs="Arial"/>
          <w:sz w:val="18"/>
          <w:szCs w:val="18"/>
        </w:rPr>
        <w:t>dereyto</w:t>
      </w:r>
      <w:proofErr w:type="spellEnd"/>
      <w:r w:rsidRPr="00431A00">
        <w:rPr>
          <w:rFonts w:ascii="Arial" w:hAnsi="Arial" w:cs="Arial"/>
          <w:sz w:val="18"/>
          <w:szCs w:val="18"/>
        </w:rPr>
        <w:t xml:space="preserve"> civil) que as </w:t>
      </w:r>
      <w:proofErr w:type="spellStart"/>
      <w:r w:rsidRPr="00431A00">
        <w:rPr>
          <w:rFonts w:ascii="Arial" w:hAnsi="Arial" w:cs="Arial"/>
          <w:sz w:val="18"/>
          <w:szCs w:val="18"/>
        </w:rPr>
        <w:t>molheres</w:t>
      </w:r>
      <w:proofErr w:type="spellEnd"/>
      <w:r w:rsidRPr="00431A00">
        <w:rPr>
          <w:rFonts w:ascii="Arial" w:hAnsi="Arial" w:cs="Arial"/>
          <w:sz w:val="18"/>
          <w:szCs w:val="18"/>
        </w:rPr>
        <w:t xml:space="preserve"> </w:t>
      </w:r>
      <w:proofErr w:type="spellStart"/>
      <w:r w:rsidRPr="00431A00">
        <w:rPr>
          <w:rFonts w:ascii="Arial" w:hAnsi="Arial" w:cs="Arial"/>
          <w:sz w:val="18"/>
          <w:szCs w:val="18"/>
        </w:rPr>
        <w:t>sam</w:t>
      </w:r>
      <w:proofErr w:type="spellEnd"/>
      <w:r w:rsidRPr="00431A00">
        <w:rPr>
          <w:rFonts w:ascii="Arial" w:hAnsi="Arial" w:cs="Arial"/>
          <w:sz w:val="18"/>
          <w:szCs w:val="18"/>
        </w:rPr>
        <w:t xml:space="preserve"> de pior condição que os homens em muitas sentenças &amp; conclusões, &amp; da </w:t>
      </w:r>
      <w:proofErr w:type="spellStart"/>
      <w:r w:rsidRPr="00431A00">
        <w:rPr>
          <w:rFonts w:ascii="Arial" w:hAnsi="Arial" w:cs="Arial"/>
          <w:sz w:val="18"/>
          <w:szCs w:val="18"/>
        </w:rPr>
        <w:t>hi</w:t>
      </w:r>
      <w:proofErr w:type="spellEnd"/>
      <w:r w:rsidRPr="00431A00">
        <w:rPr>
          <w:rFonts w:ascii="Arial" w:hAnsi="Arial" w:cs="Arial"/>
          <w:sz w:val="18"/>
          <w:szCs w:val="18"/>
        </w:rPr>
        <w:t xml:space="preserve"> </w:t>
      </w:r>
      <w:proofErr w:type="spellStart"/>
      <w:r w:rsidRPr="00431A00">
        <w:rPr>
          <w:rFonts w:ascii="Arial" w:hAnsi="Arial" w:cs="Arial"/>
          <w:sz w:val="18"/>
          <w:szCs w:val="18"/>
        </w:rPr>
        <w:t>naceo</w:t>
      </w:r>
      <w:proofErr w:type="spellEnd"/>
      <w:r w:rsidRPr="00431A00">
        <w:rPr>
          <w:rFonts w:ascii="Arial" w:hAnsi="Arial" w:cs="Arial"/>
          <w:sz w:val="18"/>
          <w:szCs w:val="18"/>
        </w:rPr>
        <w:t xml:space="preserve"> </w:t>
      </w:r>
      <w:proofErr w:type="spellStart"/>
      <w:r w:rsidRPr="00431A00">
        <w:rPr>
          <w:rFonts w:ascii="Arial" w:hAnsi="Arial" w:cs="Arial"/>
          <w:sz w:val="18"/>
          <w:szCs w:val="18"/>
        </w:rPr>
        <w:t>accumularem</w:t>
      </w:r>
      <w:proofErr w:type="spellEnd"/>
      <w:r w:rsidRPr="00431A00">
        <w:rPr>
          <w:rFonts w:ascii="Arial" w:hAnsi="Arial" w:cs="Arial"/>
          <w:sz w:val="18"/>
          <w:szCs w:val="18"/>
        </w:rPr>
        <w:t xml:space="preserve"> os </w:t>
      </w:r>
      <w:proofErr w:type="spellStart"/>
      <w:r w:rsidRPr="00431A00">
        <w:rPr>
          <w:rFonts w:ascii="Arial" w:hAnsi="Arial" w:cs="Arial"/>
          <w:sz w:val="18"/>
          <w:szCs w:val="18"/>
        </w:rPr>
        <w:t>doctores</w:t>
      </w:r>
      <w:proofErr w:type="spellEnd"/>
      <w:r w:rsidRPr="00431A00">
        <w:rPr>
          <w:rFonts w:ascii="Arial" w:hAnsi="Arial" w:cs="Arial"/>
          <w:sz w:val="18"/>
          <w:szCs w:val="18"/>
        </w:rPr>
        <w:t xml:space="preserve"> muitas causas &amp; </w:t>
      </w:r>
      <w:proofErr w:type="spellStart"/>
      <w:r w:rsidRPr="00431A00">
        <w:rPr>
          <w:rFonts w:ascii="Arial" w:hAnsi="Arial" w:cs="Arial"/>
          <w:sz w:val="18"/>
          <w:szCs w:val="18"/>
        </w:rPr>
        <w:t>doctrinas</w:t>
      </w:r>
      <w:proofErr w:type="spellEnd"/>
      <w:r w:rsidRPr="00431A00">
        <w:rPr>
          <w:rFonts w:ascii="Arial" w:hAnsi="Arial" w:cs="Arial"/>
          <w:sz w:val="18"/>
          <w:szCs w:val="18"/>
        </w:rPr>
        <w:t xml:space="preserve">, nas </w:t>
      </w:r>
      <w:proofErr w:type="spellStart"/>
      <w:r w:rsidRPr="00431A00">
        <w:rPr>
          <w:rFonts w:ascii="Arial" w:hAnsi="Arial" w:cs="Arial"/>
          <w:sz w:val="18"/>
          <w:szCs w:val="18"/>
        </w:rPr>
        <w:t>quaes</w:t>
      </w:r>
      <w:proofErr w:type="spellEnd"/>
      <w:r w:rsidRPr="00431A00">
        <w:rPr>
          <w:rFonts w:ascii="Arial" w:hAnsi="Arial" w:cs="Arial"/>
          <w:sz w:val="18"/>
          <w:szCs w:val="18"/>
        </w:rPr>
        <w:t xml:space="preserve"> os homens tem mais </w:t>
      </w:r>
      <w:proofErr w:type="spellStart"/>
      <w:r w:rsidRPr="00431A00">
        <w:rPr>
          <w:rFonts w:ascii="Arial" w:hAnsi="Arial" w:cs="Arial"/>
          <w:sz w:val="18"/>
          <w:szCs w:val="18"/>
        </w:rPr>
        <w:t>prerogativas</w:t>
      </w:r>
      <w:proofErr w:type="spellEnd"/>
      <w:r w:rsidRPr="00431A00">
        <w:rPr>
          <w:rFonts w:ascii="Arial" w:hAnsi="Arial" w:cs="Arial"/>
          <w:sz w:val="18"/>
          <w:szCs w:val="18"/>
        </w:rPr>
        <w:t xml:space="preserve"> &amp; </w:t>
      </w:r>
      <w:proofErr w:type="spellStart"/>
      <w:r w:rsidRPr="00431A00">
        <w:rPr>
          <w:rFonts w:ascii="Arial" w:hAnsi="Arial" w:cs="Arial"/>
          <w:sz w:val="18"/>
          <w:szCs w:val="18"/>
        </w:rPr>
        <w:t>preheminencias</w:t>
      </w:r>
      <w:proofErr w:type="spellEnd"/>
      <w:r w:rsidRPr="00431A00">
        <w:rPr>
          <w:rFonts w:ascii="Arial" w:hAnsi="Arial" w:cs="Arial"/>
          <w:sz w:val="18"/>
          <w:szCs w:val="18"/>
        </w:rPr>
        <w:t xml:space="preserve"> que as </w:t>
      </w:r>
      <w:proofErr w:type="spellStart"/>
      <w:r w:rsidRPr="00431A00">
        <w:rPr>
          <w:rFonts w:ascii="Arial" w:hAnsi="Arial" w:cs="Arial"/>
          <w:sz w:val="18"/>
          <w:szCs w:val="18"/>
        </w:rPr>
        <w:t>molheres</w:t>
      </w:r>
      <w:proofErr w:type="spellEnd"/>
      <w:r w:rsidRPr="00431A00">
        <w:rPr>
          <w:rFonts w:ascii="Arial" w:hAnsi="Arial" w:cs="Arial"/>
          <w:sz w:val="18"/>
          <w:szCs w:val="18"/>
        </w:rPr>
        <w:t xml:space="preserve">». </w:t>
      </w:r>
    </w:p>
    <w:p w14:paraId="65556211"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Mas, muito embora «a sentença de </w:t>
      </w:r>
      <w:proofErr w:type="spellStart"/>
      <w:r w:rsidRPr="00431A00">
        <w:rPr>
          <w:rFonts w:ascii="Arial" w:hAnsi="Arial" w:cs="Arial"/>
          <w:sz w:val="18"/>
          <w:szCs w:val="18"/>
        </w:rPr>
        <w:t>Papiniano</w:t>
      </w:r>
      <w:proofErr w:type="spellEnd"/>
      <w:r w:rsidRPr="00431A00">
        <w:rPr>
          <w:rFonts w:ascii="Arial" w:hAnsi="Arial" w:cs="Arial"/>
          <w:sz w:val="18"/>
          <w:szCs w:val="18"/>
        </w:rPr>
        <w:t xml:space="preserve"> seja verdadeira &amp; comummente aprovada, todavia se pode afirmar que igualmente procedem os homens e </w:t>
      </w:r>
      <w:proofErr w:type="spellStart"/>
      <w:r w:rsidRPr="00431A00">
        <w:rPr>
          <w:rFonts w:ascii="Arial" w:hAnsi="Arial" w:cs="Arial"/>
          <w:sz w:val="18"/>
          <w:szCs w:val="18"/>
        </w:rPr>
        <w:t>molheres</w:t>
      </w:r>
      <w:proofErr w:type="spellEnd"/>
      <w:r w:rsidRPr="00431A00">
        <w:rPr>
          <w:rFonts w:ascii="Arial" w:hAnsi="Arial" w:cs="Arial"/>
          <w:sz w:val="18"/>
          <w:szCs w:val="18"/>
        </w:rPr>
        <w:t xml:space="preserve"> na mor parte dos casos &amp; conclusões de </w:t>
      </w:r>
      <w:proofErr w:type="spellStart"/>
      <w:r w:rsidRPr="00431A00">
        <w:rPr>
          <w:rFonts w:ascii="Arial" w:hAnsi="Arial" w:cs="Arial"/>
          <w:sz w:val="18"/>
          <w:szCs w:val="18"/>
        </w:rPr>
        <w:t>dereito</w:t>
      </w:r>
      <w:proofErr w:type="spellEnd"/>
      <w:r w:rsidRPr="00431A00">
        <w:rPr>
          <w:rFonts w:ascii="Arial" w:hAnsi="Arial" w:cs="Arial"/>
          <w:sz w:val="18"/>
          <w:szCs w:val="18"/>
        </w:rPr>
        <w:t xml:space="preserve">, &amp; que </w:t>
      </w:r>
      <w:proofErr w:type="spellStart"/>
      <w:r w:rsidRPr="00431A00">
        <w:rPr>
          <w:rFonts w:ascii="Arial" w:hAnsi="Arial" w:cs="Arial"/>
          <w:sz w:val="18"/>
          <w:szCs w:val="18"/>
        </w:rPr>
        <w:t>ho</w:t>
      </w:r>
      <w:proofErr w:type="spellEnd"/>
      <w:r w:rsidRPr="00431A00">
        <w:rPr>
          <w:rFonts w:ascii="Arial" w:hAnsi="Arial" w:cs="Arial"/>
          <w:sz w:val="18"/>
          <w:szCs w:val="18"/>
        </w:rPr>
        <w:t xml:space="preserve">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masculino sempre </w:t>
      </w:r>
      <w:proofErr w:type="spellStart"/>
      <w:r w:rsidRPr="00431A00">
        <w:rPr>
          <w:rFonts w:ascii="Arial" w:hAnsi="Arial" w:cs="Arial"/>
          <w:sz w:val="18"/>
          <w:szCs w:val="18"/>
        </w:rPr>
        <w:t>comprehende</w:t>
      </w:r>
      <w:proofErr w:type="spellEnd"/>
      <w:r w:rsidRPr="00431A00">
        <w:rPr>
          <w:rFonts w:ascii="Arial" w:hAnsi="Arial" w:cs="Arial"/>
          <w:sz w:val="18"/>
          <w:szCs w:val="18"/>
        </w:rPr>
        <w:t xml:space="preserve"> o feminino, tirando alguns casos </w:t>
      </w:r>
      <w:proofErr w:type="spellStart"/>
      <w:r w:rsidRPr="00431A00">
        <w:rPr>
          <w:rFonts w:ascii="Arial" w:hAnsi="Arial" w:cs="Arial"/>
          <w:sz w:val="18"/>
          <w:szCs w:val="18"/>
        </w:rPr>
        <w:t>exceptuados</w:t>
      </w:r>
      <w:proofErr w:type="spellEnd"/>
      <w:r w:rsidRPr="00431A00">
        <w:rPr>
          <w:rFonts w:ascii="Arial" w:hAnsi="Arial" w:cs="Arial"/>
          <w:sz w:val="18"/>
          <w:szCs w:val="18"/>
        </w:rPr>
        <w:t xml:space="preserve"> nos </w:t>
      </w:r>
      <w:proofErr w:type="spellStart"/>
      <w:r w:rsidRPr="00431A00">
        <w:rPr>
          <w:rFonts w:ascii="Arial" w:hAnsi="Arial" w:cs="Arial"/>
          <w:sz w:val="18"/>
          <w:szCs w:val="18"/>
        </w:rPr>
        <w:t>quaes</w:t>
      </w:r>
      <w:proofErr w:type="spellEnd"/>
      <w:r w:rsidRPr="00431A00">
        <w:rPr>
          <w:rFonts w:ascii="Arial" w:hAnsi="Arial" w:cs="Arial"/>
          <w:sz w:val="18"/>
          <w:szCs w:val="18"/>
        </w:rPr>
        <w:t xml:space="preserve"> a </w:t>
      </w:r>
      <w:proofErr w:type="spellStart"/>
      <w:r w:rsidRPr="00431A00">
        <w:rPr>
          <w:rFonts w:ascii="Arial" w:hAnsi="Arial" w:cs="Arial"/>
          <w:sz w:val="18"/>
          <w:szCs w:val="18"/>
        </w:rPr>
        <w:t>materia</w:t>
      </w:r>
      <w:proofErr w:type="spellEnd"/>
      <w:r w:rsidRPr="00431A00">
        <w:rPr>
          <w:rFonts w:ascii="Arial" w:hAnsi="Arial" w:cs="Arial"/>
          <w:sz w:val="18"/>
          <w:szCs w:val="18"/>
        </w:rPr>
        <w:t xml:space="preserve"> </w:t>
      </w:r>
      <w:proofErr w:type="spellStart"/>
      <w:r w:rsidRPr="00431A00">
        <w:rPr>
          <w:rFonts w:ascii="Arial" w:hAnsi="Arial" w:cs="Arial"/>
          <w:sz w:val="18"/>
          <w:szCs w:val="18"/>
        </w:rPr>
        <w:t>he</w:t>
      </w:r>
      <w:proofErr w:type="spellEnd"/>
      <w:r w:rsidRPr="00431A00">
        <w:rPr>
          <w:rFonts w:ascii="Arial" w:hAnsi="Arial" w:cs="Arial"/>
          <w:sz w:val="18"/>
          <w:szCs w:val="18"/>
        </w:rPr>
        <w:t xml:space="preserve"> diferente &amp; </w:t>
      </w:r>
      <w:proofErr w:type="spellStart"/>
      <w:r w:rsidRPr="00431A00">
        <w:rPr>
          <w:rFonts w:ascii="Arial" w:hAnsi="Arial" w:cs="Arial"/>
          <w:sz w:val="18"/>
          <w:szCs w:val="18"/>
        </w:rPr>
        <w:t>nam</w:t>
      </w:r>
      <w:proofErr w:type="spellEnd"/>
      <w:r w:rsidRPr="00431A00">
        <w:rPr>
          <w:rFonts w:ascii="Arial" w:hAnsi="Arial" w:cs="Arial"/>
          <w:sz w:val="18"/>
          <w:szCs w:val="18"/>
        </w:rPr>
        <w:t xml:space="preserve"> </w:t>
      </w:r>
      <w:proofErr w:type="spellStart"/>
      <w:r w:rsidRPr="00431A00">
        <w:rPr>
          <w:rFonts w:ascii="Arial" w:hAnsi="Arial" w:cs="Arial"/>
          <w:sz w:val="18"/>
          <w:szCs w:val="18"/>
        </w:rPr>
        <w:t>conuem</w:t>
      </w:r>
      <w:proofErr w:type="spellEnd"/>
      <w:r w:rsidRPr="00431A00">
        <w:rPr>
          <w:rFonts w:ascii="Arial" w:hAnsi="Arial" w:cs="Arial"/>
          <w:sz w:val="18"/>
          <w:szCs w:val="18"/>
        </w:rPr>
        <w:t xml:space="preserve"> </w:t>
      </w:r>
      <w:proofErr w:type="spellStart"/>
      <w:r w:rsidRPr="00431A00">
        <w:rPr>
          <w:rFonts w:ascii="Arial" w:hAnsi="Arial" w:cs="Arial"/>
          <w:sz w:val="18"/>
          <w:szCs w:val="18"/>
        </w:rPr>
        <w:t>aas</w:t>
      </w:r>
      <w:proofErr w:type="spellEnd"/>
      <w:r w:rsidRPr="00431A00">
        <w:rPr>
          <w:rFonts w:ascii="Arial" w:hAnsi="Arial" w:cs="Arial"/>
          <w:sz w:val="18"/>
          <w:szCs w:val="18"/>
        </w:rPr>
        <w:t xml:space="preserve"> </w:t>
      </w:r>
      <w:proofErr w:type="spellStart"/>
      <w:r w:rsidRPr="00431A00">
        <w:rPr>
          <w:rFonts w:ascii="Arial" w:hAnsi="Arial" w:cs="Arial"/>
          <w:sz w:val="18"/>
          <w:szCs w:val="18"/>
        </w:rPr>
        <w:t>femeas</w:t>
      </w:r>
      <w:proofErr w:type="spellEnd"/>
      <w:r w:rsidRPr="00431A00">
        <w:rPr>
          <w:rFonts w:ascii="Arial" w:hAnsi="Arial" w:cs="Arial"/>
          <w:sz w:val="18"/>
          <w:szCs w:val="18"/>
        </w:rPr>
        <w:t xml:space="preserve"> como aos machos, porque </w:t>
      </w:r>
      <w:r w:rsidRPr="00431A00">
        <w:rPr>
          <w:rFonts w:ascii="Arial" w:hAnsi="Arial" w:cs="Arial"/>
          <w:b/>
          <w:sz w:val="18"/>
          <w:szCs w:val="18"/>
        </w:rPr>
        <w:t xml:space="preserve">assim como ha muitas cousas em que os homens </w:t>
      </w:r>
      <w:proofErr w:type="spellStart"/>
      <w:r w:rsidRPr="00431A00">
        <w:rPr>
          <w:rFonts w:ascii="Arial" w:hAnsi="Arial" w:cs="Arial"/>
          <w:b/>
          <w:sz w:val="18"/>
          <w:szCs w:val="18"/>
        </w:rPr>
        <w:t>sam</w:t>
      </w:r>
      <w:proofErr w:type="spellEnd"/>
      <w:r w:rsidRPr="00431A00">
        <w:rPr>
          <w:rFonts w:ascii="Arial" w:hAnsi="Arial" w:cs="Arial"/>
          <w:b/>
          <w:sz w:val="18"/>
          <w:szCs w:val="18"/>
        </w:rPr>
        <w:t xml:space="preserve"> de </w:t>
      </w:r>
      <w:proofErr w:type="spellStart"/>
      <w:r w:rsidRPr="00431A00">
        <w:rPr>
          <w:rFonts w:ascii="Arial" w:hAnsi="Arial" w:cs="Arial"/>
          <w:b/>
          <w:sz w:val="18"/>
          <w:szCs w:val="18"/>
        </w:rPr>
        <w:t>milhor</w:t>
      </w:r>
      <w:proofErr w:type="spellEnd"/>
      <w:r w:rsidRPr="00431A00">
        <w:rPr>
          <w:rFonts w:ascii="Arial" w:hAnsi="Arial" w:cs="Arial"/>
          <w:b/>
          <w:sz w:val="18"/>
          <w:szCs w:val="18"/>
        </w:rPr>
        <w:t xml:space="preserve"> </w:t>
      </w:r>
      <w:proofErr w:type="spellStart"/>
      <w:r w:rsidRPr="00431A00">
        <w:rPr>
          <w:rFonts w:ascii="Arial" w:hAnsi="Arial" w:cs="Arial"/>
          <w:b/>
          <w:sz w:val="18"/>
          <w:szCs w:val="18"/>
        </w:rPr>
        <w:t>condiçam</w:t>
      </w:r>
      <w:proofErr w:type="spellEnd"/>
      <w:r w:rsidRPr="00431A00">
        <w:rPr>
          <w:rFonts w:ascii="Arial" w:hAnsi="Arial" w:cs="Arial"/>
          <w:b/>
          <w:sz w:val="18"/>
          <w:szCs w:val="18"/>
        </w:rPr>
        <w:t xml:space="preserve">, assim outras </w:t>
      </w:r>
      <w:proofErr w:type="spellStart"/>
      <w:r w:rsidRPr="00431A00">
        <w:rPr>
          <w:rFonts w:ascii="Arial" w:hAnsi="Arial" w:cs="Arial"/>
          <w:b/>
          <w:sz w:val="18"/>
          <w:szCs w:val="18"/>
        </w:rPr>
        <w:t>muytas</w:t>
      </w:r>
      <w:proofErr w:type="spellEnd"/>
      <w:r w:rsidRPr="00431A00">
        <w:rPr>
          <w:rFonts w:ascii="Arial" w:hAnsi="Arial" w:cs="Arial"/>
          <w:b/>
          <w:sz w:val="18"/>
          <w:szCs w:val="18"/>
        </w:rPr>
        <w:t xml:space="preserve"> tem as </w:t>
      </w:r>
      <w:proofErr w:type="spellStart"/>
      <w:r w:rsidRPr="00431A00">
        <w:rPr>
          <w:rFonts w:ascii="Arial" w:hAnsi="Arial" w:cs="Arial"/>
          <w:b/>
          <w:sz w:val="18"/>
          <w:szCs w:val="18"/>
        </w:rPr>
        <w:t>molheres</w:t>
      </w:r>
      <w:proofErr w:type="spellEnd"/>
      <w:r w:rsidRPr="00431A00">
        <w:rPr>
          <w:rFonts w:ascii="Arial" w:hAnsi="Arial" w:cs="Arial"/>
          <w:b/>
          <w:sz w:val="18"/>
          <w:szCs w:val="18"/>
        </w:rPr>
        <w:t xml:space="preserve"> </w:t>
      </w:r>
      <w:proofErr w:type="spellStart"/>
      <w:r w:rsidRPr="00431A00">
        <w:rPr>
          <w:rFonts w:ascii="Arial" w:hAnsi="Arial" w:cs="Arial"/>
          <w:b/>
          <w:sz w:val="18"/>
          <w:szCs w:val="18"/>
        </w:rPr>
        <w:t>mayores</w:t>
      </w:r>
      <w:proofErr w:type="spellEnd"/>
      <w:r w:rsidRPr="00431A00">
        <w:rPr>
          <w:rFonts w:ascii="Arial" w:hAnsi="Arial" w:cs="Arial"/>
          <w:b/>
          <w:sz w:val="18"/>
          <w:szCs w:val="18"/>
        </w:rPr>
        <w:t xml:space="preserve">, &amp; mais supremas </w:t>
      </w:r>
      <w:proofErr w:type="spellStart"/>
      <w:r w:rsidRPr="00431A00">
        <w:rPr>
          <w:rFonts w:ascii="Arial" w:hAnsi="Arial" w:cs="Arial"/>
          <w:b/>
          <w:sz w:val="18"/>
          <w:szCs w:val="18"/>
        </w:rPr>
        <w:t>prerogativas</w:t>
      </w:r>
      <w:proofErr w:type="spellEnd"/>
      <w:r w:rsidRPr="00431A00">
        <w:rPr>
          <w:rFonts w:ascii="Arial" w:hAnsi="Arial" w:cs="Arial"/>
          <w:b/>
          <w:sz w:val="18"/>
          <w:szCs w:val="18"/>
        </w:rPr>
        <w:t xml:space="preserve"> que os homens</w:t>
      </w:r>
      <w:r w:rsidRPr="00431A00">
        <w:rPr>
          <w:rFonts w:ascii="Arial" w:hAnsi="Arial" w:cs="Arial"/>
          <w:sz w:val="18"/>
          <w:szCs w:val="18"/>
        </w:rPr>
        <w:t xml:space="preserve">, &amp; alguns </w:t>
      </w:r>
      <w:proofErr w:type="spellStart"/>
      <w:r w:rsidRPr="00431A00">
        <w:rPr>
          <w:rFonts w:ascii="Arial" w:hAnsi="Arial" w:cs="Arial"/>
          <w:sz w:val="18"/>
          <w:szCs w:val="18"/>
        </w:rPr>
        <w:t>Privilegios</w:t>
      </w:r>
      <w:proofErr w:type="spellEnd"/>
      <w:r w:rsidRPr="00431A00">
        <w:rPr>
          <w:rFonts w:ascii="Arial" w:hAnsi="Arial" w:cs="Arial"/>
          <w:sz w:val="18"/>
          <w:szCs w:val="18"/>
        </w:rPr>
        <w:t xml:space="preserve"> &amp; </w:t>
      </w:r>
      <w:proofErr w:type="spellStart"/>
      <w:r w:rsidRPr="00431A00">
        <w:rPr>
          <w:rFonts w:ascii="Arial" w:hAnsi="Arial" w:cs="Arial"/>
          <w:sz w:val="18"/>
          <w:szCs w:val="18"/>
        </w:rPr>
        <w:t>Prerogativas</w:t>
      </w:r>
      <w:proofErr w:type="spellEnd"/>
      <w:r w:rsidRPr="00431A00">
        <w:rPr>
          <w:rFonts w:ascii="Arial" w:hAnsi="Arial" w:cs="Arial"/>
          <w:sz w:val="18"/>
          <w:szCs w:val="18"/>
        </w:rPr>
        <w:t xml:space="preserve"> com que </w:t>
      </w:r>
      <w:proofErr w:type="spellStart"/>
      <w:r w:rsidRPr="00431A00">
        <w:rPr>
          <w:rFonts w:ascii="Arial" w:hAnsi="Arial" w:cs="Arial"/>
          <w:sz w:val="18"/>
          <w:szCs w:val="18"/>
        </w:rPr>
        <w:t>sam</w:t>
      </w:r>
      <w:proofErr w:type="spellEnd"/>
      <w:r w:rsidRPr="00431A00">
        <w:rPr>
          <w:rFonts w:ascii="Arial" w:hAnsi="Arial" w:cs="Arial"/>
          <w:sz w:val="18"/>
          <w:szCs w:val="18"/>
        </w:rPr>
        <w:t xml:space="preserve"> mais privilegiadas &amp; </w:t>
      </w:r>
      <w:proofErr w:type="spellStart"/>
      <w:r w:rsidRPr="00431A00">
        <w:rPr>
          <w:rFonts w:ascii="Arial" w:hAnsi="Arial" w:cs="Arial"/>
          <w:sz w:val="18"/>
          <w:szCs w:val="18"/>
        </w:rPr>
        <w:t>fauorecidas</w:t>
      </w:r>
      <w:proofErr w:type="spellEnd"/>
      <w:r w:rsidRPr="00431A00">
        <w:rPr>
          <w:rFonts w:ascii="Arial" w:hAnsi="Arial" w:cs="Arial"/>
          <w:sz w:val="18"/>
          <w:szCs w:val="18"/>
        </w:rPr>
        <w:t xml:space="preserve"> em </w:t>
      </w:r>
      <w:proofErr w:type="spellStart"/>
      <w:r w:rsidRPr="00431A00">
        <w:rPr>
          <w:rFonts w:ascii="Arial" w:hAnsi="Arial" w:cs="Arial"/>
          <w:sz w:val="18"/>
          <w:szCs w:val="18"/>
        </w:rPr>
        <w:t>dereito</w:t>
      </w:r>
      <w:proofErr w:type="spellEnd"/>
      <w:r w:rsidRPr="00431A00">
        <w:rPr>
          <w:rFonts w:ascii="Arial" w:hAnsi="Arial" w:cs="Arial"/>
          <w:sz w:val="18"/>
          <w:szCs w:val="18"/>
        </w:rPr>
        <w:t xml:space="preserve"> (cousa mais trabalhosa que </w:t>
      </w:r>
      <w:proofErr w:type="spellStart"/>
      <w:r w:rsidRPr="00431A00">
        <w:rPr>
          <w:rFonts w:ascii="Arial" w:hAnsi="Arial" w:cs="Arial"/>
          <w:sz w:val="18"/>
          <w:szCs w:val="18"/>
        </w:rPr>
        <w:lastRenderedPageBreak/>
        <w:t>sutil</w:t>
      </w:r>
      <w:proofErr w:type="spellEnd"/>
      <w:r w:rsidRPr="00431A00">
        <w:rPr>
          <w:rFonts w:ascii="Arial" w:hAnsi="Arial" w:cs="Arial"/>
          <w:sz w:val="18"/>
          <w:szCs w:val="18"/>
        </w:rPr>
        <w:t xml:space="preserve">), tratando somente do que acho scripto em seu </w:t>
      </w:r>
      <w:proofErr w:type="spellStart"/>
      <w:r w:rsidRPr="00431A00">
        <w:rPr>
          <w:rFonts w:ascii="Arial" w:hAnsi="Arial" w:cs="Arial"/>
          <w:sz w:val="18"/>
          <w:szCs w:val="18"/>
        </w:rPr>
        <w:t>louuor</w:t>
      </w:r>
      <w:proofErr w:type="spellEnd"/>
      <w:r w:rsidRPr="00431A00">
        <w:rPr>
          <w:rFonts w:ascii="Arial" w:hAnsi="Arial" w:cs="Arial"/>
          <w:sz w:val="18"/>
          <w:szCs w:val="18"/>
        </w:rPr>
        <w:t xml:space="preserve"> &amp; </w:t>
      </w:r>
      <w:proofErr w:type="spellStart"/>
      <w:r w:rsidRPr="00431A00">
        <w:rPr>
          <w:rFonts w:ascii="Arial" w:hAnsi="Arial" w:cs="Arial"/>
          <w:sz w:val="18"/>
          <w:szCs w:val="18"/>
        </w:rPr>
        <w:t>vtilidade</w:t>
      </w:r>
      <w:proofErr w:type="spellEnd"/>
      <w:r w:rsidRPr="00431A00">
        <w:rPr>
          <w:rFonts w:ascii="Arial" w:hAnsi="Arial" w:cs="Arial"/>
          <w:sz w:val="18"/>
          <w:szCs w:val="18"/>
        </w:rPr>
        <w:t xml:space="preserve">, pois ha tantos que </w:t>
      </w:r>
      <w:proofErr w:type="spellStart"/>
      <w:r w:rsidRPr="00431A00">
        <w:rPr>
          <w:rFonts w:ascii="Arial" w:hAnsi="Arial" w:cs="Arial"/>
          <w:sz w:val="18"/>
          <w:szCs w:val="18"/>
        </w:rPr>
        <w:t>escreueram</w:t>
      </w:r>
      <w:proofErr w:type="spellEnd"/>
      <w:r w:rsidRPr="00431A00">
        <w:rPr>
          <w:rFonts w:ascii="Arial" w:hAnsi="Arial" w:cs="Arial"/>
          <w:sz w:val="18"/>
          <w:szCs w:val="18"/>
        </w:rPr>
        <w:t xml:space="preserve"> o contrario» (sublinhado nosso).</w:t>
      </w:r>
    </w:p>
    <w:p w14:paraId="17A002CA"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obra começa então a seguir a este Prólogo e apresenta-se dividida em duas partes. </w:t>
      </w:r>
    </w:p>
    <w:p w14:paraId="7097C656" w14:textId="77777777" w:rsidR="00C0032C" w:rsidRPr="00431A00" w:rsidRDefault="00E3135D" w:rsidP="00D869A4">
      <w:pPr>
        <w:spacing w:line="360" w:lineRule="auto"/>
        <w:ind w:firstLine="708"/>
        <w:jc w:val="both"/>
        <w:rPr>
          <w:rFonts w:ascii="Arial" w:hAnsi="Arial" w:cs="Arial"/>
          <w:sz w:val="18"/>
          <w:szCs w:val="18"/>
        </w:rPr>
      </w:pPr>
      <w:r w:rsidRPr="00431A00">
        <w:rPr>
          <w:rFonts w:ascii="Arial" w:hAnsi="Arial" w:cs="Arial"/>
          <w:sz w:val="18"/>
          <w:szCs w:val="18"/>
        </w:rPr>
        <w:t>Na primeira, fala «</w:t>
      </w:r>
      <w:proofErr w:type="spellStart"/>
      <w:r w:rsidRPr="00431A00">
        <w:rPr>
          <w:rFonts w:ascii="Arial" w:hAnsi="Arial" w:cs="Arial"/>
          <w:sz w:val="18"/>
          <w:szCs w:val="18"/>
        </w:rPr>
        <w:t>dalgu</w:t>
      </w:r>
      <w:r w:rsidRPr="00431A00">
        <w:rPr>
          <w:rFonts w:ascii="Arial" w:hAnsi="Arial" w:cs="Arial"/>
          <w:sz w:val="18"/>
          <w:szCs w:val="18"/>
        </w:rPr>
        <w:t>as</w:t>
      </w:r>
      <w:proofErr w:type="spellEnd"/>
      <w:r w:rsidRPr="00431A00">
        <w:rPr>
          <w:rFonts w:ascii="Arial" w:hAnsi="Arial" w:cs="Arial"/>
          <w:sz w:val="18"/>
          <w:szCs w:val="18"/>
        </w:rPr>
        <w:t xml:space="preserve"> virtudes em que as </w:t>
      </w:r>
      <w:proofErr w:type="spellStart"/>
      <w:r w:rsidRPr="00431A00">
        <w:rPr>
          <w:rFonts w:ascii="Arial" w:hAnsi="Arial" w:cs="Arial"/>
          <w:sz w:val="18"/>
          <w:szCs w:val="18"/>
        </w:rPr>
        <w:t>molheres</w:t>
      </w:r>
      <w:proofErr w:type="spellEnd"/>
      <w:r w:rsidRPr="00431A00">
        <w:rPr>
          <w:rFonts w:ascii="Arial" w:hAnsi="Arial" w:cs="Arial"/>
          <w:sz w:val="18"/>
          <w:szCs w:val="18"/>
        </w:rPr>
        <w:t xml:space="preserve"> foram </w:t>
      </w:r>
      <w:proofErr w:type="spellStart"/>
      <w:r w:rsidRPr="00431A00">
        <w:rPr>
          <w:rFonts w:ascii="Arial" w:hAnsi="Arial" w:cs="Arial"/>
          <w:sz w:val="18"/>
          <w:szCs w:val="18"/>
        </w:rPr>
        <w:t>jguaes</w:t>
      </w:r>
      <w:proofErr w:type="spellEnd"/>
      <w:r w:rsidRPr="00431A00">
        <w:rPr>
          <w:rFonts w:ascii="Arial" w:hAnsi="Arial" w:cs="Arial"/>
          <w:sz w:val="18"/>
          <w:szCs w:val="18"/>
        </w:rPr>
        <w:t xml:space="preserve"> &amp; precederão os homens»: «</w:t>
      </w:r>
      <w:proofErr w:type="spellStart"/>
      <w:r w:rsidRPr="00431A00">
        <w:rPr>
          <w:rFonts w:ascii="Arial" w:hAnsi="Arial" w:cs="Arial"/>
          <w:sz w:val="18"/>
          <w:szCs w:val="18"/>
        </w:rPr>
        <w:t>Doctrina</w:t>
      </w:r>
      <w:proofErr w:type="spellEnd"/>
      <w:r w:rsidRPr="00431A00">
        <w:rPr>
          <w:rFonts w:ascii="Arial" w:hAnsi="Arial" w:cs="Arial"/>
          <w:sz w:val="18"/>
          <w:szCs w:val="18"/>
        </w:rPr>
        <w:t xml:space="preserve"> &amp; saber», «Conselho», «Fortaleza», «</w:t>
      </w:r>
      <w:proofErr w:type="spellStart"/>
      <w:r w:rsidRPr="00431A00">
        <w:rPr>
          <w:rFonts w:ascii="Arial" w:hAnsi="Arial" w:cs="Arial"/>
          <w:sz w:val="18"/>
          <w:szCs w:val="18"/>
        </w:rPr>
        <w:t>Deuação</w:t>
      </w:r>
      <w:proofErr w:type="spellEnd"/>
      <w:r w:rsidRPr="00431A00">
        <w:rPr>
          <w:rFonts w:ascii="Arial" w:hAnsi="Arial" w:cs="Arial"/>
          <w:sz w:val="18"/>
          <w:szCs w:val="18"/>
        </w:rPr>
        <w:t xml:space="preserve"> &amp; temor a Deos», «Liberalidade», «Clemência &amp; </w:t>
      </w:r>
      <w:proofErr w:type="spellStart"/>
      <w:r w:rsidRPr="00431A00">
        <w:rPr>
          <w:rFonts w:ascii="Arial" w:hAnsi="Arial" w:cs="Arial"/>
          <w:sz w:val="18"/>
          <w:szCs w:val="18"/>
        </w:rPr>
        <w:t>misericordia</w:t>
      </w:r>
      <w:proofErr w:type="spellEnd"/>
      <w:r w:rsidRPr="00431A00">
        <w:rPr>
          <w:rFonts w:ascii="Arial" w:hAnsi="Arial" w:cs="Arial"/>
          <w:sz w:val="18"/>
          <w:szCs w:val="18"/>
        </w:rPr>
        <w:t>», «Castidade», «Amor conjugal» e «</w:t>
      </w:r>
      <w:proofErr w:type="spellStart"/>
      <w:r w:rsidRPr="00431A00">
        <w:rPr>
          <w:rFonts w:ascii="Arial" w:hAnsi="Arial" w:cs="Arial"/>
          <w:sz w:val="18"/>
          <w:szCs w:val="18"/>
        </w:rPr>
        <w:t>Ouciosidade</w:t>
      </w:r>
      <w:proofErr w:type="spellEnd"/>
      <w:r w:rsidRPr="00431A00">
        <w:rPr>
          <w:rFonts w:ascii="Arial" w:hAnsi="Arial" w:cs="Arial"/>
          <w:sz w:val="18"/>
          <w:szCs w:val="18"/>
        </w:rPr>
        <w:t>» (leia-se: ocupação dos tempos livres).</w:t>
      </w:r>
    </w:p>
    <w:p w14:paraId="09A0D1F9" w14:textId="77777777" w:rsidR="006D5226" w:rsidRPr="00431A00" w:rsidRDefault="00E3135D" w:rsidP="00D869A4">
      <w:pPr>
        <w:spacing w:line="360" w:lineRule="auto"/>
        <w:ind w:firstLine="708"/>
        <w:jc w:val="both"/>
        <w:rPr>
          <w:rFonts w:ascii="Arial" w:hAnsi="Arial" w:cs="Arial"/>
          <w:sz w:val="18"/>
          <w:szCs w:val="18"/>
        </w:rPr>
      </w:pPr>
      <w:r w:rsidRPr="00431A00">
        <w:rPr>
          <w:rFonts w:ascii="Arial" w:hAnsi="Arial" w:cs="Arial"/>
          <w:sz w:val="18"/>
          <w:szCs w:val="18"/>
        </w:rPr>
        <w:t xml:space="preserve"> </w:t>
      </w:r>
      <w:r w:rsidR="006D5226" w:rsidRPr="00431A00">
        <w:rPr>
          <w:rFonts w:ascii="Arial" w:hAnsi="Arial" w:cs="Arial"/>
          <w:sz w:val="18"/>
          <w:szCs w:val="18"/>
        </w:rPr>
        <w:t>Para justificar a excelência das mulheres nestas virtudes, apresenta os exemplos de muitas matronas bíblicas ou da Antiguidade Clássica, acabando por concluir que «</w:t>
      </w:r>
      <w:proofErr w:type="spellStart"/>
      <w:r w:rsidR="006D5226" w:rsidRPr="00431A00">
        <w:rPr>
          <w:rFonts w:ascii="Arial" w:hAnsi="Arial" w:cs="Arial"/>
          <w:sz w:val="18"/>
          <w:szCs w:val="18"/>
        </w:rPr>
        <w:t>assy</w:t>
      </w:r>
      <w:proofErr w:type="spellEnd"/>
      <w:r w:rsidR="006D5226" w:rsidRPr="00431A00">
        <w:rPr>
          <w:rFonts w:ascii="Arial" w:hAnsi="Arial" w:cs="Arial"/>
          <w:sz w:val="18"/>
          <w:szCs w:val="18"/>
        </w:rPr>
        <w:t xml:space="preserve"> como </w:t>
      </w:r>
      <w:proofErr w:type="spellStart"/>
      <w:r w:rsidR="006D5226" w:rsidRPr="00431A00">
        <w:rPr>
          <w:rFonts w:ascii="Arial" w:hAnsi="Arial" w:cs="Arial"/>
          <w:sz w:val="18"/>
          <w:szCs w:val="18"/>
        </w:rPr>
        <w:t>ho</w:t>
      </w:r>
      <w:proofErr w:type="spellEnd"/>
      <w:r w:rsidR="006D5226" w:rsidRPr="00431A00">
        <w:rPr>
          <w:rFonts w:ascii="Arial" w:hAnsi="Arial" w:cs="Arial"/>
          <w:sz w:val="18"/>
          <w:szCs w:val="18"/>
        </w:rPr>
        <w:t xml:space="preserve"> </w:t>
      </w:r>
      <w:proofErr w:type="spellStart"/>
      <w:r w:rsidR="006D5226" w:rsidRPr="00431A00">
        <w:rPr>
          <w:rFonts w:ascii="Arial" w:hAnsi="Arial" w:cs="Arial"/>
          <w:sz w:val="18"/>
          <w:szCs w:val="18"/>
        </w:rPr>
        <w:t>genero</w:t>
      </w:r>
      <w:proofErr w:type="spellEnd"/>
      <w:r w:rsidR="006D5226" w:rsidRPr="00431A00">
        <w:rPr>
          <w:rFonts w:ascii="Arial" w:hAnsi="Arial" w:cs="Arial"/>
          <w:sz w:val="18"/>
          <w:szCs w:val="18"/>
        </w:rPr>
        <w:t xml:space="preserve"> feminino </w:t>
      </w:r>
      <w:proofErr w:type="spellStart"/>
      <w:r w:rsidR="006D5226" w:rsidRPr="00431A00">
        <w:rPr>
          <w:rFonts w:ascii="Arial" w:hAnsi="Arial" w:cs="Arial"/>
          <w:sz w:val="18"/>
          <w:szCs w:val="18"/>
        </w:rPr>
        <w:t>foy</w:t>
      </w:r>
      <w:proofErr w:type="spellEnd"/>
      <w:r w:rsidR="006D5226" w:rsidRPr="00431A00">
        <w:rPr>
          <w:rFonts w:ascii="Arial" w:hAnsi="Arial" w:cs="Arial"/>
          <w:sz w:val="18"/>
          <w:szCs w:val="18"/>
        </w:rPr>
        <w:t xml:space="preserve"> dotado destas heroicas &amp; sublimes virtudes </w:t>
      </w:r>
      <w:proofErr w:type="spellStart"/>
      <w:r w:rsidR="006D5226" w:rsidRPr="00431A00">
        <w:rPr>
          <w:rFonts w:ascii="Arial" w:hAnsi="Arial" w:cs="Arial"/>
          <w:sz w:val="18"/>
          <w:szCs w:val="18"/>
        </w:rPr>
        <w:t>ygualmente</w:t>
      </w:r>
      <w:proofErr w:type="spellEnd"/>
      <w:r w:rsidR="006D5226" w:rsidRPr="00431A00">
        <w:rPr>
          <w:rFonts w:ascii="Arial" w:hAnsi="Arial" w:cs="Arial"/>
          <w:sz w:val="18"/>
          <w:szCs w:val="18"/>
        </w:rPr>
        <w:t xml:space="preserve"> com o género masculino poderia contar outras </w:t>
      </w:r>
      <w:proofErr w:type="spellStart"/>
      <w:r w:rsidR="006D5226" w:rsidRPr="00431A00">
        <w:rPr>
          <w:rFonts w:ascii="Arial" w:hAnsi="Arial" w:cs="Arial"/>
          <w:sz w:val="18"/>
          <w:szCs w:val="18"/>
        </w:rPr>
        <w:t>muytas</w:t>
      </w:r>
      <w:proofErr w:type="spellEnd"/>
      <w:r w:rsidR="006D5226" w:rsidRPr="00431A00">
        <w:rPr>
          <w:rFonts w:ascii="Arial" w:hAnsi="Arial" w:cs="Arial"/>
          <w:sz w:val="18"/>
          <w:szCs w:val="18"/>
        </w:rPr>
        <w:t xml:space="preserve"> que tem: das </w:t>
      </w:r>
      <w:proofErr w:type="spellStart"/>
      <w:r w:rsidR="006D5226" w:rsidRPr="00431A00">
        <w:rPr>
          <w:rFonts w:ascii="Arial" w:hAnsi="Arial" w:cs="Arial"/>
          <w:sz w:val="18"/>
          <w:szCs w:val="18"/>
        </w:rPr>
        <w:t>quaes</w:t>
      </w:r>
      <w:proofErr w:type="spellEnd"/>
      <w:r w:rsidR="006D5226" w:rsidRPr="00431A00">
        <w:rPr>
          <w:rFonts w:ascii="Arial" w:hAnsi="Arial" w:cs="Arial"/>
          <w:sz w:val="18"/>
          <w:szCs w:val="18"/>
        </w:rPr>
        <w:t xml:space="preserve"> se </w:t>
      </w:r>
      <w:proofErr w:type="spellStart"/>
      <w:r w:rsidR="006D5226" w:rsidRPr="00431A00">
        <w:rPr>
          <w:rFonts w:ascii="Arial" w:hAnsi="Arial" w:cs="Arial"/>
          <w:sz w:val="18"/>
          <w:szCs w:val="18"/>
        </w:rPr>
        <w:t>comprehende</w:t>
      </w:r>
      <w:proofErr w:type="spellEnd"/>
      <w:r w:rsidR="006D5226" w:rsidRPr="00431A00">
        <w:rPr>
          <w:rFonts w:ascii="Arial" w:hAnsi="Arial" w:cs="Arial"/>
          <w:sz w:val="18"/>
          <w:szCs w:val="18"/>
        </w:rPr>
        <w:t xml:space="preserve"> claramente ser </w:t>
      </w:r>
      <w:proofErr w:type="spellStart"/>
      <w:r w:rsidR="006D5226" w:rsidRPr="00431A00">
        <w:rPr>
          <w:rFonts w:ascii="Arial" w:hAnsi="Arial" w:cs="Arial"/>
          <w:sz w:val="18"/>
          <w:szCs w:val="18"/>
        </w:rPr>
        <w:t>elle</w:t>
      </w:r>
      <w:proofErr w:type="spellEnd"/>
      <w:r w:rsidR="006D5226" w:rsidRPr="00431A00">
        <w:rPr>
          <w:rFonts w:ascii="Arial" w:hAnsi="Arial" w:cs="Arial"/>
          <w:sz w:val="18"/>
          <w:szCs w:val="18"/>
        </w:rPr>
        <w:t xml:space="preserve"> </w:t>
      </w:r>
      <w:proofErr w:type="spellStart"/>
      <w:r w:rsidR="006D5226" w:rsidRPr="00431A00">
        <w:rPr>
          <w:rFonts w:ascii="Arial" w:hAnsi="Arial" w:cs="Arial"/>
          <w:sz w:val="18"/>
          <w:szCs w:val="18"/>
        </w:rPr>
        <w:t>tam</w:t>
      </w:r>
      <w:proofErr w:type="spellEnd"/>
      <w:r w:rsidR="006D5226" w:rsidRPr="00431A00">
        <w:rPr>
          <w:rFonts w:ascii="Arial" w:hAnsi="Arial" w:cs="Arial"/>
          <w:sz w:val="18"/>
          <w:szCs w:val="18"/>
        </w:rPr>
        <w:t xml:space="preserve"> perfeito como </w:t>
      </w:r>
      <w:proofErr w:type="spellStart"/>
      <w:r w:rsidR="006D5226" w:rsidRPr="00431A00">
        <w:rPr>
          <w:rFonts w:ascii="Arial" w:hAnsi="Arial" w:cs="Arial"/>
          <w:sz w:val="18"/>
          <w:szCs w:val="18"/>
        </w:rPr>
        <w:t>he</w:t>
      </w:r>
      <w:proofErr w:type="spellEnd"/>
      <w:r w:rsidR="006D5226" w:rsidRPr="00431A00">
        <w:rPr>
          <w:rFonts w:ascii="Arial" w:hAnsi="Arial" w:cs="Arial"/>
          <w:sz w:val="18"/>
          <w:szCs w:val="18"/>
        </w:rPr>
        <w:t xml:space="preserve"> o </w:t>
      </w:r>
      <w:proofErr w:type="spellStart"/>
      <w:r w:rsidR="006D5226" w:rsidRPr="00431A00">
        <w:rPr>
          <w:rFonts w:ascii="Arial" w:hAnsi="Arial" w:cs="Arial"/>
          <w:sz w:val="18"/>
          <w:szCs w:val="18"/>
        </w:rPr>
        <w:t>genero</w:t>
      </w:r>
      <w:proofErr w:type="spellEnd"/>
      <w:r w:rsidR="006D5226" w:rsidRPr="00431A00">
        <w:rPr>
          <w:rFonts w:ascii="Arial" w:hAnsi="Arial" w:cs="Arial"/>
          <w:sz w:val="18"/>
          <w:szCs w:val="18"/>
        </w:rPr>
        <w:t xml:space="preserve"> masculino» (1557: 31). </w:t>
      </w:r>
    </w:p>
    <w:p w14:paraId="79A3F354"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Mas, como jurista que era, Rui Gonçalves, nesta obra, visa, sobretudo, elaborar a compilação da legislação da época referente à mulher e, de modo especial, as leis de </w:t>
      </w:r>
      <w:r w:rsidR="003204B2" w:rsidRPr="00431A00">
        <w:rPr>
          <w:rFonts w:ascii="Arial" w:hAnsi="Arial" w:cs="Arial"/>
          <w:sz w:val="18"/>
          <w:szCs w:val="18"/>
        </w:rPr>
        <w:t>caraterístico</w:t>
      </w:r>
      <w:r w:rsidRPr="00431A00">
        <w:rPr>
          <w:rFonts w:ascii="Arial" w:hAnsi="Arial" w:cs="Arial"/>
          <w:sz w:val="18"/>
          <w:szCs w:val="18"/>
        </w:rPr>
        <w:t xml:space="preserve"> económico que consignavam a defesa do dote, sem esquecer, porém, as de </w:t>
      </w:r>
      <w:r w:rsidR="003204B2" w:rsidRPr="00431A00">
        <w:rPr>
          <w:rFonts w:ascii="Arial" w:hAnsi="Arial" w:cs="Arial"/>
          <w:sz w:val="18"/>
          <w:szCs w:val="18"/>
        </w:rPr>
        <w:t>caraterístico</w:t>
      </w:r>
      <w:r w:rsidRPr="00431A00">
        <w:rPr>
          <w:rFonts w:ascii="Arial" w:hAnsi="Arial" w:cs="Arial"/>
          <w:sz w:val="18"/>
          <w:szCs w:val="18"/>
        </w:rPr>
        <w:t xml:space="preserve"> social e moral. Diz ele: «Na segunda [parte] </w:t>
      </w:r>
      <w:proofErr w:type="spellStart"/>
      <w:r w:rsidRPr="00431A00">
        <w:rPr>
          <w:rFonts w:ascii="Arial" w:hAnsi="Arial" w:cs="Arial"/>
          <w:sz w:val="18"/>
          <w:szCs w:val="18"/>
        </w:rPr>
        <w:t>tratarey</w:t>
      </w:r>
      <w:proofErr w:type="spellEnd"/>
      <w:r w:rsidRPr="00431A00">
        <w:rPr>
          <w:rFonts w:ascii="Arial" w:hAnsi="Arial" w:cs="Arial"/>
          <w:sz w:val="18"/>
          <w:szCs w:val="18"/>
        </w:rPr>
        <w:t xml:space="preserve"> dos </w:t>
      </w:r>
      <w:proofErr w:type="spellStart"/>
      <w:r w:rsidRPr="00431A00">
        <w:rPr>
          <w:rFonts w:ascii="Arial" w:hAnsi="Arial" w:cs="Arial"/>
          <w:sz w:val="18"/>
          <w:szCs w:val="18"/>
        </w:rPr>
        <w:t>privilegios</w:t>
      </w:r>
      <w:proofErr w:type="spellEnd"/>
      <w:r w:rsidRPr="00431A00">
        <w:rPr>
          <w:rFonts w:ascii="Arial" w:hAnsi="Arial" w:cs="Arial"/>
          <w:sz w:val="18"/>
          <w:szCs w:val="18"/>
        </w:rPr>
        <w:t xml:space="preserve"> e </w:t>
      </w:r>
      <w:proofErr w:type="spellStart"/>
      <w:r w:rsidRPr="00431A00">
        <w:rPr>
          <w:rFonts w:ascii="Arial" w:hAnsi="Arial" w:cs="Arial"/>
          <w:sz w:val="18"/>
          <w:szCs w:val="18"/>
        </w:rPr>
        <w:t>prerogativas</w:t>
      </w:r>
      <w:proofErr w:type="spellEnd"/>
      <w:r w:rsidRPr="00431A00">
        <w:rPr>
          <w:rFonts w:ascii="Arial" w:hAnsi="Arial" w:cs="Arial"/>
          <w:sz w:val="18"/>
          <w:szCs w:val="18"/>
        </w:rPr>
        <w:t xml:space="preserve"> que </w:t>
      </w:r>
      <w:proofErr w:type="spellStart"/>
      <w:r w:rsidRPr="00431A00">
        <w:rPr>
          <w:rFonts w:ascii="Arial" w:hAnsi="Arial" w:cs="Arial"/>
          <w:sz w:val="18"/>
          <w:szCs w:val="18"/>
        </w:rPr>
        <w:t>ho</w:t>
      </w:r>
      <w:proofErr w:type="spellEnd"/>
      <w:r w:rsidRPr="00431A00">
        <w:rPr>
          <w:rFonts w:ascii="Arial" w:hAnsi="Arial" w:cs="Arial"/>
          <w:sz w:val="18"/>
          <w:szCs w:val="18"/>
        </w:rPr>
        <w:t xml:space="preserve">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feminino tem por </w:t>
      </w:r>
      <w:proofErr w:type="spellStart"/>
      <w:r w:rsidRPr="00431A00">
        <w:rPr>
          <w:rFonts w:ascii="Arial" w:hAnsi="Arial" w:cs="Arial"/>
          <w:sz w:val="18"/>
          <w:szCs w:val="18"/>
        </w:rPr>
        <w:t>dereito</w:t>
      </w:r>
      <w:proofErr w:type="spellEnd"/>
      <w:r w:rsidRPr="00431A00">
        <w:rPr>
          <w:rFonts w:ascii="Arial" w:hAnsi="Arial" w:cs="Arial"/>
          <w:sz w:val="18"/>
          <w:szCs w:val="18"/>
        </w:rPr>
        <w:t xml:space="preserve"> comum, &amp; ordenações do </w:t>
      </w:r>
      <w:proofErr w:type="spellStart"/>
      <w:r w:rsidRPr="00431A00">
        <w:rPr>
          <w:rFonts w:ascii="Arial" w:hAnsi="Arial" w:cs="Arial"/>
          <w:sz w:val="18"/>
          <w:szCs w:val="18"/>
        </w:rPr>
        <w:t>Reyno</w:t>
      </w:r>
      <w:proofErr w:type="spellEnd"/>
      <w:r w:rsidRPr="00431A00">
        <w:rPr>
          <w:rFonts w:ascii="Arial" w:hAnsi="Arial" w:cs="Arial"/>
          <w:sz w:val="18"/>
          <w:szCs w:val="18"/>
        </w:rPr>
        <w:t xml:space="preserve"> mais que </w:t>
      </w:r>
      <w:proofErr w:type="spellStart"/>
      <w:r w:rsidRPr="00431A00">
        <w:rPr>
          <w:rFonts w:ascii="Arial" w:hAnsi="Arial" w:cs="Arial"/>
          <w:sz w:val="18"/>
          <w:szCs w:val="18"/>
        </w:rPr>
        <w:t>ho</w:t>
      </w:r>
      <w:proofErr w:type="spellEnd"/>
      <w:r w:rsidRPr="00431A00">
        <w:rPr>
          <w:rFonts w:ascii="Arial" w:hAnsi="Arial" w:cs="Arial"/>
          <w:sz w:val="18"/>
          <w:szCs w:val="18"/>
        </w:rPr>
        <w:t xml:space="preserve">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masculino: falando como jurista &amp; não como </w:t>
      </w:r>
      <w:proofErr w:type="spellStart"/>
      <w:r w:rsidRPr="00431A00">
        <w:rPr>
          <w:rFonts w:ascii="Arial" w:hAnsi="Arial" w:cs="Arial"/>
          <w:sz w:val="18"/>
          <w:szCs w:val="18"/>
        </w:rPr>
        <w:t>teologo</w:t>
      </w:r>
      <w:proofErr w:type="spellEnd"/>
      <w:r w:rsidRPr="00431A00">
        <w:rPr>
          <w:rFonts w:ascii="Arial" w:hAnsi="Arial" w:cs="Arial"/>
          <w:sz w:val="18"/>
          <w:szCs w:val="18"/>
        </w:rPr>
        <w:t xml:space="preserve">, porque fora do </w:t>
      </w:r>
      <w:proofErr w:type="spellStart"/>
      <w:r w:rsidRPr="00431A00">
        <w:rPr>
          <w:rFonts w:ascii="Arial" w:hAnsi="Arial" w:cs="Arial"/>
          <w:sz w:val="18"/>
          <w:szCs w:val="18"/>
        </w:rPr>
        <w:t>dereito</w:t>
      </w:r>
      <w:proofErr w:type="spellEnd"/>
      <w:r w:rsidRPr="00431A00">
        <w:rPr>
          <w:rFonts w:ascii="Arial" w:hAnsi="Arial" w:cs="Arial"/>
          <w:sz w:val="18"/>
          <w:szCs w:val="18"/>
        </w:rPr>
        <w:t xml:space="preserve"> tem as </w:t>
      </w:r>
      <w:proofErr w:type="spellStart"/>
      <w:r w:rsidRPr="00431A00">
        <w:rPr>
          <w:rFonts w:ascii="Arial" w:hAnsi="Arial" w:cs="Arial"/>
          <w:sz w:val="18"/>
          <w:szCs w:val="18"/>
        </w:rPr>
        <w:t>molheres</w:t>
      </w:r>
      <w:proofErr w:type="spellEnd"/>
      <w:r w:rsidRPr="00431A00">
        <w:rPr>
          <w:rFonts w:ascii="Arial" w:hAnsi="Arial" w:cs="Arial"/>
          <w:sz w:val="18"/>
          <w:szCs w:val="18"/>
        </w:rPr>
        <w:t xml:space="preserve"> </w:t>
      </w:r>
      <w:proofErr w:type="spellStart"/>
      <w:r w:rsidRPr="00431A00">
        <w:rPr>
          <w:rFonts w:ascii="Arial" w:hAnsi="Arial" w:cs="Arial"/>
          <w:sz w:val="18"/>
          <w:szCs w:val="18"/>
        </w:rPr>
        <w:t>muytos</w:t>
      </w:r>
      <w:proofErr w:type="spellEnd"/>
      <w:r w:rsidRPr="00431A00">
        <w:rPr>
          <w:rFonts w:ascii="Arial" w:hAnsi="Arial" w:cs="Arial"/>
          <w:sz w:val="18"/>
          <w:szCs w:val="18"/>
        </w:rPr>
        <w:t xml:space="preserve"> </w:t>
      </w:r>
      <w:proofErr w:type="spellStart"/>
      <w:r w:rsidRPr="00431A00">
        <w:rPr>
          <w:rFonts w:ascii="Arial" w:hAnsi="Arial" w:cs="Arial"/>
          <w:sz w:val="18"/>
          <w:szCs w:val="18"/>
        </w:rPr>
        <w:t>privilegios</w:t>
      </w:r>
      <w:proofErr w:type="spellEnd"/>
      <w:r w:rsidRPr="00431A00">
        <w:rPr>
          <w:rFonts w:ascii="Arial" w:hAnsi="Arial" w:cs="Arial"/>
          <w:sz w:val="18"/>
          <w:szCs w:val="18"/>
        </w:rPr>
        <w:t xml:space="preserve"> &amp; </w:t>
      </w:r>
      <w:proofErr w:type="spellStart"/>
      <w:r w:rsidRPr="00431A00">
        <w:rPr>
          <w:rFonts w:ascii="Arial" w:hAnsi="Arial" w:cs="Arial"/>
          <w:sz w:val="18"/>
          <w:szCs w:val="18"/>
        </w:rPr>
        <w:t>prerogativas</w:t>
      </w:r>
      <w:proofErr w:type="spellEnd"/>
      <w:r w:rsidRPr="00431A00">
        <w:rPr>
          <w:rFonts w:ascii="Arial" w:hAnsi="Arial" w:cs="Arial"/>
          <w:sz w:val="18"/>
          <w:szCs w:val="18"/>
        </w:rPr>
        <w:t xml:space="preserve">: por amor da bem aventurada &amp; gloriosa virgem nossa Senhora que </w:t>
      </w:r>
      <w:proofErr w:type="spellStart"/>
      <w:r w:rsidRPr="00431A00">
        <w:rPr>
          <w:rFonts w:ascii="Arial" w:hAnsi="Arial" w:cs="Arial"/>
          <w:sz w:val="18"/>
          <w:szCs w:val="18"/>
        </w:rPr>
        <w:t>mereceo</w:t>
      </w:r>
      <w:proofErr w:type="spellEnd"/>
      <w:r w:rsidRPr="00431A00">
        <w:rPr>
          <w:rFonts w:ascii="Arial" w:hAnsi="Arial" w:cs="Arial"/>
          <w:sz w:val="18"/>
          <w:szCs w:val="18"/>
        </w:rPr>
        <w:t xml:space="preserve"> ser madre de Deos, as </w:t>
      </w:r>
      <w:proofErr w:type="spellStart"/>
      <w:r w:rsidRPr="00431A00">
        <w:rPr>
          <w:rFonts w:ascii="Arial" w:hAnsi="Arial" w:cs="Arial"/>
          <w:sz w:val="18"/>
          <w:szCs w:val="18"/>
        </w:rPr>
        <w:t>quaes</w:t>
      </w:r>
      <w:proofErr w:type="spellEnd"/>
      <w:r w:rsidRPr="00431A00">
        <w:rPr>
          <w:rFonts w:ascii="Arial" w:hAnsi="Arial" w:cs="Arial"/>
          <w:sz w:val="18"/>
          <w:szCs w:val="18"/>
        </w:rPr>
        <w:t xml:space="preserve"> escrevem os </w:t>
      </w:r>
      <w:proofErr w:type="spellStart"/>
      <w:r w:rsidRPr="00431A00">
        <w:rPr>
          <w:rFonts w:ascii="Arial" w:hAnsi="Arial" w:cs="Arial"/>
          <w:sz w:val="18"/>
          <w:szCs w:val="18"/>
        </w:rPr>
        <w:t>teologos</w:t>
      </w:r>
      <w:proofErr w:type="spellEnd"/>
      <w:r w:rsidRPr="00431A00">
        <w:rPr>
          <w:rFonts w:ascii="Arial" w:hAnsi="Arial" w:cs="Arial"/>
          <w:sz w:val="18"/>
          <w:szCs w:val="18"/>
        </w:rPr>
        <w:t xml:space="preserve">, em que </w:t>
      </w:r>
      <w:proofErr w:type="spellStart"/>
      <w:r w:rsidRPr="00431A00">
        <w:rPr>
          <w:rFonts w:ascii="Arial" w:hAnsi="Arial" w:cs="Arial"/>
          <w:sz w:val="18"/>
          <w:szCs w:val="18"/>
        </w:rPr>
        <w:t>nam</w:t>
      </w:r>
      <w:proofErr w:type="spellEnd"/>
      <w:r w:rsidRPr="00431A00">
        <w:rPr>
          <w:rFonts w:ascii="Arial" w:hAnsi="Arial" w:cs="Arial"/>
          <w:sz w:val="18"/>
          <w:szCs w:val="18"/>
        </w:rPr>
        <w:t xml:space="preserve"> </w:t>
      </w:r>
      <w:proofErr w:type="spellStart"/>
      <w:r w:rsidRPr="00431A00">
        <w:rPr>
          <w:rFonts w:ascii="Arial" w:hAnsi="Arial" w:cs="Arial"/>
          <w:sz w:val="18"/>
          <w:szCs w:val="18"/>
        </w:rPr>
        <w:t>tocarey</w:t>
      </w:r>
      <w:proofErr w:type="spellEnd"/>
      <w:r w:rsidRPr="00431A00">
        <w:rPr>
          <w:rFonts w:ascii="Arial" w:hAnsi="Arial" w:cs="Arial"/>
          <w:sz w:val="18"/>
          <w:szCs w:val="18"/>
        </w:rPr>
        <w:t xml:space="preserve"> por </w:t>
      </w:r>
      <w:proofErr w:type="spellStart"/>
      <w:r w:rsidRPr="00431A00">
        <w:rPr>
          <w:rFonts w:ascii="Arial" w:hAnsi="Arial" w:cs="Arial"/>
          <w:sz w:val="18"/>
          <w:szCs w:val="18"/>
        </w:rPr>
        <w:t>nam</w:t>
      </w:r>
      <w:proofErr w:type="spellEnd"/>
      <w:r w:rsidRPr="00431A00">
        <w:rPr>
          <w:rFonts w:ascii="Arial" w:hAnsi="Arial" w:cs="Arial"/>
          <w:sz w:val="18"/>
          <w:szCs w:val="18"/>
        </w:rPr>
        <w:t xml:space="preserve"> serem da minha </w:t>
      </w:r>
      <w:proofErr w:type="spellStart"/>
      <w:r w:rsidRPr="00431A00">
        <w:rPr>
          <w:rFonts w:ascii="Arial" w:hAnsi="Arial" w:cs="Arial"/>
          <w:sz w:val="18"/>
          <w:szCs w:val="18"/>
        </w:rPr>
        <w:t>profissam</w:t>
      </w:r>
      <w:proofErr w:type="spellEnd"/>
      <w:r w:rsidRPr="00431A00">
        <w:rPr>
          <w:rFonts w:ascii="Arial" w:hAnsi="Arial" w:cs="Arial"/>
          <w:sz w:val="18"/>
          <w:szCs w:val="18"/>
        </w:rPr>
        <w:t xml:space="preserve">» (1557:32). </w:t>
      </w:r>
    </w:p>
    <w:p w14:paraId="21BACE5C"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Nesta parte, faz-se então a inclusão de direitos das mulheres, não das princesas e grandes senhoras, mas das mulheres das várias condições sociais e de vários estados (solteira, casada, viúva), pois sua «</w:t>
      </w:r>
      <w:proofErr w:type="spellStart"/>
      <w:r w:rsidRPr="00431A00">
        <w:rPr>
          <w:rFonts w:ascii="Arial" w:hAnsi="Arial" w:cs="Arial"/>
          <w:sz w:val="18"/>
          <w:szCs w:val="18"/>
        </w:rPr>
        <w:t>tençam</w:t>
      </w:r>
      <w:proofErr w:type="spellEnd"/>
      <w:r w:rsidRPr="00431A00">
        <w:rPr>
          <w:rFonts w:ascii="Arial" w:hAnsi="Arial" w:cs="Arial"/>
          <w:sz w:val="18"/>
          <w:szCs w:val="18"/>
        </w:rPr>
        <w:t xml:space="preserve"> </w:t>
      </w:r>
      <w:proofErr w:type="spellStart"/>
      <w:r w:rsidRPr="00431A00">
        <w:rPr>
          <w:rFonts w:ascii="Arial" w:hAnsi="Arial" w:cs="Arial"/>
          <w:sz w:val="18"/>
          <w:szCs w:val="18"/>
        </w:rPr>
        <w:t>he</w:t>
      </w:r>
      <w:proofErr w:type="spellEnd"/>
      <w:r w:rsidRPr="00431A00">
        <w:rPr>
          <w:rFonts w:ascii="Arial" w:hAnsi="Arial" w:cs="Arial"/>
          <w:sz w:val="18"/>
          <w:szCs w:val="18"/>
        </w:rPr>
        <w:t xml:space="preserve"> somente tratar dos </w:t>
      </w:r>
      <w:proofErr w:type="spellStart"/>
      <w:r w:rsidRPr="00431A00">
        <w:rPr>
          <w:rFonts w:ascii="Arial" w:hAnsi="Arial" w:cs="Arial"/>
          <w:sz w:val="18"/>
          <w:szCs w:val="18"/>
        </w:rPr>
        <w:t>privilegios</w:t>
      </w:r>
      <w:proofErr w:type="spellEnd"/>
      <w:r w:rsidRPr="00431A00">
        <w:rPr>
          <w:rFonts w:ascii="Arial" w:hAnsi="Arial" w:cs="Arial"/>
          <w:sz w:val="18"/>
          <w:szCs w:val="18"/>
        </w:rPr>
        <w:t xml:space="preserve"> &amp; </w:t>
      </w:r>
      <w:proofErr w:type="spellStart"/>
      <w:r w:rsidRPr="00431A00">
        <w:rPr>
          <w:rFonts w:ascii="Arial" w:hAnsi="Arial" w:cs="Arial"/>
          <w:sz w:val="18"/>
          <w:szCs w:val="18"/>
        </w:rPr>
        <w:t>beneficios</w:t>
      </w:r>
      <w:proofErr w:type="spellEnd"/>
      <w:r w:rsidRPr="00431A00">
        <w:rPr>
          <w:rFonts w:ascii="Arial" w:hAnsi="Arial" w:cs="Arial"/>
          <w:sz w:val="18"/>
          <w:szCs w:val="18"/>
        </w:rPr>
        <w:t xml:space="preserve"> que </w:t>
      </w:r>
      <w:proofErr w:type="spellStart"/>
      <w:r w:rsidRPr="00431A00">
        <w:rPr>
          <w:rFonts w:ascii="Arial" w:hAnsi="Arial" w:cs="Arial"/>
          <w:sz w:val="18"/>
          <w:szCs w:val="18"/>
        </w:rPr>
        <w:t>ho</w:t>
      </w:r>
      <w:proofErr w:type="spellEnd"/>
      <w:r w:rsidRPr="00431A00">
        <w:rPr>
          <w:rFonts w:ascii="Arial" w:hAnsi="Arial" w:cs="Arial"/>
          <w:sz w:val="18"/>
          <w:szCs w:val="18"/>
        </w:rPr>
        <w:t xml:space="preserve">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feminino tem </w:t>
      </w:r>
      <w:r w:rsidRPr="00431A00">
        <w:rPr>
          <w:rFonts w:ascii="Arial" w:hAnsi="Arial" w:cs="Arial"/>
          <w:b/>
          <w:sz w:val="18"/>
          <w:szCs w:val="18"/>
        </w:rPr>
        <w:t>geralmente</w:t>
      </w:r>
      <w:r w:rsidRPr="00431A00">
        <w:rPr>
          <w:rFonts w:ascii="Arial" w:hAnsi="Arial" w:cs="Arial"/>
          <w:sz w:val="18"/>
          <w:szCs w:val="18"/>
        </w:rPr>
        <w:t xml:space="preserve"> conforme o </w:t>
      </w:r>
      <w:proofErr w:type="spellStart"/>
      <w:r w:rsidRPr="00431A00">
        <w:rPr>
          <w:rFonts w:ascii="Arial" w:hAnsi="Arial" w:cs="Arial"/>
          <w:sz w:val="18"/>
          <w:szCs w:val="18"/>
        </w:rPr>
        <w:t>dereito</w:t>
      </w:r>
      <w:proofErr w:type="spellEnd"/>
      <w:r w:rsidRPr="00431A00">
        <w:rPr>
          <w:rFonts w:ascii="Arial" w:hAnsi="Arial" w:cs="Arial"/>
          <w:sz w:val="18"/>
          <w:szCs w:val="18"/>
        </w:rPr>
        <w:t xml:space="preserve"> comum &amp; ordenações deste </w:t>
      </w:r>
      <w:proofErr w:type="spellStart"/>
      <w:r w:rsidRPr="00431A00">
        <w:rPr>
          <w:rFonts w:ascii="Arial" w:hAnsi="Arial" w:cs="Arial"/>
          <w:sz w:val="18"/>
          <w:szCs w:val="18"/>
        </w:rPr>
        <w:t>Reyno</w:t>
      </w:r>
      <w:proofErr w:type="spellEnd"/>
      <w:r w:rsidRPr="00431A00">
        <w:rPr>
          <w:rFonts w:ascii="Arial" w:hAnsi="Arial" w:cs="Arial"/>
          <w:sz w:val="18"/>
          <w:szCs w:val="18"/>
        </w:rPr>
        <w:t xml:space="preserve">» (1557:34) (sublinhado do autor). Estes direitos vêm «postos em ordem do A.B.C.» (1557:35) e pelos seus títulos em latim para «se poderem </w:t>
      </w:r>
      <w:proofErr w:type="spellStart"/>
      <w:r w:rsidRPr="00431A00">
        <w:rPr>
          <w:rFonts w:ascii="Arial" w:hAnsi="Arial" w:cs="Arial"/>
          <w:sz w:val="18"/>
          <w:szCs w:val="18"/>
        </w:rPr>
        <w:t>leer</w:t>
      </w:r>
      <w:proofErr w:type="spellEnd"/>
      <w:r w:rsidRPr="00431A00">
        <w:rPr>
          <w:rFonts w:ascii="Arial" w:hAnsi="Arial" w:cs="Arial"/>
          <w:sz w:val="18"/>
          <w:szCs w:val="18"/>
        </w:rPr>
        <w:t xml:space="preserve"> &amp; achar com mais facilidade &amp; menos confusão» (</w:t>
      </w:r>
      <w:r w:rsidRPr="00431A00">
        <w:rPr>
          <w:rFonts w:ascii="Arial" w:hAnsi="Arial" w:cs="Arial"/>
          <w:i/>
          <w:sz w:val="18"/>
          <w:szCs w:val="18"/>
        </w:rPr>
        <w:t>ibidem</w:t>
      </w:r>
      <w:r w:rsidRPr="00431A00">
        <w:rPr>
          <w:rFonts w:ascii="Arial" w:hAnsi="Arial" w:cs="Arial"/>
          <w:sz w:val="18"/>
          <w:szCs w:val="18"/>
        </w:rPr>
        <w:t>). Assim começa com a “</w:t>
      </w:r>
      <w:proofErr w:type="spellStart"/>
      <w:r w:rsidRPr="00431A00">
        <w:rPr>
          <w:rFonts w:ascii="Arial" w:hAnsi="Arial" w:cs="Arial"/>
          <w:sz w:val="18"/>
          <w:szCs w:val="18"/>
        </w:rPr>
        <w:t>Absolutio</w:t>
      </w:r>
      <w:proofErr w:type="spellEnd"/>
      <w:r w:rsidRPr="00431A00">
        <w:rPr>
          <w:rFonts w:ascii="Arial" w:hAnsi="Arial" w:cs="Arial"/>
          <w:sz w:val="18"/>
          <w:szCs w:val="18"/>
        </w:rPr>
        <w:t>”, depois pela “</w:t>
      </w:r>
      <w:proofErr w:type="spellStart"/>
      <w:r w:rsidRPr="00431A00">
        <w:rPr>
          <w:rFonts w:ascii="Arial" w:hAnsi="Arial" w:cs="Arial"/>
          <w:sz w:val="18"/>
          <w:szCs w:val="18"/>
        </w:rPr>
        <w:t>Absentiae</w:t>
      </w:r>
      <w:proofErr w:type="spellEnd"/>
      <w:r w:rsidRPr="00431A00">
        <w:rPr>
          <w:rFonts w:ascii="Arial" w:hAnsi="Arial" w:cs="Arial"/>
          <w:sz w:val="18"/>
          <w:szCs w:val="18"/>
        </w:rPr>
        <w:t xml:space="preserve"> causas” e assim por diante até à Prerrogativa 106 que trata da “Usura”.</w:t>
      </w:r>
    </w:p>
    <w:p w14:paraId="168B682E"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Exemplificando</w:t>
      </w:r>
      <w:r w:rsidR="003204B2" w:rsidRPr="00431A00">
        <w:rPr>
          <w:rFonts w:ascii="Arial" w:hAnsi="Arial" w:cs="Arial"/>
          <w:sz w:val="18"/>
          <w:szCs w:val="18"/>
        </w:rPr>
        <w:t>: em relação à 42ª prerrogativa a lei reconhece que «</w:t>
      </w:r>
      <w:proofErr w:type="spellStart"/>
      <w:r w:rsidR="003204B2" w:rsidRPr="00431A00">
        <w:rPr>
          <w:rFonts w:ascii="Arial" w:hAnsi="Arial" w:cs="Arial"/>
          <w:sz w:val="18"/>
          <w:szCs w:val="18"/>
        </w:rPr>
        <w:t>he</w:t>
      </w:r>
      <w:proofErr w:type="spellEnd"/>
      <w:r w:rsidR="003204B2" w:rsidRPr="00431A00">
        <w:rPr>
          <w:rFonts w:ascii="Arial" w:hAnsi="Arial" w:cs="Arial"/>
          <w:sz w:val="18"/>
          <w:szCs w:val="18"/>
        </w:rPr>
        <w:t xml:space="preserve"> beneficio &amp; privilegio das </w:t>
      </w:r>
      <w:proofErr w:type="spellStart"/>
      <w:r w:rsidR="003204B2" w:rsidRPr="00431A00">
        <w:rPr>
          <w:rFonts w:ascii="Arial" w:hAnsi="Arial" w:cs="Arial"/>
          <w:sz w:val="18"/>
          <w:szCs w:val="18"/>
        </w:rPr>
        <w:t>molheres</w:t>
      </w:r>
      <w:proofErr w:type="spellEnd"/>
      <w:r w:rsidR="003204B2" w:rsidRPr="00431A00">
        <w:rPr>
          <w:rFonts w:ascii="Arial" w:hAnsi="Arial" w:cs="Arial"/>
          <w:sz w:val="18"/>
          <w:szCs w:val="18"/>
        </w:rPr>
        <w:t xml:space="preserve"> poderem pedir seus dotes constante o matrimonio, quando os maridos vendem, &amp; </w:t>
      </w:r>
      <w:proofErr w:type="spellStart"/>
      <w:r w:rsidR="003204B2" w:rsidRPr="00431A00">
        <w:rPr>
          <w:rFonts w:ascii="Arial" w:hAnsi="Arial" w:cs="Arial"/>
          <w:sz w:val="18"/>
          <w:szCs w:val="18"/>
        </w:rPr>
        <w:t>dessipam</w:t>
      </w:r>
      <w:proofErr w:type="spellEnd"/>
      <w:r w:rsidR="003204B2" w:rsidRPr="00431A00">
        <w:rPr>
          <w:rFonts w:ascii="Arial" w:hAnsi="Arial" w:cs="Arial"/>
          <w:sz w:val="18"/>
          <w:szCs w:val="18"/>
        </w:rPr>
        <w:t xml:space="preserve"> suas fazendas, ou </w:t>
      </w:r>
      <w:proofErr w:type="spellStart"/>
      <w:r w:rsidR="003204B2" w:rsidRPr="00431A00">
        <w:rPr>
          <w:rFonts w:ascii="Arial" w:hAnsi="Arial" w:cs="Arial"/>
          <w:sz w:val="18"/>
          <w:szCs w:val="18"/>
        </w:rPr>
        <w:t>sam</w:t>
      </w:r>
      <w:proofErr w:type="spellEnd"/>
      <w:r w:rsidR="003204B2" w:rsidRPr="00431A00">
        <w:rPr>
          <w:rFonts w:ascii="Arial" w:hAnsi="Arial" w:cs="Arial"/>
          <w:sz w:val="18"/>
          <w:szCs w:val="18"/>
        </w:rPr>
        <w:t xml:space="preserve"> degradados por alguns anos, de sorte que pareça que fazem pobres &amp; podem vir a pobreza, pera </w:t>
      </w:r>
      <w:proofErr w:type="spellStart"/>
      <w:r w:rsidR="003204B2" w:rsidRPr="00431A00">
        <w:rPr>
          <w:rFonts w:ascii="Arial" w:hAnsi="Arial" w:cs="Arial"/>
          <w:sz w:val="18"/>
          <w:szCs w:val="18"/>
        </w:rPr>
        <w:t>ho</w:t>
      </w:r>
      <w:proofErr w:type="spellEnd"/>
      <w:r w:rsidR="003204B2" w:rsidRPr="00431A00">
        <w:rPr>
          <w:rFonts w:ascii="Arial" w:hAnsi="Arial" w:cs="Arial"/>
          <w:sz w:val="18"/>
          <w:szCs w:val="18"/>
        </w:rPr>
        <w:t xml:space="preserve"> dote se por em mão de algum mercador, &amp; se sustentarem dos </w:t>
      </w:r>
      <w:proofErr w:type="spellStart"/>
      <w:r w:rsidR="003204B2" w:rsidRPr="00431A00">
        <w:rPr>
          <w:rFonts w:ascii="Arial" w:hAnsi="Arial" w:cs="Arial"/>
          <w:sz w:val="18"/>
          <w:szCs w:val="18"/>
        </w:rPr>
        <w:t>jnteresses</w:t>
      </w:r>
      <w:proofErr w:type="spellEnd"/>
      <w:r w:rsidR="003204B2" w:rsidRPr="00431A00">
        <w:rPr>
          <w:rFonts w:ascii="Arial" w:hAnsi="Arial" w:cs="Arial"/>
          <w:sz w:val="18"/>
          <w:szCs w:val="18"/>
        </w:rPr>
        <w:t xml:space="preserve">, ou pera os maridos darem </w:t>
      </w:r>
      <w:proofErr w:type="spellStart"/>
      <w:r w:rsidR="003204B2" w:rsidRPr="00431A00">
        <w:rPr>
          <w:rFonts w:ascii="Arial" w:hAnsi="Arial" w:cs="Arial"/>
          <w:sz w:val="18"/>
          <w:szCs w:val="18"/>
        </w:rPr>
        <w:t>cauçam</w:t>
      </w:r>
      <w:proofErr w:type="spellEnd"/>
      <w:r w:rsidR="003204B2" w:rsidRPr="00431A00">
        <w:rPr>
          <w:rFonts w:ascii="Arial" w:hAnsi="Arial" w:cs="Arial"/>
          <w:sz w:val="18"/>
          <w:szCs w:val="18"/>
        </w:rPr>
        <w:t xml:space="preserve"> ao dote se </w:t>
      </w:r>
      <w:proofErr w:type="spellStart"/>
      <w:r w:rsidR="003204B2" w:rsidRPr="00431A00">
        <w:rPr>
          <w:rFonts w:ascii="Arial" w:hAnsi="Arial" w:cs="Arial"/>
          <w:sz w:val="18"/>
          <w:szCs w:val="18"/>
        </w:rPr>
        <w:t>nam</w:t>
      </w:r>
      <w:proofErr w:type="spellEnd"/>
      <w:r w:rsidR="003204B2" w:rsidRPr="00431A00">
        <w:rPr>
          <w:rFonts w:ascii="Arial" w:hAnsi="Arial" w:cs="Arial"/>
          <w:sz w:val="18"/>
          <w:szCs w:val="18"/>
        </w:rPr>
        <w:t xml:space="preserve"> gastar, &amp; lhe ser restituído por </w:t>
      </w:r>
      <w:proofErr w:type="spellStart"/>
      <w:r w:rsidR="003204B2" w:rsidRPr="00431A00">
        <w:rPr>
          <w:rFonts w:ascii="Arial" w:hAnsi="Arial" w:cs="Arial"/>
          <w:sz w:val="18"/>
          <w:szCs w:val="18"/>
        </w:rPr>
        <w:t>nam</w:t>
      </w:r>
      <w:proofErr w:type="spellEnd"/>
      <w:r w:rsidR="003204B2" w:rsidRPr="00431A00">
        <w:rPr>
          <w:rFonts w:ascii="Arial" w:hAnsi="Arial" w:cs="Arial"/>
          <w:sz w:val="18"/>
          <w:szCs w:val="18"/>
        </w:rPr>
        <w:t xml:space="preserve"> ficarem sem dote» (1557: 65).</w:t>
      </w:r>
    </w:p>
    <w:p w14:paraId="7D286E7F"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O </w:t>
      </w:r>
      <w:r w:rsidR="003204B2" w:rsidRPr="00431A00">
        <w:rPr>
          <w:rFonts w:ascii="Arial" w:hAnsi="Arial" w:cs="Arial"/>
          <w:sz w:val="18"/>
          <w:szCs w:val="18"/>
        </w:rPr>
        <w:t>objetivo</w:t>
      </w:r>
      <w:r w:rsidRPr="00431A00">
        <w:rPr>
          <w:rFonts w:ascii="Arial" w:hAnsi="Arial" w:cs="Arial"/>
          <w:sz w:val="18"/>
          <w:szCs w:val="18"/>
        </w:rPr>
        <w:t xml:space="preserve"> da compilação destas leis seria, sobretudo, de ordem prática, mas também formativa. Contudo, não podemos deixar de lembrar, que todas estas leis visavam, essencialmente, a </w:t>
      </w:r>
      <w:r w:rsidR="003204B2" w:rsidRPr="00431A00">
        <w:rPr>
          <w:rFonts w:ascii="Arial" w:hAnsi="Arial" w:cs="Arial"/>
          <w:sz w:val="18"/>
          <w:szCs w:val="18"/>
        </w:rPr>
        <w:t>proteção</w:t>
      </w:r>
      <w:r w:rsidRPr="00431A00">
        <w:rPr>
          <w:rFonts w:ascii="Arial" w:hAnsi="Arial" w:cs="Arial"/>
          <w:sz w:val="18"/>
          <w:szCs w:val="18"/>
        </w:rPr>
        <w:t xml:space="preserve"> económica da mulher, sobretudo, em caso de desaparecimento, abandono ou morte do cônjuge. </w:t>
      </w:r>
    </w:p>
    <w:p w14:paraId="1323EA69"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utilidade da obra seria realçada no Prefácio da segunda edição, pelo seu novo editor. «Este é, na verdade, um livro não só precioso aos Jurisconsultos, mas bem digno da atenção de qualquer senhora. As meninas lendo as belas expressões que nele se encontram, quando exalta a virtude e repreende o vício, se </w:t>
      </w:r>
      <w:r w:rsidR="003204B2" w:rsidRPr="00431A00">
        <w:rPr>
          <w:rFonts w:ascii="Arial" w:hAnsi="Arial" w:cs="Arial"/>
          <w:sz w:val="18"/>
          <w:szCs w:val="18"/>
        </w:rPr>
        <w:t>hão de</w:t>
      </w:r>
      <w:r w:rsidRPr="00431A00">
        <w:rPr>
          <w:rFonts w:ascii="Arial" w:hAnsi="Arial" w:cs="Arial"/>
          <w:sz w:val="18"/>
          <w:szCs w:val="18"/>
        </w:rPr>
        <w:t xml:space="preserve"> animar em crédito do seu sexo a seguir o caminho da educação cristã». E mais adiante continua: «As senhoras mães de famílias não devem ignorar os seus privilégios, para se saberem conduzir nas diferentes situações da vida e do seu estado» (1992: 22). Dois séculos volvidos sobre a sua publicação, não só a leitura da obra continuava a ser a mesma, como também lhe era reconhecida a sua utilidade e importância.</w:t>
      </w:r>
    </w:p>
    <w:p w14:paraId="63E483C0"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Mas, antes de analisarmos, ainda que brevemente, a importância desta obra, convém lembrar que, como é evidente, ela não nos aparece isolada. </w:t>
      </w:r>
    </w:p>
    <w:p w14:paraId="509F5323"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 um lado, a visão que R.G. tem da mulher não pode diferir muito da de qualquer outro escritor seu contemporâneo. Todas as obras são fruto do seu tempo. </w:t>
      </w:r>
      <w:proofErr w:type="spellStart"/>
      <w:r w:rsidRPr="00431A00">
        <w:rPr>
          <w:rFonts w:ascii="Arial" w:hAnsi="Arial" w:cs="Arial"/>
          <w:sz w:val="18"/>
          <w:szCs w:val="18"/>
        </w:rPr>
        <w:t>Perez-Erdelyi</w:t>
      </w:r>
      <w:proofErr w:type="spellEnd"/>
      <w:r w:rsidRPr="00431A00">
        <w:rPr>
          <w:rFonts w:ascii="Arial" w:hAnsi="Arial" w:cs="Arial"/>
          <w:sz w:val="18"/>
          <w:szCs w:val="18"/>
        </w:rPr>
        <w:t xml:space="preserve"> afirmava que «los novelista, </w:t>
      </w:r>
      <w:proofErr w:type="spellStart"/>
      <w:r w:rsidRPr="00431A00">
        <w:rPr>
          <w:rFonts w:ascii="Arial" w:hAnsi="Arial" w:cs="Arial"/>
          <w:sz w:val="18"/>
          <w:szCs w:val="18"/>
        </w:rPr>
        <w:t>hombres</w:t>
      </w:r>
      <w:proofErr w:type="spellEnd"/>
      <w:r w:rsidRPr="00431A00">
        <w:rPr>
          <w:rFonts w:ascii="Arial" w:hAnsi="Arial" w:cs="Arial"/>
          <w:sz w:val="18"/>
          <w:szCs w:val="18"/>
        </w:rPr>
        <w:t xml:space="preserve"> o </w:t>
      </w:r>
      <w:proofErr w:type="spellStart"/>
      <w:r w:rsidRPr="00431A00">
        <w:rPr>
          <w:rFonts w:ascii="Arial" w:hAnsi="Arial" w:cs="Arial"/>
          <w:sz w:val="18"/>
          <w:szCs w:val="18"/>
        </w:rPr>
        <w:t>mujeres</w:t>
      </w:r>
      <w:proofErr w:type="spellEnd"/>
      <w:r w:rsidRPr="00431A00">
        <w:rPr>
          <w:rFonts w:ascii="Arial" w:hAnsi="Arial" w:cs="Arial"/>
          <w:sz w:val="18"/>
          <w:szCs w:val="18"/>
        </w:rPr>
        <w:t xml:space="preserve">, en </w:t>
      </w:r>
      <w:proofErr w:type="spellStart"/>
      <w:r w:rsidRPr="00431A00">
        <w:rPr>
          <w:rFonts w:ascii="Arial" w:hAnsi="Arial" w:cs="Arial"/>
          <w:sz w:val="18"/>
          <w:szCs w:val="18"/>
        </w:rPr>
        <w:t>sus</w:t>
      </w:r>
      <w:proofErr w:type="spellEnd"/>
      <w:r w:rsidRPr="00431A00">
        <w:rPr>
          <w:rFonts w:ascii="Arial" w:hAnsi="Arial" w:cs="Arial"/>
          <w:sz w:val="18"/>
          <w:szCs w:val="18"/>
        </w:rPr>
        <w:t xml:space="preserve"> </w:t>
      </w:r>
      <w:proofErr w:type="spellStart"/>
      <w:r w:rsidRPr="00431A00">
        <w:rPr>
          <w:rFonts w:ascii="Arial" w:hAnsi="Arial" w:cs="Arial"/>
          <w:sz w:val="18"/>
          <w:szCs w:val="18"/>
        </w:rPr>
        <w:t>actitudes</w:t>
      </w:r>
      <w:proofErr w:type="spellEnd"/>
      <w:r w:rsidRPr="00431A00">
        <w:rPr>
          <w:rFonts w:ascii="Arial" w:hAnsi="Arial" w:cs="Arial"/>
          <w:sz w:val="18"/>
          <w:szCs w:val="18"/>
        </w:rPr>
        <w:t xml:space="preserve"> para </w:t>
      </w:r>
      <w:proofErr w:type="spellStart"/>
      <w:r w:rsidRPr="00431A00">
        <w:rPr>
          <w:rFonts w:ascii="Arial" w:hAnsi="Arial" w:cs="Arial"/>
          <w:sz w:val="18"/>
          <w:szCs w:val="18"/>
        </w:rPr>
        <w:t>con</w:t>
      </w:r>
      <w:proofErr w:type="spellEnd"/>
      <w:r w:rsidRPr="00431A00">
        <w:rPr>
          <w:rFonts w:ascii="Arial" w:hAnsi="Arial" w:cs="Arial"/>
          <w:sz w:val="18"/>
          <w:szCs w:val="18"/>
        </w:rPr>
        <w:t xml:space="preserve"> </w:t>
      </w:r>
      <w:proofErr w:type="spellStart"/>
      <w:r w:rsidRPr="00431A00">
        <w:rPr>
          <w:rFonts w:ascii="Arial" w:hAnsi="Arial" w:cs="Arial"/>
          <w:sz w:val="18"/>
          <w:szCs w:val="18"/>
        </w:rPr>
        <w:t>las</w:t>
      </w:r>
      <w:proofErr w:type="spellEnd"/>
      <w:r w:rsidRPr="00431A00">
        <w:rPr>
          <w:rFonts w:ascii="Arial" w:hAnsi="Arial" w:cs="Arial"/>
          <w:sz w:val="18"/>
          <w:szCs w:val="18"/>
        </w:rPr>
        <w:t xml:space="preserve"> </w:t>
      </w:r>
      <w:proofErr w:type="spellStart"/>
      <w:r w:rsidRPr="00431A00">
        <w:rPr>
          <w:rFonts w:ascii="Arial" w:hAnsi="Arial" w:cs="Arial"/>
          <w:sz w:val="18"/>
          <w:szCs w:val="18"/>
        </w:rPr>
        <w:t>mujeres</w:t>
      </w:r>
      <w:proofErr w:type="spellEnd"/>
      <w:r w:rsidRPr="00431A00">
        <w:rPr>
          <w:rFonts w:ascii="Arial" w:hAnsi="Arial" w:cs="Arial"/>
          <w:sz w:val="18"/>
          <w:szCs w:val="18"/>
        </w:rPr>
        <w:t xml:space="preserve"> </w:t>
      </w:r>
      <w:proofErr w:type="spellStart"/>
      <w:r w:rsidRPr="00431A00">
        <w:rPr>
          <w:rFonts w:ascii="Arial" w:hAnsi="Arial" w:cs="Arial"/>
          <w:sz w:val="18"/>
          <w:szCs w:val="18"/>
        </w:rPr>
        <w:t>están</w:t>
      </w:r>
      <w:proofErr w:type="spellEnd"/>
      <w:r w:rsidRPr="00431A00">
        <w:rPr>
          <w:rFonts w:ascii="Arial" w:hAnsi="Arial" w:cs="Arial"/>
          <w:sz w:val="18"/>
          <w:szCs w:val="18"/>
        </w:rPr>
        <w:t xml:space="preserve"> condicionados por </w:t>
      </w:r>
      <w:proofErr w:type="spellStart"/>
      <w:r w:rsidRPr="00431A00">
        <w:rPr>
          <w:rFonts w:ascii="Arial" w:hAnsi="Arial" w:cs="Arial"/>
          <w:sz w:val="18"/>
          <w:szCs w:val="18"/>
        </w:rPr>
        <w:t>su</w:t>
      </w:r>
      <w:proofErr w:type="spellEnd"/>
      <w:r w:rsidRPr="00431A00">
        <w:rPr>
          <w:rFonts w:ascii="Arial" w:hAnsi="Arial" w:cs="Arial"/>
          <w:sz w:val="18"/>
          <w:szCs w:val="18"/>
        </w:rPr>
        <w:t xml:space="preserve"> </w:t>
      </w:r>
      <w:proofErr w:type="spellStart"/>
      <w:r w:rsidRPr="00431A00">
        <w:rPr>
          <w:rFonts w:ascii="Arial" w:hAnsi="Arial" w:cs="Arial"/>
          <w:sz w:val="18"/>
          <w:szCs w:val="18"/>
        </w:rPr>
        <w:t>sociedad</w:t>
      </w:r>
      <w:proofErr w:type="spellEnd"/>
      <w:r w:rsidRPr="00431A00">
        <w:rPr>
          <w:rFonts w:ascii="Arial" w:hAnsi="Arial" w:cs="Arial"/>
          <w:sz w:val="18"/>
          <w:szCs w:val="18"/>
        </w:rPr>
        <w:t xml:space="preserve"> y </w:t>
      </w:r>
      <w:proofErr w:type="spellStart"/>
      <w:r w:rsidRPr="00431A00">
        <w:rPr>
          <w:rFonts w:ascii="Arial" w:hAnsi="Arial" w:cs="Arial"/>
          <w:sz w:val="18"/>
          <w:szCs w:val="18"/>
        </w:rPr>
        <w:t>su</w:t>
      </w:r>
      <w:proofErr w:type="spellEnd"/>
      <w:r w:rsidRPr="00431A00">
        <w:rPr>
          <w:rFonts w:ascii="Arial" w:hAnsi="Arial" w:cs="Arial"/>
          <w:sz w:val="18"/>
          <w:szCs w:val="18"/>
        </w:rPr>
        <w:t xml:space="preserve"> cultura, y </w:t>
      </w:r>
      <w:proofErr w:type="spellStart"/>
      <w:r w:rsidRPr="00431A00">
        <w:rPr>
          <w:rFonts w:ascii="Arial" w:hAnsi="Arial" w:cs="Arial"/>
          <w:sz w:val="18"/>
          <w:szCs w:val="18"/>
        </w:rPr>
        <w:t>estos</w:t>
      </w:r>
      <w:proofErr w:type="spellEnd"/>
      <w:r w:rsidRPr="00431A00">
        <w:rPr>
          <w:rFonts w:ascii="Arial" w:hAnsi="Arial" w:cs="Arial"/>
          <w:sz w:val="18"/>
          <w:szCs w:val="18"/>
        </w:rPr>
        <w:t xml:space="preserve"> valores </w:t>
      </w:r>
      <w:proofErr w:type="spellStart"/>
      <w:r w:rsidRPr="00431A00">
        <w:rPr>
          <w:rFonts w:ascii="Arial" w:hAnsi="Arial" w:cs="Arial"/>
          <w:sz w:val="18"/>
          <w:szCs w:val="18"/>
        </w:rPr>
        <w:t>al</w:t>
      </w:r>
      <w:proofErr w:type="spellEnd"/>
      <w:r w:rsidRPr="00431A00">
        <w:rPr>
          <w:rFonts w:ascii="Arial" w:hAnsi="Arial" w:cs="Arial"/>
          <w:sz w:val="18"/>
          <w:szCs w:val="18"/>
        </w:rPr>
        <w:t xml:space="preserve"> </w:t>
      </w:r>
      <w:proofErr w:type="spellStart"/>
      <w:r w:rsidRPr="00431A00">
        <w:rPr>
          <w:rFonts w:ascii="Arial" w:hAnsi="Arial" w:cs="Arial"/>
          <w:sz w:val="18"/>
          <w:szCs w:val="18"/>
        </w:rPr>
        <w:t>mismo</w:t>
      </w:r>
      <w:proofErr w:type="spellEnd"/>
      <w:r w:rsidRPr="00431A00">
        <w:rPr>
          <w:rFonts w:ascii="Arial" w:hAnsi="Arial" w:cs="Arial"/>
          <w:sz w:val="18"/>
          <w:szCs w:val="18"/>
        </w:rPr>
        <w:t xml:space="preserve"> </w:t>
      </w:r>
      <w:proofErr w:type="spellStart"/>
      <w:r w:rsidRPr="00431A00">
        <w:rPr>
          <w:rFonts w:ascii="Arial" w:hAnsi="Arial" w:cs="Arial"/>
          <w:sz w:val="18"/>
          <w:szCs w:val="18"/>
        </w:rPr>
        <w:t>tiempo</w:t>
      </w:r>
      <w:proofErr w:type="spellEnd"/>
      <w:r w:rsidRPr="00431A00">
        <w:rPr>
          <w:rFonts w:ascii="Arial" w:hAnsi="Arial" w:cs="Arial"/>
          <w:sz w:val="18"/>
          <w:szCs w:val="18"/>
        </w:rPr>
        <w:t xml:space="preserve"> que </w:t>
      </w:r>
      <w:proofErr w:type="spellStart"/>
      <w:r w:rsidRPr="00431A00">
        <w:rPr>
          <w:rFonts w:ascii="Arial" w:hAnsi="Arial" w:cs="Arial"/>
          <w:sz w:val="18"/>
          <w:szCs w:val="18"/>
        </w:rPr>
        <w:t>las</w:t>
      </w:r>
      <w:proofErr w:type="spellEnd"/>
      <w:r w:rsidRPr="00431A00">
        <w:rPr>
          <w:rFonts w:ascii="Arial" w:hAnsi="Arial" w:cs="Arial"/>
          <w:sz w:val="18"/>
          <w:szCs w:val="18"/>
        </w:rPr>
        <w:t xml:space="preserve"> </w:t>
      </w:r>
      <w:proofErr w:type="spellStart"/>
      <w:r w:rsidRPr="00431A00">
        <w:rPr>
          <w:rFonts w:ascii="Arial" w:hAnsi="Arial" w:cs="Arial"/>
          <w:sz w:val="18"/>
          <w:szCs w:val="18"/>
        </w:rPr>
        <w:t>percepciones</w:t>
      </w:r>
      <w:proofErr w:type="spellEnd"/>
      <w:r w:rsidRPr="00431A00">
        <w:rPr>
          <w:rFonts w:ascii="Arial" w:hAnsi="Arial" w:cs="Arial"/>
          <w:sz w:val="18"/>
          <w:szCs w:val="18"/>
        </w:rPr>
        <w:t xml:space="preserve"> </w:t>
      </w:r>
      <w:r w:rsidR="00A56B6B" w:rsidRPr="00431A00">
        <w:rPr>
          <w:rFonts w:ascii="Arial" w:hAnsi="Arial" w:cs="Arial"/>
          <w:sz w:val="18"/>
          <w:szCs w:val="18"/>
        </w:rPr>
        <w:t>subjetivas</w:t>
      </w:r>
      <w:r w:rsidRPr="00431A00">
        <w:rPr>
          <w:rFonts w:ascii="Arial" w:hAnsi="Arial" w:cs="Arial"/>
          <w:sz w:val="18"/>
          <w:szCs w:val="18"/>
        </w:rPr>
        <w:t xml:space="preserve"> del escritor se </w:t>
      </w:r>
      <w:proofErr w:type="spellStart"/>
      <w:r w:rsidRPr="00431A00">
        <w:rPr>
          <w:rFonts w:ascii="Arial" w:hAnsi="Arial" w:cs="Arial"/>
          <w:sz w:val="18"/>
          <w:szCs w:val="18"/>
        </w:rPr>
        <w:t>reflejarán</w:t>
      </w:r>
      <w:proofErr w:type="spellEnd"/>
      <w:r w:rsidRPr="00431A00">
        <w:rPr>
          <w:rFonts w:ascii="Arial" w:hAnsi="Arial" w:cs="Arial"/>
          <w:sz w:val="18"/>
          <w:szCs w:val="18"/>
        </w:rPr>
        <w:t xml:space="preserve"> en </w:t>
      </w:r>
      <w:proofErr w:type="spellStart"/>
      <w:r w:rsidRPr="00431A00">
        <w:rPr>
          <w:rFonts w:ascii="Arial" w:hAnsi="Arial" w:cs="Arial"/>
          <w:sz w:val="18"/>
          <w:szCs w:val="18"/>
        </w:rPr>
        <w:t>su</w:t>
      </w:r>
      <w:proofErr w:type="spellEnd"/>
      <w:r w:rsidRPr="00431A00">
        <w:rPr>
          <w:rFonts w:ascii="Arial" w:hAnsi="Arial" w:cs="Arial"/>
          <w:sz w:val="18"/>
          <w:szCs w:val="18"/>
        </w:rPr>
        <w:t xml:space="preserve"> </w:t>
      </w:r>
      <w:proofErr w:type="spellStart"/>
      <w:r w:rsidR="00A56B6B" w:rsidRPr="00431A00">
        <w:rPr>
          <w:rFonts w:ascii="Arial" w:hAnsi="Arial" w:cs="Arial"/>
          <w:sz w:val="18"/>
          <w:szCs w:val="18"/>
        </w:rPr>
        <w:t>representación</w:t>
      </w:r>
      <w:proofErr w:type="spellEnd"/>
      <w:r w:rsidRPr="00431A00">
        <w:rPr>
          <w:rFonts w:ascii="Arial" w:hAnsi="Arial" w:cs="Arial"/>
          <w:sz w:val="18"/>
          <w:szCs w:val="18"/>
        </w:rPr>
        <w:t xml:space="preserve"> de la </w:t>
      </w:r>
      <w:proofErr w:type="spellStart"/>
      <w:r w:rsidRPr="00431A00">
        <w:rPr>
          <w:rFonts w:ascii="Arial" w:hAnsi="Arial" w:cs="Arial"/>
          <w:sz w:val="18"/>
          <w:szCs w:val="18"/>
        </w:rPr>
        <w:t>mujer</w:t>
      </w:r>
      <w:proofErr w:type="spellEnd"/>
      <w:r w:rsidRPr="00431A00">
        <w:rPr>
          <w:rFonts w:ascii="Arial" w:hAnsi="Arial" w:cs="Arial"/>
          <w:sz w:val="18"/>
          <w:szCs w:val="18"/>
        </w:rPr>
        <w:t xml:space="preserve">» (1979:8). Parece-nos que será também legítimo afirmar, e com mais razão ainda, que o mesmo se poderá dizer dos moralistas ou dos teólogos. Mas o facto de R.G. ser jurista e não teólogo nem moralista e, sobretudo, o facto de ser leigo, e não religioso como a </w:t>
      </w:r>
      <w:r w:rsidRPr="00431A00">
        <w:rPr>
          <w:rFonts w:ascii="Arial" w:hAnsi="Arial" w:cs="Arial"/>
          <w:sz w:val="18"/>
          <w:szCs w:val="18"/>
        </w:rPr>
        <w:lastRenderedPageBreak/>
        <w:t>maioria dos outros autores que se pronunciaram sobre a educação da mulher, ter-lhe-ão permitido ter uma visão mais abrangente sobre o papel da mulher na sociedade e deram-lhe também a possibilidade de assumir na escrita essas mesmas ideias.</w:t>
      </w:r>
    </w:p>
    <w:p w14:paraId="0B453F42"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 outro lado, esta obra filia-se no conjunto das outras obras peninsulares que, desde finais do século XV e primeira metade do século XVI, visavam a defesa das mulheres, sobretudo das mulheres “ilustres”. </w:t>
      </w:r>
    </w:p>
    <w:p w14:paraId="7A987CC6"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Península circulavam muitos tratados de vícios e virtudes, manuais de confissão e obras doutrinárias que visavam a educação do homem e da mulher, sobretudo enquanto casal. A maioria assumia o nome de “espelhos” e tinham, ao mesmo tempo, uma função exemplar educativa e moralizadora. </w:t>
      </w:r>
    </w:p>
    <w:p w14:paraId="46F7A1CE"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Ao princípio, dirigido especialmente aos príncipes e grandes senhores, como diz, L. Fernandes, o “espelho” «foi sendo acompanhada de uma afirmação crescente e complementar de idêntica função pelas princesas e grandes senhoras» (1995:42).</w:t>
      </w:r>
    </w:p>
    <w:p w14:paraId="250728A4"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continuação desta literatura começaram a surgir na Península, quase ao mesmo tempo, obras em defesa das mulheres, particularmente das “ilustres”. Os seus autores, continua a mesma investigadora, «sem perderem a convicção das limitações provocadas pelas “inferioridades” femininas, tinham preferido substituir os argumentos de efeitos polémicos – e políticos – pela construção (que foi, sobretudo, reconstrução) de modelos orientadores de atitudes e comportamentos que, manifestamente, visavam alterar o rumo de alguma literatura pouco criteriosa nas críticas às </w:t>
      </w:r>
      <w:r w:rsidR="003204B2" w:rsidRPr="00431A00">
        <w:rPr>
          <w:rFonts w:ascii="Arial" w:hAnsi="Arial" w:cs="Arial"/>
          <w:sz w:val="18"/>
          <w:szCs w:val="18"/>
        </w:rPr>
        <w:t>caraterísticas</w:t>
      </w:r>
      <w:r w:rsidRPr="00431A00">
        <w:rPr>
          <w:rFonts w:ascii="Arial" w:hAnsi="Arial" w:cs="Arial"/>
          <w:sz w:val="18"/>
          <w:szCs w:val="18"/>
        </w:rPr>
        <w:t>, funções e atitudes das mulheres, em geral» (1995: 105).</w:t>
      </w:r>
    </w:p>
    <w:p w14:paraId="1EAED606"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Portugal, como exemplo de obra orientadora da formação feminina, nomeadamente das princesas e grandes senhoras, é de referir </w:t>
      </w:r>
      <w:r w:rsidRPr="00431A00">
        <w:rPr>
          <w:rFonts w:ascii="Arial" w:hAnsi="Arial" w:cs="Arial"/>
          <w:i/>
          <w:sz w:val="18"/>
          <w:szCs w:val="18"/>
        </w:rPr>
        <w:t>O</w:t>
      </w:r>
      <w:r w:rsidRPr="00431A00">
        <w:rPr>
          <w:rFonts w:ascii="Arial" w:hAnsi="Arial" w:cs="Arial"/>
          <w:sz w:val="18"/>
          <w:szCs w:val="18"/>
        </w:rPr>
        <w:t xml:space="preserve"> </w:t>
      </w:r>
      <w:r w:rsidRPr="00431A00">
        <w:rPr>
          <w:rFonts w:ascii="Arial" w:hAnsi="Arial" w:cs="Arial"/>
          <w:i/>
          <w:sz w:val="18"/>
          <w:szCs w:val="18"/>
        </w:rPr>
        <w:t>Espelho de Cristina</w:t>
      </w:r>
      <w:r w:rsidRPr="00431A00">
        <w:rPr>
          <w:rFonts w:ascii="Arial" w:hAnsi="Arial" w:cs="Arial"/>
          <w:sz w:val="18"/>
          <w:szCs w:val="18"/>
        </w:rPr>
        <w:t xml:space="preserve">, escrito por Cristina de Pisano em 1404, cuja tradução ordenada por D. Isabel de Lencastre (esposa de Afonso V) viria a ser impressa por ordem da nossa rainha D. Leonor, em 1518, se bem que com alterações. No entanto, recordemos, que só no século seguinte, se editariam obras portuguesas que elogiariam diversas figuras femininas tidas como </w:t>
      </w:r>
      <w:r w:rsidR="003204B2" w:rsidRPr="00431A00">
        <w:rPr>
          <w:rFonts w:ascii="Arial" w:hAnsi="Arial" w:cs="Arial"/>
          <w:sz w:val="18"/>
          <w:szCs w:val="18"/>
        </w:rPr>
        <w:t>excecionais</w:t>
      </w:r>
      <w:r w:rsidRPr="00431A00">
        <w:rPr>
          <w:rFonts w:ascii="Arial" w:hAnsi="Arial" w:cs="Arial"/>
          <w:sz w:val="18"/>
          <w:szCs w:val="18"/>
        </w:rPr>
        <w:t xml:space="preserve">. É o caso da </w:t>
      </w:r>
      <w:r w:rsidRPr="00431A00">
        <w:rPr>
          <w:rFonts w:ascii="Arial" w:hAnsi="Arial" w:cs="Arial"/>
          <w:i/>
          <w:sz w:val="18"/>
          <w:szCs w:val="18"/>
        </w:rPr>
        <w:t>Descrição de Portugal</w:t>
      </w:r>
      <w:r w:rsidRPr="00431A00">
        <w:rPr>
          <w:rFonts w:ascii="Arial" w:hAnsi="Arial" w:cs="Arial"/>
          <w:sz w:val="18"/>
          <w:szCs w:val="18"/>
        </w:rPr>
        <w:t xml:space="preserve"> (1610) de Duarte Nunes de Leão, do </w:t>
      </w:r>
      <w:r w:rsidRPr="00431A00">
        <w:rPr>
          <w:rFonts w:ascii="Arial" w:hAnsi="Arial" w:cs="Arial"/>
          <w:i/>
          <w:sz w:val="18"/>
          <w:szCs w:val="18"/>
        </w:rPr>
        <w:t>Jardim de Portugal</w:t>
      </w:r>
      <w:r w:rsidRPr="00431A00">
        <w:rPr>
          <w:rFonts w:ascii="Arial" w:hAnsi="Arial" w:cs="Arial"/>
          <w:sz w:val="18"/>
          <w:szCs w:val="18"/>
        </w:rPr>
        <w:t xml:space="preserve"> (1626) de Fr. Luís dos Anjos, de </w:t>
      </w:r>
      <w:r w:rsidRPr="00431A00">
        <w:rPr>
          <w:rFonts w:ascii="Arial" w:hAnsi="Arial" w:cs="Arial"/>
          <w:i/>
          <w:sz w:val="18"/>
          <w:szCs w:val="18"/>
        </w:rPr>
        <w:t>Flores de Espanha, excelências de Portugal</w:t>
      </w:r>
      <w:r w:rsidRPr="00431A00">
        <w:rPr>
          <w:rFonts w:ascii="Arial" w:hAnsi="Arial" w:cs="Arial"/>
          <w:sz w:val="18"/>
          <w:szCs w:val="18"/>
        </w:rPr>
        <w:t xml:space="preserve"> (1631) de António de Sousa de Macedo e do </w:t>
      </w:r>
      <w:r w:rsidRPr="00431A00">
        <w:rPr>
          <w:rFonts w:ascii="Arial" w:hAnsi="Arial" w:cs="Arial"/>
          <w:i/>
          <w:sz w:val="18"/>
          <w:szCs w:val="18"/>
        </w:rPr>
        <w:t>Agiologio Lusitano</w:t>
      </w:r>
      <w:r w:rsidRPr="00431A00">
        <w:rPr>
          <w:rFonts w:ascii="Arial" w:hAnsi="Arial" w:cs="Arial"/>
          <w:sz w:val="18"/>
          <w:szCs w:val="18"/>
        </w:rPr>
        <w:t xml:space="preserve"> (1666) de Jorge Cardoso.</w:t>
      </w:r>
    </w:p>
    <w:p w14:paraId="345571BB"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Claro que, já desde o século XV, deveriam ser conhecidas no nosso país muitas obras castelhanas sobre esta temática, nomeadamente, o </w:t>
      </w:r>
      <w:r w:rsidRPr="00431A00">
        <w:rPr>
          <w:rFonts w:ascii="Arial" w:hAnsi="Arial" w:cs="Arial"/>
          <w:i/>
          <w:sz w:val="18"/>
          <w:szCs w:val="18"/>
        </w:rPr>
        <w:t xml:space="preserve">Triunfo de </w:t>
      </w:r>
      <w:proofErr w:type="spellStart"/>
      <w:r w:rsidRPr="00431A00">
        <w:rPr>
          <w:rFonts w:ascii="Arial" w:hAnsi="Arial" w:cs="Arial"/>
          <w:i/>
          <w:sz w:val="18"/>
          <w:szCs w:val="18"/>
        </w:rPr>
        <w:t>las</w:t>
      </w:r>
      <w:proofErr w:type="spellEnd"/>
      <w:r w:rsidRPr="00431A00">
        <w:rPr>
          <w:rFonts w:ascii="Arial" w:hAnsi="Arial" w:cs="Arial"/>
          <w:i/>
          <w:sz w:val="18"/>
          <w:szCs w:val="18"/>
        </w:rPr>
        <w:t xml:space="preserve"> Donas </w:t>
      </w:r>
      <w:r w:rsidRPr="00431A00">
        <w:rPr>
          <w:rFonts w:ascii="Arial" w:hAnsi="Arial" w:cs="Arial"/>
          <w:sz w:val="18"/>
          <w:szCs w:val="18"/>
        </w:rPr>
        <w:t xml:space="preserve">(1443) de Juan Rodriguez del Padrón, o </w:t>
      </w:r>
      <w:r w:rsidRPr="00431A00">
        <w:rPr>
          <w:rFonts w:ascii="Arial" w:hAnsi="Arial" w:cs="Arial"/>
          <w:i/>
          <w:sz w:val="18"/>
          <w:szCs w:val="18"/>
        </w:rPr>
        <w:t xml:space="preserve">Libro de </w:t>
      </w:r>
      <w:proofErr w:type="spellStart"/>
      <w:r w:rsidRPr="00431A00">
        <w:rPr>
          <w:rFonts w:ascii="Arial" w:hAnsi="Arial" w:cs="Arial"/>
          <w:i/>
          <w:sz w:val="18"/>
          <w:szCs w:val="18"/>
        </w:rPr>
        <w:t>las</w:t>
      </w:r>
      <w:proofErr w:type="spellEnd"/>
      <w:r w:rsidRPr="00431A00">
        <w:rPr>
          <w:rFonts w:ascii="Arial" w:hAnsi="Arial" w:cs="Arial"/>
          <w:i/>
          <w:sz w:val="18"/>
          <w:szCs w:val="18"/>
        </w:rPr>
        <w:t xml:space="preserve"> virtuosas y claras </w:t>
      </w:r>
      <w:proofErr w:type="spellStart"/>
      <w:r w:rsidRPr="00431A00">
        <w:rPr>
          <w:rFonts w:ascii="Arial" w:hAnsi="Arial" w:cs="Arial"/>
          <w:i/>
          <w:sz w:val="18"/>
          <w:szCs w:val="18"/>
        </w:rPr>
        <w:t>mujeres</w:t>
      </w:r>
      <w:proofErr w:type="spellEnd"/>
      <w:r w:rsidRPr="00431A00">
        <w:rPr>
          <w:rFonts w:ascii="Arial" w:hAnsi="Arial" w:cs="Arial"/>
          <w:sz w:val="18"/>
          <w:szCs w:val="18"/>
        </w:rPr>
        <w:t xml:space="preserve"> (1446) de D. Álvaro de Luna, o </w:t>
      </w:r>
      <w:r w:rsidRPr="00431A00">
        <w:rPr>
          <w:rFonts w:ascii="Arial" w:hAnsi="Arial" w:cs="Arial"/>
          <w:i/>
          <w:sz w:val="18"/>
          <w:szCs w:val="18"/>
        </w:rPr>
        <w:t xml:space="preserve">Libro de </w:t>
      </w:r>
      <w:proofErr w:type="spellStart"/>
      <w:r w:rsidRPr="00431A00">
        <w:rPr>
          <w:rFonts w:ascii="Arial" w:hAnsi="Arial" w:cs="Arial"/>
          <w:i/>
          <w:sz w:val="18"/>
          <w:szCs w:val="18"/>
        </w:rPr>
        <w:t>las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mujeres</w:t>
      </w:r>
      <w:proofErr w:type="spellEnd"/>
      <w:r w:rsidRPr="00431A00">
        <w:rPr>
          <w:rFonts w:ascii="Arial" w:hAnsi="Arial" w:cs="Arial"/>
          <w:i/>
          <w:sz w:val="18"/>
          <w:szCs w:val="18"/>
        </w:rPr>
        <w:t xml:space="preserve"> ilustres</w:t>
      </w:r>
      <w:r w:rsidRPr="00431A00">
        <w:rPr>
          <w:rFonts w:ascii="Arial" w:hAnsi="Arial" w:cs="Arial"/>
          <w:sz w:val="18"/>
          <w:szCs w:val="18"/>
        </w:rPr>
        <w:t xml:space="preserve"> (s.d.) de Alonso de Cartagena, o </w:t>
      </w:r>
      <w:r w:rsidRPr="00431A00">
        <w:rPr>
          <w:rFonts w:ascii="Arial" w:hAnsi="Arial" w:cs="Arial"/>
          <w:i/>
          <w:sz w:val="18"/>
          <w:szCs w:val="18"/>
        </w:rPr>
        <w:t xml:space="preserve">Tratado en defensa de </w:t>
      </w:r>
      <w:proofErr w:type="spellStart"/>
      <w:r w:rsidRPr="00431A00">
        <w:rPr>
          <w:rFonts w:ascii="Arial" w:hAnsi="Arial" w:cs="Arial"/>
          <w:i/>
          <w:sz w:val="18"/>
          <w:szCs w:val="18"/>
        </w:rPr>
        <w:t>las</w:t>
      </w:r>
      <w:proofErr w:type="spellEnd"/>
      <w:r w:rsidRPr="00431A00">
        <w:rPr>
          <w:rFonts w:ascii="Arial" w:hAnsi="Arial" w:cs="Arial"/>
          <w:i/>
          <w:sz w:val="18"/>
          <w:szCs w:val="18"/>
        </w:rPr>
        <w:t xml:space="preserve"> virtuosa </w:t>
      </w:r>
      <w:proofErr w:type="spellStart"/>
      <w:r w:rsidRPr="00431A00">
        <w:rPr>
          <w:rFonts w:ascii="Arial" w:hAnsi="Arial" w:cs="Arial"/>
          <w:i/>
          <w:sz w:val="18"/>
          <w:szCs w:val="18"/>
        </w:rPr>
        <w:t>mujeres</w:t>
      </w:r>
      <w:proofErr w:type="spellEnd"/>
      <w:r w:rsidRPr="00431A00">
        <w:rPr>
          <w:rFonts w:ascii="Arial" w:hAnsi="Arial" w:cs="Arial"/>
          <w:sz w:val="18"/>
          <w:szCs w:val="18"/>
        </w:rPr>
        <w:t xml:space="preserve"> (s.d.) de Diego de Valera ou o </w:t>
      </w:r>
      <w:proofErr w:type="spellStart"/>
      <w:r w:rsidRPr="00431A00">
        <w:rPr>
          <w:rFonts w:ascii="Arial" w:hAnsi="Arial" w:cs="Arial"/>
          <w:i/>
          <w:sz w:val="18"/>
          <w:szCs w:val="18"/>
        </w:rPr>
        <w:t>Jardin</w:t>
      </w:r>
      <w:proofErr w:type="spellEnd"/>
      <w:r w:rsidRPr="00431A00">
        <w:rPr>
          <w:rFonts w:ascii="Arial" w:hAnsi="Arial" w:cs="Arial"/>
          <w:i/>
          <w:sz w:val="18"/>
          <w:szCs w:val="18"/>
        </w:rPr>
        <w:t xml:space="preserve"> de </w:t>
      </w:r>
      <w:proofErr w:type="spellStart"/>
      <w:r w:rsidRPr="00431A00">
        <w:rPr>
          <w:rFonts w:ascii="Arial" w:hAnsi="Arial" w:cs="Arial"/>
          <w:i/>
          <w:sz w:val="18"/>
          <w:szCs w:val="18"/>
        </w:rPr>
        <w:t>nobles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doncellas</w:t>
      </w:r>
      <w:proofErr w:type="spellEnd"/>
      <w:r w:rsidRPr="00431A00">
        <w:rPr>
          <w:rFonts w:ascii="Arial" w:hAnsi="Arial" w:cs="Arial"/>
          <w:sz w:val="18"/>
          <w:szCs w:val="18"/>
        </w:rPr>
        <w:t xml:space="preserve"> (c. 1468) de </w:t>
      </w:r>
      <w:proofErr w:type="spellStart"/>
      <w:r w:rsidRPr="00431A00">
        <w:rPr>
          <w:rFonts w:ascii="Arial" w:hAnsi="Arial" w:cs="Arial"/>
          <w:sz w:val="18"/>
          <w:szCs w:val="18"/>
        </w:rPr>
        <w:t>Fray</w:t>
      </w:r>
      <w:proofErr w:type="spellEnd"/>
      <w:r w:rsidRPr="00431A00">
        <w:rPr>
          <w:rFonts w:ascii="Arial" w:hAnsi="Arial" w:cs="Arial"/>
          <w:sz w:val="18"/>
          <w:szCs w:val="18"/>
        </w:rPr>
        <w:t xml:space="preserve"> Martin de </w:t>
      </w:r>
      <w:proofErr w:type="spellStart"/>
      <w:r w:rsidRPr="00431A00">
        <w:rPr>
          <w:rFonts w:ascii="Arial" w:hAnsi="Arial" w:cs="Arial"/>
          <w:sz w:val="18"/>
          <w:szCs w:val="18"/>
        </w:rPr>
        <w:t>Cordova</w:t>
      </w:r>
      <w:proofErr w:type="spellEnd"/>
      <w:r w:rsidRPr="00431A00">
        <w:rPr>
          <w:rFonts w:ascii="Arial" w:hAnsi="Arial" w:cs="Arial"/>
          <w:sz w:val="18"/>
          <w:szCs w:val="18"/>
        </w:rPr>
        <w:t xml:space="preserve"> (3), que poderão ter servido de referência a R.G.. Mas nenhuma destas obras tinha suscitado até então interesse suficiente, por parte dos moralistas portugueses, que levasse à sua tradução ou imitação.</w:t>
      </w:r>
    </w:p>
    <w:p w14:paraId="4CF8ECB2"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r w:rsidRPr="00431A00">
        <w:rPr>
          <w:rFonts w:ascii="Arial" w:hAnsi="Arial" w:cs="Arial"/>
          <w:i/>
          <w:sz w:val="18"/>
          <w:szCs w:val="18"/>
        </w:rPr>
        <w:t xml:space="preserve">  </w:t>
      </w:r>
      <w:r w:rsidRPr="00431A00">
        <w:rPr>
          <w:rFonts w:ascii="Arial" w:hAnsi="Arial" w:cs="Arial"/>
          <w:sz w:val="18"/>
          <w:szCs w:val="18"/>
        </w:rPr>
        <w:t xml:space="preserve">Não obstante, não é devido ao seu </w:t>
      </w:r>
      <w:r w:rsidR="003204B2" w:rsidRPr="00431A00">
        <w:rPr>
          <w:rFonts w:ascii="Arial" w:hAnsi="Arial" w:cs="Arial"/>
          <w:sz w:val="18"/>
          <w:szCs w:val="18"/>
        </w:rPr>
        <w:t>caráter</w:t>
      </w:r>
      <w:r w:rsidRPr="00431A00">
        <w:rPr>
          <w:rFonts w:ascii="Arial" w:hAnsi="Arial" w:cs="Arial"/>
          <w:sz w:val="18"/>
          <w:szCs w:val="18"/>
        </w:rPr>
        <w:t xml:space="preserve"> formativo que este texto deve a sua singularidade, pois se analisarmos mais em pormenor o conteúdo dessas obras, constatamos que, à </w:t>
      </w:r>
      <w:r w:rsidR="003204B2" w:rsidRPr="00431A00">
        <w:rPr>
          <w:rFonts w:ascii="Arial" w:hAnsi="Arial" w:cs="Arial"/>
          <w:sz w:val="18"/>
          <w:szCs w:val="18"/>
        </w:rPr>
        <w:t>exceção</w:t>
      </w:r>
      <w:r w:rsidRPr="00431A00">
        <w:rPr>
          <w:rFonts w:ascii="Arial" w:hAnsi="Arial" w:cs="Arial"/>
          <w:sz w:val="18"/>
          <w:szCs w:val="18"/>
        </w:rPr>
        <w:t xml:space="preserve"> da “</w:t>
      </w:r>
      <w:proofErr w:type="spellStart"/>
      <w:r w:rsidRPr="00431A00">
        <w:rPr>
          <w:rFonts w:ascii="Arial" w:hAnsi="Arial" w:cs="Arial"/>
          <w:sz w:val="18"/>
          <w:szCs w:val="18"/>
        </w:rPr>
        <w:t>Doctrina</w:t>
      </w:r>
      <w:proofErr w:type="spellEnd"/>
      <w:r w:rsidRPr="00431A00">
        <w:rPr>
          <w:rFonts w:ascii="Arial" w:hAnsi="Arial" w:cs="Arial"/>
          <w:sz w:val="18"/>
          <w:szCs w:val="18"/>
        </w:rPr>
        <w:t xml:space="preserve"> &amp; saber”, todas as outras virtudes, e ainda mais algumas, já vinham a ser reconhecidas às mulheres pela literatura castelhana. </w:t>
      </w:r>
    </w:p>
    <w:p w14:paraId="049D59BC"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Portugal, Trancoso, apenas uns anos a seguir aos </w:t>
      </w:r>
      <w:proofErr w:type="spellStart"/>
      <w:r w:rsidRPr="00431A00">
        <w:rPr>
          <w:rFonts w:ascii="Arial" w:hAnsi="Arial" w:cs="Arial"/>
          <w:i/>
          <w:sz w:val="18"/>
          <w:szCs w:val="18"/>
        </w:rPr>
        <w:t>Privilegios</w:t>
      </w:r>
      <w:proofErr w:type="spellEnd"/>
      <w:r w:rsidRPr="00431A00">
        <w:rPr>
          <w:rFonts w:ascii="Arial" w:hAnsi="Arial" w:cs="Arial"/>
          <w:i/>
          <w:sz w:val="18"/>
          <w:szCs w:val="18"/>
        </w:rPr>
        <w:t xml:space="preserve"> </w:t>
      </w:r>
      <w:r w:rsidRPr="00431A00">
        <w:rPr>
          <w:rFonts w:ascii="Arial" w:hAnsi="Arial" w:cs="Arial"/>
          <w:sz w:val="18"/>
          <w:szCs w:val="18"/>
        </w:rPr>
        <w:t>(1575) haveria de lhes reconhecer um alfabeto inteiro de virtudes, como a seguir transcrevemos: «</w:t>
      </w:r>
      <w:r w:rsidRPr="00431A00">
        <w:rPr>
          <w:rFonts w:ascii="Arial" w:hAnsi="Arial" w:cs="Arial"/>
          <w:b/>
          <w:sz w:val="18"/>
          <w:szCs w:val="18"/>
        </w:rPr>
        <w:t>A</w:t>
      </w:r>
      <w:r w:rsidRPr="00431A00">
        <w:rPr>
          <w:rFonts w:ascii="Arial" w:hAnsi="Arial" w:cs="Arial"/>
          <w:sz w:val="18"/>
          <w:szCs w:val="18"/>
        </w:rPr>
        <w:t xml:space="preserve"> quer dizer que seja Amiga de sua casa. E o </w:t>
      </w:r>
      <w:r w:rsidRPr="00431A00">
        <w:rPr>
          <w:rFonts w:ascii="Arial" w:hAnsi="Arial" w:cs="Arial"/>
          <w:b/>
          <w:sz w:val="18"/>
          <w:szCs w:val="18"/>
        </w:rPr>
        <w:t>B</w:t>
      </w:r>
      <w:r w:rsidRPr="00431A00">
        <w:rPr>
          <w:rFonts w:ascii="Arial" w:hAnsi="Arial" w:cs="Arial"/>
          <w:sz w:val="18"/>
          <w:szCs w:val="18"/>
        </w:rPr>
        <w:t>, Benquista da vizinhança. E o</w:t>
      </w:r>
      <w:r w:rsidRPr="00431A00">
        <w:rPr>
          <w:rFonts w:ascii="Arial" w:hAnsi="Arial" w:cs="Arial"/>
          <w:b/>
          <w:sz w:val="18"/>
          <w:szCs w:val="18"/>
        </w:rPr>
        <w:t xml:space="preserve"> C, </w:t>
      </w:r>
      <w:r w:rsidRPr="00431A00">
        <w:rPr>
          <w:rFonts w:ascii="Arial" w:hAnsi="Arial" w:cs="Arial"/>
          <w:sz w:val="18"/>
          <w:szCs w:val="18"/>
        </w:rPr>
        <w:t xml:space="preserve">Caridosa com os pobres. E o </w:t>
      </w:r>
      <w:r w:rsidRPr="00431A00">
        <w:rPr>
          <w:rFonts w:ascii="Arial" w:hAnsi="Arial" w:cs="Arial"/>
          <w:b/>
          <w:sz w:val="18"/>
          <w:szCs w:val="18"/>
        </w:rPr>
        <w:t>D</w:t>
      </w:r>
      <w:r w:rsidRPr="00431A00">
        <w:rPr>
          <w:rFonts w:ascii="Arial" w:hAnsi="Arial" w:cs="Arial"/>
          <w:sz w:val="18"/>
          <w:szCs w:val="18"/>
        </w:rPr>
        <w:t xml:space="preserve">, Devota da Virgem. E o </w:t>
      </w:r>
      <w:r w:rsidRPr="00431A00">
        <w:rPr>
          <w:rFonts w:ascii="Arial" w:hAnsi="Arial" w:cs="Arial"/>
          <w:b/>
          <w:sz w:val="18"/>
          <w:szCs w:val="18"/>
        </w:rPr>
        <w:t>E</w:t>
      </w:r>
      <w:r w:rsidRPr="00431A00">
        <w:rPr>
          <w:rFonts w:ascii="Arial" w:hAnsi="Arial" w:cs="Arial"/>
          <w:sz w:val="18"/>
          <w:szCs w:val="18"/>
        </w:rPr>
        <w:t xml:space="preserve">, Entendida em seu ofício. E o </w:t>
      </w:r>
      <w:r w:rsidRPr="00431A00">
        <w:rPr>
          <w:rFonts w:ascii="Arial" w:hAnsi="Arial" w:cs="Arial"/>
          <w:b/>
          <w:sz w:val="18"/>
          <w:szCs w:val="18"/>
        </w:rPr>
        <w:t>F</w:t>
      </w:r>
      <w:r w:rsidRPr="00431A00">
        <w:rPr>
          <w:rFonts w:ascii="Arial" w:hAnsi="Arial" w:cs="Arial"/>
          <w:sz w:val="18"/>
          <w:szCs w:val="18"/>
        </w:rPr>
        <w:t>, Firme na Fé. E o</w:t>
      </w:r>
      <w:r w:rsidRPr="00431A00">
        <w:rPr>
          <w:rFonts w:ascii="Arial" w:hAnsi="Arial" w:cs="Arial"/>
          <w:b/>
          <w:sz w:val="18"/>
          <w:szCs w:val="18"/>
        </w:rPr>
        <w:t xml:space="preserve"> G</w:t>
      </w:r>
      <w:r w:rsidRPr="00431A00">
        <w:rPr>
          <w:rFonts w:ascii="Arial" w:hAnsi="Arial" w:cs="Arial"/>
          <w:sz w:val="18"/>
          <w:szCs w:val="18"/>
        </w:rPr>
        <w:t xml:space="preserve">, </w:t>
      </w:r>
      <w:r w:rsidR="00A56B6B" w:rsidRPr="00431A00">
        <w:rPr>
          <w:rFonts w:ascii="Arial" w:hAnsi="Arial" w:cs="Arial"/>
          <w:sz w:val="18"/>
          <w:szCs w:val="18"/>
        </w:rPr>
        <w:t>guardadora</w:t>
      </w:r>
      <w:r w:rsidRPr="00431A00">
        <w:rPr>
          <w:rFonts w:ascii="Arial" w:hAnsi="Arial" w:cs="Arial"/>
          <w:sz w:val="18"/>
          <w:szCs w:val="18"/>
        </w:rPr>
        <w:t xml:space="preserve"> de sua fazenda. E o </w:t>
      </w:r>
      <w:r w:rsidRPr="00431A00">
        <w:rPr>
          <w:rFonts w:ascii="Arial" w:hAnsi="Arial" w:cs="Arial"/>
          <w:b/>
          <w:sz w:val="18"/>
          <w:szCs w:val="18"/>
        </w:rPr>
        <w:t>H</w:t>
      </w:r>
      <w:r w:rsidRPr="00431A00">
        <w:rPr>
          <w:rFonts w:ascii="Arial" w:hAnsi="Arial" w:cs="Arial"/>
          <w:sz w:val="18"/>
          <w:szCs w:val="18"/>
        </w:rPr>
        <w:t xml:space="preserve">, Humilde a seu marido. E o </w:t>
      </w:r>
      <w:r w:rsidRPr="00431A00">
        <w:rPr>
          <w:rFonts w:ascii="Arial" w:hAnsi="Arial" w:cs="Arial"/>
          <w:b/>
          <w:sz w:val="18"/>
          <w:szCs w:val="18"/>
        </w:rPr>
        <w:t>I</w:t>
      </w:r>
      <w:r w:rsidRPr="00431A00">
        <w:rPr>
          <w:rFonts w:ascii="Arial" w:hAnsi="Arial" w:cs="Arial"/>
          <w:sz w:val="18"/>
          <w:szCs w:val="18"/>
        </w:rPr>
        <w:t xml:space="preserve">, Inimiga de mexericos. E o </w:t>
      </w:r>
      <w:r w:rsidRPr="00431A00">
        <w:rPr>
          <w:rFonts w:ascii="Arial" w:hAnsi="Arial" w:cs="Arial"/>
          <w:b/>
          <w:sz w:val="18"/>
          <w:szCs w:val="18"/>
        </w:rPr>
        <w:t>L</w:t>
      </w:r>
      <w:r w:rsidRPr="00431A00">
        <w:rPr>
          <w:rFonts w:ascii="Arial" w:hAnsi="Arial" w:cs="Arial"/>
          <w:sz w:val="18"/>
          <w:szCs w:val="18"/>
        </w:rPr>
        <w:t xml:space="preserve">, Leal. E o </w:t>
      </w:r>
      <w:r w:rsidRPr="00431A00">
        <w:rPr>
          <w:rFonts w:ascii="Arial" w:hAnsi="Arial" w:cs="Arial"/>
          <w:b/>
          <w:sz w:val="18"/>
          <w:szCs w:val="18"/>
        </w:rPr>
        <w:t>M</w:t>
      </w:r>
      <w:r w:rsidRPr="00431A00">
        <w:rPr>
          <w:rFonts w:ascii="Arial" w:hAnsi="Arial" w:cs="Arial"/>
          <w:sz w:val="18"/>
          <w:szCs w:val="18"/>
        </w:rPr>
        <w:t xml:space="preserve">, Mansa. E o </w:t>
      </w:r>
      <w:r w:rsidRPr="00431A00">
        <w:rPr>
          <w:rFonts w:ascii="Arial" w:hAnsi="Arial" w:cs="Arial"/>
          <w:b/>
          <w:sz w:val="18"/>
          <w:szCs w:val="18"/>
        </w:rPr>
        <w:t>N</w:t>
      </w:r>
      <w:r w:rsidRPr="00431A00">
        <w:rPr>
          <w:rFonts w:ascii="Arial" w:hAnsi="Arial" w:cs="Arial"/>
          <w:sz w:val="18"/>
          <w:szCs w:val="18"/>
        </w:rPr>
        <w:t xml:space="preserve">, Nobre. E o </w:t>
      </w:r>
      <w:r w:rsidRPr="00431A00">
        <w:rPr>
          <w:rFonts w:ascii="Arial" w:hAnsi="Arial" w:cs="Arial"/>
          <w:b/>
          <w:sz w:val="18"/>
          <w:szCs w:val="18"/>
        </w:rPr>
        <w:t>O</w:t>
      </w:r>
      <w:r w:rsidRPr="00431A00">
        <w:rPr>
          <w:rFonts w:ascii="Arial" w:hAnsi="Arial" w:cs="Arial"/>
          <w:sz w:val="18"/>
          <w:szCs w:val="18"/>
        </w:rPr>
        <w:t xml:space="preserve">, </w:t>
      </w:r>
      <w:proofErr w:type="spellStart"/>
      <w:r w:rsidRPr="00431A00">
        <w:rPr>
          <w:rFonts w:ascii="Arial" w:hAnsi="Arial" w:cs="Arial"/>
          <w:sz w:val="18"/>
          <w:szCs w:val="18"/>
        </w:rPr>
        <w:t>Onesta</w:t>
      </w:r>
      <w:proofErr w:type="spellEnd"/>
      <w:r w:rsidRPr="00431A00">
        <w:rPr>
          <w:rFonts w:ascii="Arial" w:hAnsi="Arial" w:cs="Arial"/>
          <w:sz w:val="18"/>
          <w:szCs w:val="18"/>
        </w:rPr>
        <w:t xml:space="preserve">. E o </w:t>
      </w:r>
      <w:r w:rsidRPr="00431A00">
        <w:rPr>
          <w:rFonts w:ascii="Arial" w:hAnsi="Arial" w:cs="Arial"/>
          <w:b/>
          <w:sz w:val="18"/>
          <w:szCs w:val="18"/>
        </w:rPr>
        <w:t>P</w:t>
      </w:r>
      <w:r w:rsidRPr="00431A00">
        <w:rPr>
          <w:rFonts w:ascii="Arial" w:hAnsi="Arial" w:cs="Arial"/>
          <w:sz w:val="18"/>
          <w:szCs w:val="18"/>
        </w:rPr>
        <w:t xml:space="preserve">, Prudente. E o </w:t>
      </w:r>
      <w:r w:rsidRPr="00431A00">
        <w:rPr>
          <w:rFonts w:ascii="Arial" w:hAnsi="Arial" w:cs="Arial"/>
          <w:b/>
          <w:sz w:val="18"/>
          <w:szCs w:val="18"/>
        </w:rPr>
        <w:t>Q</w:t>
      </w:r>
      <w:r w:rsidRPr="00431A00">
        <w:rPr>
          <w:rFonts w:ascii="Arial" w:hAnsi="Arial" w:cs="Arial"/>
          <w:sz w:val="18"/>
          <w:szCs w:val="18"/>
        </w:rPr>
        <w:t xml:space="preserve">, Quieta. E o </w:t>
      </w:r>
      <w:r w:rsidRPr="00431A00">
        <w:rPr>
          <w:rFonts w:ascii="Arial" w:hAnsi="Arial" w:cs="Arial"/>
          <w:b/>
          <w:sz w:val="18"/>
          <w:szCs w:val="18"/>
        </w:rPr>
        <w:t>R</w:t>
      </w:r>
      <w:r w:rsidRPr="00431A00">
        <w:rPr>
          <w:rFonts w:ascii="Arial" w:hAnsi="Arial" w:cs="Arial"/>
          <w:sz w:val="18"/>
          <w:szCs w:val="18"/>
        </w:rPr>
        <w:t xml:space="preserve">, Regrada. E o </w:t>
      </w:r>
      <w:r w:rsidRPr="00431A00">
        <w:rPr>
          <w:rFonts w:ascii="Arial" w:hAnsi="Arial" w:cs="Arial"/>
          <w:b/>
          <w:sz w:val="18"/>
          <w:szCs w:val="18"/>
        </w:rPr>
        <w:t>S</w:t>
      </w:r>
      <w:r w:rsidRPr="00431A00">
        <w:rPr>
          <w:rFonts w:ascii="Arial" w:hAnsi="Arial" w:cs="Arial"/>
          <w:sz w:val="18"/>
          <w:szCs w:val="18"/>
        </w:rPr>
        <w:t xml:space="preserve">, Sisuda. E o </w:t>
      </w:r>
      <w:r w:rsidRPr="00431A00">
        <w:rPr>
          <w:rFonts w:ascii="Arial" w:hAnsi="Arial" w:cs="Arial"/>
          <w:b/>
          <w:sz w:val="18"/>
          <w:szCs w:val="18"/>
        </w:rPr>
        <w:t>T</w:t>
      </w:r>
      <w:r w:rsidRPr="00431A00">
        <w:rPr>
          <w:rFonts w:ascii="Arial" w:hAnsi="Arial" w:cs="Arial"/>
          <w:sz w:val="18"/>
          <w:szCs w:val="18"/>
        </w:rPr>
        <w:t xml:space="preserve">, Trabalhadeira. E o </w:t>
      </w:r>
      <w:r w:rsidRPr="00431A00">
        <w:rPr>
          <w:rFonts w:ascii="Arial" w:hAnsi="Arial" w:cs="Arial"/>
          <w:b/>
          <w:sz w:val="18"/>
          <w:szCs w:val="18"/>
        </w:rPr>
        <w:t>V</w:t>
      </w:r>
      <w:r w:rsidRPr="00431A00">
        <w:rPr>
          <w:rFonts w:ascii="Arial" w:hAnsi="Arial" w:cs="Arial"/>
          <w:sz w:val="18"/>
          <w:szCs w:val="18"/>
        </w:rPr>
        <w:t xml:space="preserve">, Virtuosa. E o </w:t>
      </w:r>
      <w:r w:rsidRPr="00431A00">
        <w:rPr>
          <w:rFonts w:ascii="Arial" w:hAnsi="Arial" w:cs="Arial"/>
          <w:b/>
          <w:sz w:val="18"/>
          <w:szCs w:val="18"/>
        </w:rPr>
        <w:t>X</w:t>
      </w:r>
      <w:r w:rsidRPr="00431A00">
        <w:rPr>
          <w:rFonts w:ascii="Arial" w:hAnsi="Arial" w:cs="Arial"/>
          <w:sz w:val="18"/>
          <w:szCs w:val="18"/>
        </w:rPr>
        <w:t xml:space="preserve">, </w:t>
      </w:r>
      <w:proofErr w:type="spellStart"/>
      <w:r w:rsidRPr="00431A00">
        <w:rPr>
          <w:rFonts w:ascii="Arial" w:hAnsi="Arial" w:cs="Arial"/>
          <w:sz w:val="18"/>
          <w:szCs w:val="18"/>
        </w:rPr>
        <w:t>Xpãa</w:t>
      </w:r>
      <w:proofErr w:type="spellEnd"/>
      <w:r w:rsidRPr="00431A00">
        <w:rPr>
          <w:rFonts w:ascii="Arial" w:hAnsi="Arial" w:cs="Arial"/>
          <w:sz w:val="18"/>
          <w:szCs w:val="18"/>
        </w:rPr>
        <w:t xml:space="preserve">. E o </w:t>
      </w:r>
      <w:r w:rsidRPr="00431A00">
        <w:rPr>
          <w:rFonts w:ascii="Arial" w:hAnsi="Arial" w:cs="Arial"/>
          <w:b/>
          <w:sz w:val="18"/>
          <w:szCs w:val="18"/>
        </w:rPr>
        <w:t>Z</w:t>
      </w:r>
      <w:r w:rsidRPr="00431A00">
        <w:rPr>
          <w:rFonts w:ascii="Arial" w:hAnsi="Arial" w:cs="Arial"/>
          <w:sz w:val="18"/>
          <w:szCs w:val="18"/>
        </w:rPr>
        <w:t xml:space="preserve">, Zelosa da sua honra» (1997: Conto XX, I Parte; </w:t>
      </w:r>
      <w:proofErr w:type="spellStart"/>
      <w:r w:rsidR="003204B2" w:rsidRPr="00431A00">
        <w:rPr>
          <w:rFonts w:ascii="Arial" w:hAnsi="Arial" w:cs="Arial"/>
          <w:sz w:val="18"/>
          <w:szCs w:val="18"/>
        </w:rPr>
        <w:t>vol</w:t>
      </w:r>
      <w:proofErr w:type="spellEnd"/>
      <w:r w:rsidRPr="00431A00">
        <w:rPr>
          <w:rFonts w:ascii="Arial" w:hAnsi="Arial" w:cs="Arial"/>
          <w:sz w:val="18"/>
          <w:szCs w:val="18"/>
        </w:rPr>
        <w:t xml:space="preserve"> II).</w:t>
      </w:r>
    </w:p>
    <w:p w14:paraId="23883872"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Só que estas “virtudes” não eram vistas como um fim em si, pois não serviam para dignificar a mulher, antes serviam para lhes lembrar como elas deveriam ser e tinham apenas em conta as funções que elas deveriam assumir e que, conforme muitos moralistas, mesmos posteriores, entre os quais </w:t>
      </w:r>
      <w:proofErr w:type="spellStart"/>
      <w:r w:rsidRPr="00431A00">
        <w:rPr>
          <w:rFonts w:ascii="Arial" w:hAnsi="Arial" w:cs="Arial"/>
          <w:sz w:val="18"/>
          <w:szCs w:val="18"/>
        </w:rPr>
        <w:t>Fray</w:t>
      </w:r>
      <w:proofErr w:type="spellEnd"/>
      <w:r w:rsidRPr="00431A00">
        <w:rPr>
          <w:rFonts w:ascii="Arial" w:hAnsi="Arial" w:cs="Arial"/>
          <w:sz w:val="18"/>
          <w:szCs w:val="18"/>
        </w:rPr>
        <w:t xml:space="preserve"> Luís de León, não se cansavam de repetir, eram: «</w:t>
      </w:r>
      <w:proofErr w:type="spellStart"/>
      <w:r w:rsidRPr="00431A00">
        <w:rPr>
          <w:rFonts w:ascii="Arial" w:hAnsi="Arial" w:cs="Arial"/>
          <w:sz w:val="18"/>
          <w:szCs w:val="18"/>
        </w:rPr>
        <w:t>el</w:t>
      </w:r>
      <w:proofErr w:type="spellEnd"/>
      <w:r w:rsidRPr="00431A00">
        <w:rPr>
          <w:rFonts w:ascii="Arial" w:hAnsi="Arial" w:cs="Arial"/>
          <w:sz w:val="18"/>
          <w:szCs w:val="18"/>
        </w:rPr>
        <w:t xml:space="preserve"> servir </w:t>
      </w:r>
      <w:proofErr w:type="spellStart"/>
      <w:r w:rsidRPr="00431A00">
        <w:rPr>
          <w:rFonts w:ascii="Arial" w:hAnsi="Arial" w:cs="Arial"/>
          <w:sz w:val="18"/>
          <w:szCs w:val="18"/>
        </w:rPr>
        <w:t>el</w:t>
      </w:r>
      <w:proofErr w:type="spellEnd"/>
      <w:r w:rsidRPr="00431A00">
        <w:rPr>
          <w:rFonts w:ascii="Arial" w:hAnsi="Arial" w:cs="Arial"/>
          <w:sz w:val="18"/>
          <w:szCs w:val="18"/>
        </w:rPr>
        <w:t xml:space="preserve"> marido, y </w:t>
      </w:r>
      <w:proofErr w:type="spellStart"/>
      <w:r w:rsidRPr="00431A00">
        <w:rPr>
          <w:rFonts w:ascii="Arial" w:hAnsi="Arial" w:cs="Arial"/>
          <w:sz w:val="18"/>
          <w:szCs w:val="18"/>
        </w:rPr>
        <w:t>el</w:t>
      </w:r>
      <w:proofErr w:type="spellEnd"/>
      <w:r w:rsidRPr="00431A00">
        <w:rPr>
          <w:rFonts w:ascii="Arial" w:hAnsi="Arial" w:cs="Arial"/>
          <w:sz w:val="18"/>
          <w:szCs w:val="18"/>
        </w:rPr>
        <w:t xml:space="preserve"> governar la família, y la criança de los </w:t>
      </w:r>
      <w:proofErr w:type="spellStart"/>
      <w:r w:rsidRPr="00431A00">
        <w:rPr>
          <w:rFonts w:ascii="Arial" w:hAnsi="Arial" w:cs="Arial"/>
          <w:sz w:val="18"/>
          <w:szCs w:val="18"/>
        </w:rPr>
        <w:t>hijos</w:t>
      </w:r>
      <w:proofErr w:type="spellEnd"/>
      <w:r w:rsidRPr="00431A00">
        <w:rPr>
          <w:rFonts w:ascii="Arial" w:hAnsi="Arial" w:cs="Arial"/>
          <w:sz w:val="18"/>
          <w:szCs w:val="18"/>
        </w:rPr>
        <w:t xml:space="preserve">, y la conta que juntamente </w:t>
      </w:r>
      <w:proofErr w:type="spellStart"/>
      <w:r w:rsidRPr="00431A00">
        <w:rPr>
          <w:rFonts w:ascii="Arial" w:hAnsi="Arial" w:cs="Arial"/>
          <w:sz w:val="18"/>
          <w:szCs w:val="18"/>
        </w:rPr>
        <w:t>con</w:t>
      </w:r>
      <w:proofErr w:type="spellEnd"/>
      <w:r w:rsidRPr="00431A00">
        <w:rPr>
          <w:rFonts w:ascii="Arial" w:hAnsi="Arial" w:cs="Arial"/>
          <w:sz w:val="18"/>
          <w:szCs w:val="18"/>
        </w:rPr>
        <w:t xml:space="preserve"> </w:t>
      </w:r>
      <w:proofErr w:type="spellStart"/>
      <w:r w:rsidRPr="00431A00">
        <w:rPr>
          <w:rFonts w:ascii="Arial" w:hAnsi="Arial" w:cs="Arial"/>
          <w:sz w:val="18"/>
          <w:szCs w:val="18"/>
        </w:rPr>
        <w:t>esto</w:t>
      </w:r>
      <w:proofErr w:type="spellEnd"/>
      <w:r w:rsidRPr="00431A00">
        <w:rPr>
          <w:rFonts w:ascii="Arial" w:hAnsi="Arial" w:cs="Arial"/>
          <w:sz w:val="18"/>
          <w:szCs w:val="18"/>
        </w:rPr>
        <w:t xml:space="preserve"> se deve dar </w:t>
      </w:r>
      <w:proofErr w:type="spellStart"/>
      <w:r w:rsidRPr="00431A00">
        <w:rPr>
          <w:rFonts w:ascii="Arial" w:hAnsi="Arial" w:cs="Arial"/>
          <w:sz w:val="18"/>
          <w:szCs w:val="18"/>
        </w:rPr>
        <w:t>el</w:t>
      </w:r>
      <w:proofErr w:type="spellEnd"/>
      <w:r w:rsidRPr="00431A00">
        <w:rPr>
          <w:rFonts w:ascii="Arial" w:hAnsi="Arial" w:cs="Arial"/>
          <w:sz w:val="18"/>
          <w:szCs w:val="18"/>
        </w:rPr>
        <w:t xml:space="preserve"> temor de </w:t>
      </w:r>
      <w:proofErr w:type="spellStart"/>
      <w:r w:rsidRPr="00431A00">
        <w:rPr>
          <w:rFonts w:ascii="Arial" w:hAnsi="Arial" w:cs="Arial"/>
          <w:sz w:val="18"/>
          <w:szCs w:val="18"/>
        </w:rPr>
        <w:t>Dios</w:t>
      </w:r>
      <w:proofErr w:type="spellEnd"/>
      <w:r w:rsidRPr="00431A00">
        <w:rPr>
          <w:rFonts w:ascii="Arial" w:hAnsi="Arial" w:cs="Arial"/>
          <w:sz w:val="18"/>
          <w:szCs w:val="18"/>
        </w:rPr>
        <w:t xml:space="preserve">, y la guarda y </w:t>
      </w:r>
      <w:proofErr w:type="spellStart"/>
      <w:r w:rsidRPr="00431A00">
        <w:rPr>
          <w:rFonts w:ascii="Arial" w:hAnsi="Arial" w:cs="Arial"/>
          <w:sz w:val="18"/>
          <w:szCs w:val="18"/>
        </w:rPr>
        <w:t>limpieza</w:t>
      </w:r>
      <w:proofErr w:type="spellEnd"/>
      <w:r w:rsidRPr="00431A00">
        <w:rPr>
          <w:rFonts w:ascii="Arial" w:hAnsi="Arial" w:cs="Arial"/>
          <w:sz w:val="18"/>
          <w:szCs w:val="18"/>
        </w:rPr>
        <w:t xml:space="preserve"> de la </w:t>
      </w:r>
      <w:proofErr w:type="spellStart"/>
      <w:r w:rsidRPr="00431A00">
        <w:rPr>
          <w:rFonts w:ascii="Arial" w:hAnsi="Arial" w:cs="Arial"/>
          <w:sz w:val="18"/>
          <w:szCs w:val="18"/>
        </w:rPr>
        <w:t>consciencia</w:t>
      </w:r>
      <w:proofErr w:type="spellEnd"/>
      <w:r w:rsidRPr="00431A00">
        <w:rPr>
          <w:rFonts w:ascii="Arial" w:hAnsi="Arial" w:cs="Arial"/>
          <w:sz w:val="18"/>
          <w:szCs w:val="18"/>
        </w:rPr>
        <w:t xml:space="preserve">» (1992: 81). </w:t>
      </w:r>
    </w:p>
    <w:p w14:paraId="3BEA3B44"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Porém, R.G. não se limita a apresentar exemplos de virtudes ou a elogiá-las. O tratamento dado ao tema é diferente, pois ele não parte do reconhecimento da condição de inferioridade da mulher para depois a “educar”, Tinha sido </w:t>
      </w:r>
      <w:r w:rsidRPr="00431A00">
        <w:rPr>
          <w:rFonts w:ascii="Arial" w:hAnsi="Arial" w:cs="Arial"/>
          <w:sz w:val="18"/>
          <w:szCs w:val="18"/>
        </w:rPr>
        <w:lastRenderedPageBreak/>
        <w:t>assim que procederam os moralistas anteriores, baseados no pensamento aristotélico, como é o caso de Luís Vives: «</w:t>
      </w:r>
      <w:proofErr w:type="spellStart"/>
      <w:r w:rsidRPr="00431A00">
        <w:rPr>
          <w:rFonts w:ascii="Arial" w:hAnsi="Arial" w:cs="Arial"/>
          <w:sz w:val="18"/>
          <w:szCs w:val="18"/>
        </w:rPr>
        <w:t>Lo</w:t>
      </w:r>
      <w:proofErr w:type="spellEnd"/>
      <w:r w:rsidRPr="00431A00">
        <w:rPr>
          <w:rFonts w:ascii="Arial" w:hAnsi="Arial" w:cs="Arial"/>
          <w:sz w:val="18"/>
          <w:szCs w:val="18"/>
        </w:rPr>
        <w:t xml:space="preserve"> </w:t>
      </w:r>
      <w:proofErr w:type="spellStart"/>
      <w:r w:rsidRPr="00431A00">
        <w:rPr>
          <w:rFonts w:ascii="Arial" w:hAnsi="Arial" w:cs="Arial"/>
          <w:sz w:val="18"/>
          <w:szCs w:val="18"/>
        </w:rPr>
        <w:t>primero</w:t>
      </w:r>
      <w:proofErr w:type="spellEnd"/>
      <w:r w:rsidRPr="00431A00">
        <w:rPr>
          <w:rFonts w:ascii="Arial" w:hAnsi="Arial" w:cs="Arial"/>
          <w:sz w:val="18"/>
          <w:szCs w:val="18"/>
        </w:rPr>
        <w:t xml:space="preserve"> que </w:t>
      </w:r>
      <w:proofErr w:type="spellStart"/>
      <w:r w:rsidRPr="00431A00">
        <w:rPr>
          <w:rFonts w:ascii="Arial" w:hAnsi="Arial" w:cs="Arial"/>
          <w:sz w:val="18"/>
          <w:szCs w:val="18"/>
        </w:rPr>
        <w:t>debe</w:t>
      </w:r>
      <w:proofErr w:type="spellEnd"/>
      <w:r w:rsidRPr="00431A00">
        <w:rPr>
          <w:rFonts w:ascii="Arial" w:hAnsi="Arial" w:cs="Arial"/>
          <w:sz w:val="18"/>
          <w:szCs w:val="18"/>
        </w:rPr>
        <w:t xml:space="preserve"> considerar la </w:t>
      </w:r>
      <w:proofErr w:type="spellStart"/>
      <w:r w:rsidRPr="00431A00">
        <w:rPr>
          <w:rFonts w:ascii="Arial" w:hAnsi="Arial" w:cs="Arial"/>
          <w:sz w:val="18"/>
          <w:szCs w:val="18"/>
        </w:rPr>
        <w:t>mujer</w:t>
      </w:r>
      <w:proofErr w:type="spellEnd"/>
      <w:r w:rsidRPr="00431A00">
        <w:rPr>
          <w:rFonts w:ascii="Arial" w:hAnsi="Arial" w:cs="Arial"/>
          <w:sz w:val="18"/>
          <w:szCs w:val="18"/>
        </w:rPr>
        <w:t xml:space="preserve"> </w:t>
      </w:r>
      <w:proofErr w:type="spellStart"/>
      <w:r w:rsidRPr="00431A00">
        <w:rPr>
          <w:rFonts w:ascii="Arial" w:hAnsi="Arial" w:cs="Arial"/>
          <w:sz w:val="18"/>
          <w:szCs w:val="18"/>
        </w:rPr>
        <w:t>es</w:t>
      </w:r>
      <w:proofErr w:type="spellEnd"/>
      <w:r w:rsidRPr="00431A00">
        <w:rPr>
          <w:rFonts w:ascii="Arial" w:hAnsi="Arial" w:cs="Arial"/>
          <w:sz w:val="18"/>
          <w:szCs w:val="18"/>
        </w:rPr>
        <w:t xml:space="preserve"> que </w:t>
      </w:r>
      <w:proofErr w:type="spellStart"/>
      <w:r w:rsidRPr="00431A00">
        <w:rPr>
          <w:rFonts w:ascii="Arial" w:hAnsi="Arial" w:cs="Arial"/>
          <w:sz w:val="18"/>
          <w:szCs w:val="18"/>
        </w:rPr>
        <w:t>el</w:t>
      </w:r>
      <w:proofErr w:type="spellEnd"/>
      <w:r w:rsidRPr="00431A00">
        <w:rPr>
          <w:rFonts w:ascii="Arial" w:hAnsi="Arial" w:cs="Arial"/>
          <w:sz w:val="18"/>
          <w:szCs w:val="18"/>
        </w:rPr>
        <w:t xml:space="preserve"> marido </w:t>
      </w:r>
      <w:proofErr w:type="spellStart"/>
      <w:r w:rsidRPr="00431A00">
        <w:rPr>
          <w:rFonts w:ascii="Arial" w:hAnsi="Arial" w:cs="Arial"/>
          <w:sz w:val="18"/>
          <w:szCs w:val="18"/>
        </w:rPr>
        <w:t>es</w:t>
      </w:r>
      <w:proofErr w:type="spellEnd"/>
      <w:r w:rsidRPr="00431A00">
        <w:rPr>
          <w:rFonts w:ascii="Arial" w:hAnsi="Arial" w:cs="Arial"/>
          <w:sz w:val="18"/>
          <w:szCs w:val="18"/>
        </w:rPr>
        <w:t xml:space="preserve"> superior y que a </w:t>
      </w:r>
      <w:proofErr w:type="spellStart"/>
      <w:r w:rsidRPr="00431A00">
        <w:rPr>
          <w:rFonts w:ascii="Arial" w:hAnsi="Arial" w:cs="Arial"/>
          <w:sz w:val="18"/>
          <w:szCs w:val="18"/>
        </w:rPr>
        <w:t>ella</w:t>
      </w:r>
      <w:proofErr w:type="spellEnd"/>
      <w:r w:rsidRPr="00431A00">
        <w:rPr>
          <w:rFonts w:ascii="Arial" w:hAnsi="Arial" w:cs="Arial"/>
          <w:sz w:val="18"/>
          <w:szCs w:val="18"/>
        </w:rPr>
        <w:t xml:space="preserve"> no esta permitido </w:t>
      </w:r>
      <w:proofErr w:type="spellStart"/>
      <w:r w:rsidRPr="00431A00">
        <w:rPr>
          <w:rFonts w:ascii="Arial" w:hAnsi="Arial" w:cs="Arial"/>
          <w:sz w:val="18"/>
          <w:szCs w:val="18"/>
        </w:rPr>
        <w:t>lo</w:t>
      </w:r>
      <w:proofErr w:type="spellEnd"/>
      <w:r w:rsidRPr="00431A00">
        <w:rPr>
          <w:rFonts w:ascii="Arial" w:hAnsi="Arial" w:cs="Arial"/>
          <w:sz w:val="18"/>
          <w:szCs w:val="18"/>
        </w:rPr>
        <w:t xml:space="preserve"> que a </w:t>
      </w:r>
      <w:proofErr w:type="spellStart"/>
      <w:r w:rsidRPr="00431A00">
        <w:rPr>
          <w:rFonts w:ascii="Arial" w:hAnsi="Arial" w:cs="Arial"/>
          <w:sz w:val="18"/>
          <w:szCs w:val="18"/>
        </w:rPr>
        <w:t>el</w:t>
      </w:r>
      <w:proofErr w:type="spellEnd"/>
      <w:r w:rsidRPr="00431A00">
        <w:rPr>
          <w:rFonts w:ascii="Arial" w:hAnsi="Arial" w:cs="Arial"/>
          <w:sz w:val="18"/>
          <w:szCs w:val="18"/>
        </w:rPr>
        <w:t xml:space="preserve">» (1947: 113). </w:t>
      </w:r>
    </w:p>
    <w:p w14:paraId="23F06EFB"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facto de R.G. não ser um moralista, conforme vimos, pode ter determinado esta outra orientação dos seus escritos. Assim, parte do pressuposto de que as mulheres são, em muitas coisas, iguais ou superiores aos homens, através de exemplos de muitas mulheres ilustres possuidoras de grandes virtudes. </w:t>
      </w:r>
    </w:p>
    <w:p w14:paraId="59DE4D67"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Não obstante esta novidade, os exemplos dessas mulheres continuavam a funcionar como “espelhos” para as outras.</w:t>
      </w:r>
    </w:p>
    <w:p w14:paraId="404C476D"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Já no entanto, no que diz respeito à “</w:t>
      </w:r>
      <w:proofErr w:type="spellStart"/>
      <w:r w:rsidRPr="00431A00">
        <w:rPr>
          <w:rFonts w:ascii="Arial" w:hAnsi="Arial" w:cs="Arial"/>
          <w:sz w:val="18"/>
          <w:szCs w:val="18"/>
        </w:rPr>
        <w:t>Doctrina</w:t>
      </w:r>
      <w:proofErr w:type="spellEnd"/>
      <w:r w:rsidRPr="00431A00">
        <w:rPr>
          <w:rFonts w:ascii="Arial" w:hAnsi="Arial" w:cs="Arial"/>
          <w:sz w:val="18"/>
          <w:szCs w:val="18"/>
        </w:rPr>
        <w:t xml:space="preserve"> e saber”, este livro mostra-se, no mínimo, singular. Esta temática constituía um campo resvaladiço de ser abordado em meados do século XVI. Não que os moralistas ainda desconfiassem das capacidades cognitivas da mulher, mas porque não incentivavam a mulher a cultivá-las. Trancoso, no já citado conto XX da I parte mostra bem quão pouco favorável é à aprendizagem da leitura por parte das mulheres. O conto em questão que, na realidade, é um ABC escrito a pedido de uma senhora que desejava poder ler as orações pelos livros, insere também a resposta de Trancoso a este pedido. Responde-lhe ele que, já que a senhora não aprendeu na meninice a ler, depois de casada, deveria «contentar-se com as contas… e por elas rezando muitas vezes a saudação angélica que o Anjo disse à Virgem… e basta tanto que não há mais que desejar, nem melhores orações que rezar» (4). </w:t>
      </w:r>
    </w:p>
    <w:p w14:paraId="495D06BA"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Desconfiando e temendo o desejo que as mulheres tinham de aprender, os moralistas advertiam amiudadas vezes para os perigos das leituras não devotas e da muita erudição. Basta lembrar que, no século seguinte (1651), D. Francisco Manuel de Melo haveria ainda de lembrar ao amigo casadoiro, a quem dedicou a sua </w:t>
      </w:r>
      <w:r w:rsidRPr="00431A00">
        <w:rPr>
          <w:rFonts w:ascii="Arial" w:hAnsi="Arial" w:cs="Arial"/>
          <w:i/>
          <w:sz w:val="18"/>
          <w:szCs w:val="18"/>
        </w:rPr>
        <w:t>Carta,</w:t>
      </w:r>
      <w:r w:rsidRPr="00431A00">
        <w:rPr>
          <w:rFonts w:ascii="Arial" w:hAnsi="Arial" w:cs="Arial"/>
          <w:sz w:val="18"/>
          <w:szCs w:val="18"/>
        </w:rPr>
        <w:t xml:space="preserve"> que se «não nos é lícito privarmos as mulheres do subtilíssimo metal do entendimento, com que as forjou a natureza, podemos, sequer, desviar-lhe as ocasiões de que o agucem em seu perigo, e nosso dano» (1963: 68). E mais adiante reforçará esta ideia: «ouvi um dia caminhando, e não era ele menos que a um chapado recoveiro, enfim, ouvi-lhe que Deus o guardasse de mula que faz </w:t>
      </w:r>
      <w:proofErr w:type="spellStart"/>
      <w:r w:rsidRPr="00431A00">
        <w:rPr>
          <w:rFonts w:ascii="Arial" w:hAnsi="Arial" w:cs="Arial"/>
          <w:i/>
          <w:sz w:val="18"/>
          <w:szCs w:val="18"/>
        </w:rPr>
        <w:t>him</w:t>
      </w:r>
      <w:proofErr w:type="spellEnd"/>
      <w:r w:rsidRPr="00431A00">
        <w:rPr>
          <w:rFonts w:ascii="Arial" w:hAnsi="Arial" w:cs="Arial"/>
          <w:i/>
          <w:sz w:val="18"/>
          <w:szCs w:val="18"/>
        </w:rPr>
        <w:t xml:space="preserve">, </w:t>
      </w:r>
      <w:r w:rsidRPr="00431A00">
        <w:rPr>
          <w:rFonts w:ascii="Arial" w:hAnsi="Arial" w:cs="Arial"/>
          <w:sz w:val="18"/>
          <w:szCs w:val="18"/>
        </w:rPr>
        <w:t>e de mulher que sabe latim» (1963: 80).</w:t>
      </w:r>
    </w:p>
    <w:p w14:paraId="10D7D727"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Novidade é também o facto de R.G., não só nos apresentar exemplos de mulheres que se notabilizaram pelas suas virtudes tipicamente femininas, mas também em outras várias áreas, como nos negócios e coisas de estado (</w:t>
      </w:r>
      <w:proofErr w:type="spellStart"/>
      <w:r w:rsidRPr="00431A00">
        <w:rPr>
          <w:rFonts w:ascii="Arial" w:hAnsi="Arial" w:cs="Arial"/>
          <w:sz w:val="18"/>
          <w:szCs w:val="18"/>
        </w:rPr>
        <w:t>Debora</w:t>
      </w:r>
      <w:proofErr w:type="spellEnd"/>
      <w:r w:rsidRPr="00431A00">
        <w:rPr>
          <w:rFonts w:ascii="Arial" w:hAnsi="Arial" w:cs="Arial"/>
          <w:sz w:val="18"/>
          <w:szCs w:val="18"/>
        </w:rPr>
        <w:t xml:space="preserve">, </w:t>
      </w:r>
      <w:proofErr w:type="spellStart"/>
      <w:r w:rsidRPr="00431A00">
        <w:rPr>
          <w:rFonts w:ascii="Arial" w:hAnsi="Arial" w:cs="Arial"/>
          <w:sz w:val="18"/>
          <w:szCs w:val="18"/>
        </w:rPr>
        <w:t>Semyamira</w:t>
      </w:r>
      <w:proofErr w:type="spellEnd"/>
      <w:r w:rsidRPr="00431A00">
        <w:rPr>
          <w:rFonts w:ascii="Arial" w:hAnsi="Arial" w:cs="Arial"/>
          <w:sz w:val="18"/>
          <w:szCs w:val="18"/>
        </w:rPr>
        <w:t xml:space="preserve">, mãe de Hélio </w:t>
      </w:r>
      <w:proofErr w:type="spellStart"/>
      <w:r w:rsidRPr="00431A00">
        <w:rPr>
          <w:rFonts w:ascii="Arial" w:hAnsi="Arial" w:cs="Arial"/>
          <w:sz w:val="18"/>
          <w:szCs w:val="18"/>
        </w:rPr>
        <w:t>Gabalo</w:t>
      </w:r>
      <w:proofErr w:type="spellEnd"/>
      <w:r w:rsidRPr="00431A00">
        <w:rPr>
          <w:rFonts w:ascii="Arial" w:hAnsi="Arial" w:cs="Arial"/>
          <w:sz w:val="18"/>
          <w:szCs w:val="18"/>
        </w:rPr>
        <w:t xml:space="preserve"> que fundou um senado de mulheres), na poesia (</w:t>
      </w:r>
      <w:proofErr w:type="spellStart"/>
      <w:r w:rsidRPr="00431A00">
        <w:rPr>
          <w:rFonts w:ascii="Arial" w:hAnsi="Arial" w:cs="Arial"/>
          <w:sz w:val="18"/>
          <w:szCs w:val="18"/>
        </w:rPr>
        <w:t>Carmenta</w:t>
      </w:r>
      <w:proofErr w:type="spellEnd"/>
      <w:r w:rsidRPr="00431A00">
        <w:rPr>
          <w:rFonts w:ascii="Arial" w:hAnsi="Arial" w:cs="Arial"/>
          <w:sz w:val="18"/>
          <w:szCs w:val="18"/>
        </w:rPr>
        <w:t xml:space="preserve">, Lésbia, </w:t>
      </w:r>
      <w:proofErr w:type="spellStart"/>
      <w:r w:rsidRPr="00431A00">
        <w:rPr>
          <w:rFonts w:ascii="Arial" w:hAnsi="Arial" w:cs="Arial"/>
          <w:sz w:val="18"/>
          <w:szCs w:val="18"/>
        </w:rPr>
        <w:t>Sapho</w:t>
      </w:r>
      <w:proofErr w:type="spellEnd"/>
      <w:r w:rsidRPr="00431A00">
        <w:rPr>
          <w:rFonts w:ascii="Arial" w:hAnsi="Arial" w:cs="Arial"/>
          <w:sz w:val="18"/>
          <w:szCs w:val="18"/>
        </w:rPr>
        <w:t xml:space="preserve">) e no aconselhamento de homens de estado (Abigail), consideradas áreas exclusivas do domínio masculino. R.G. não só admite como defende que elas desenvolvam as suas capacidades, conforme podemos verificar no seguinte passo: «Sendo o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feminino tão </w:t>
      </w:r>
      <w:proofErr w:type="spellStart"/>
      <w:r w:rsidRPr="00431A00">
        <w:rPr>
          <w:rFonts w:ascii="Arial" w:hAnsi="Arial" w:cs="Arial"/>
          <w:sz w:val="18"/>
          <w:szCs w:val="18"/>
        </w:rPr>
        <w:t>sufficiente</w:t>
      </w:r>
      <w:proofErr w:type="spellEnd"/>
      <w:r w:rsidRPr="00431A00">
        <w:rPr>
          <w:rFonts w:ascii="Arial" w:hAnsi="Arial" w:cs="Arial"/>
          <w:sz w:val="18"/>
          <w:szCs w:val="18"/>
        </w:rPr>
        <w:t xml:space="preserve"> pera letras &amp; todas </w:t>
      </w:r>
      <w:proofErr w:type="spellStart"/>
      <w:r w:rsidRPr="00431A00">
        <w:rPr>
          <w:rFonts w:ascii="Arial" w:hAnsi="Arial" w:cs="Arial"/>
          <w:sz w:val="18"/>
          <w:szCs w:val="18"/>
        </w:rPr>
        <w:t>sciencias</w:t>
      </w:r>
      <w:proofErr w:type="spellEnd"/>
      <w:r w:rsidRPr="00431A00">
        <w:rPr>
          <w:rFonts w:ascii="Arial" w:hAnsi="Arial" w:cs="Arial"/>
          <w:sz w:val="18"/>
          <w:szCs w:val="18"/>
        </w:rPr>
        <w:t xml:space="preserve">, com </w:t>
      </w:r>
      <w:proofErr w:type="spellStart"/>
      <w:r w:rsidRPr="00431A00">
        <w:rPr>
          <w:rFonts w:ascii="Arial" w:hAnsi="Arial" w:cs="Arial"/>
          <w:sz w:val="18"/>
          <w:szCs w:val="18"/>
        </w:rPr>
        <w:t>muyta</w:t>
      </w:r>
      <w:proofErr w:type="spellEnd"/>
      <w:r w:rsidRPr="00431A00">
        <w:rPr>
          <w:rFonts w:ascii="Arial" w:hAnsi="Arial" w:cs="Arial"/>
          <w:sz w:val="18"/>
          <w:szCs w:val="18"/>
        </w:rPr>
        <w:t xml:space="preserve"> </w:t>
      </w:r>
      <w:proofErr w:type="spellStart"/>
      <w:r w:rsidRPr="00431A00">
        <w:rPr>
          <w:rFonts w:ascii="Arial" w:hAnsi="Arial" w:cs="Arial"/>
          <w:sz w:val="18"/>
          <w:szCs w:val="18"/>
        </w:rPr>
        <w:t>razam</w:t>
      </w:r>
      <w:proofErr w:type="spellEnd"/>
      <w:r w:rsidRPr="00431A00">
        <w:rPr>
          <w:rFonts w:ascii="Arial" w:hAnsi="Arial" w:cs="Arial"/>
          <w:sz w:val="18"/>
          <w:szCs w:val="18"/>
        </w:rPr>
        <w:t xml:space="preserve"> se pode estranhar esta </w:t>
      </w:r>
      <w:proofErr w:type="spellStart"/>
      <w:r w:rsidRPr="00431A00">
        <w:rPr>
          <w:rFonts w:ascii="Arial" w:hAnsi="Arial" w:cs="Arial"/>
          <w:sz w:val="18"/>
          <w:szCs w:val="18"/>
        </w:rPr>
        <w:t>hidade</w:t>
      </w:r>
      <w:proofErr w:type="spellEnd"/>
      <w:r w:rsidRPr="00431A00">
        <w:rPr>
          <w:rFonts w:ascii="Arial" w:hAnsi="Arial" w:cs="Arial"/>
          <w:sz w:val="18"/>
          <w:szCs w:val="18"/>
        </w:rPr>
        <w:t xml:space="preserve">, na qual as </w:t>
      </w:r>
      <w:proofErr w:type="spellStart"/>
      <w:r w:rsidRPr="00431A00">
        <w:rPr>
          <w:rFonts w:ascii="Arial" w:hAnsi="Arial" w:cs="Arial"/>
          <w:sz w:val="18"/>
          <w:szCs w:val="18"/>
        </w:rPr>
        <w:t>molheres</w:t>
      </w:r>
      <w:proofErr w:type="spellEnd"/>
      <w:r w:rsidRPr="00431A00">
        <w:rPr>
          <w:rFonts w:ascii="Arial" w:hAnsi="Arial" w:cs="Arial"/>
          <w:sz w:val="18"/>
          <w:szCs w:val="18"/>
        </w:rPr>
        <w:t xml:space="preserve"> não se aplicam </w:t>
      </w:r>
      <w:proofErr w:type="spellStart"/>
      <w:r w:rsidRPr="00431A00">
        <w:rPr>
          <w:rFonts w:ascii="Arial" w:hAnsi="Arial" w:cs="Arial"/>
          <w:sz w:val="18"/>
          <w:szCs w:val="18"/>
        </w:rPr>
        <w:t>aas</w:t>
      </w:r>
      <w:proofErr w:type="spellEnd"/>
      <w:r w:rsidRPr="00431A00">
        <w:rPr>
          <w:rFonts w:ascii="Arial" w:hAnsi="Arial" w:cs="Arial"/>
          <w:sz w:val="18"/>
          <w:szCs w:val="18"/>
        </w:rPr>
        <w:t xml:space="preserve"> letras &amp; </w:t>
      </w:r>
      <w:proofErr w:type="spellStart"/>
      <w:r w:rsidRPr="00431A00">
        <w:rPr>
          <w:rFonts w:ascii="Arial" w:hAnsi="Arial" w:cs="Arial"/>
          <w:sz w:val="18"/>
          <w:szCs w:val="18"/>
        </w:rPr>
        <w:t>scencias</w:t>
      </w:r>
      <w:proofErr w:type="spellEnd"/>
      <w:r w:rsidRPr="00431A00">
        <w:rPr>
          <w:rFonts w:ascii="Arial" w:hAnsi="Arial" w:cs="Arial"/>
          <w:sz w:val="18"/>
          <w:szCs w:val="18"/>
        </w:rPr>
        <w:t xml:space="preserve">, como faziam as antigas Romanas e Gregas, &amp; todas as outras nações, tendo tão </w:t>
      </w:r>
      <w:proofErr w:type="spellStart"/>
      <w:r w:rsidRPr="00431A00">
        <w:rPr>
          <w:rFonts w:ascii="Arial" w:hAnsi="Arial" w:cs="Arial"/>
          <w:sz w:val="18"/>
          <w:szCs w:val="18"/>
        </w:rPr>
        <w:t>perfectos</w:t>
      </w:r>
      <w:proofErr w:type="spellEnd"/>
      <w:r w:rsidRPr="00431A00">
        <w:rPr>
          <w:rFonts w:ascii="Arial" w:hAnsi="Arial" w:cs="Arial"/>
          <w:sz w:val="18"/>
          <w:szCs w:val="18"/>
        </w:rPr>
        <w:t xml:space="preserve"> engenhos, tanta </w:t>
      </w:r>
      <w:proofErr w:type="spellStart"/>
      <w:r w:rsidRPr="00431A00">
        <w:rPr>
          <w:rFonts w:ascii="Arial" w:hAnsi="Arial" w:cs="Arial"/>
          <w:sz w:val="18"/>
          <w:szCs w:val="18"/>
        </w:rPr>
        <w:t>sufficiencia</w:t>
      </w:r>
      <w:proofErr w:type="spellEnd"/>
      <w:r w:rsidRPr="00431A00">
        <w:rPr>
          <w:rFonts w:ascii="Arial" w:hAnsi="Arial" w:cs="Arial"/>
          <w:sz w:val="18"/>
          <w:szCs w:val="18"/>
        </w:rPr>
        <w:t xml:space="preserve"> &amp; habilidade como os homens pera as poderem aprender: &amp; antigamente eram </w:t>
      </w:r>
      <w:proofErr w:type="spellStart"/>
      <w:r w:rsidRPr="00431A00">
        <w:rPr>
          <w:rFonts w:ascii="Arial" w:hAnsi="Arial" w:cs="Arial"/>
          <w:sz w:val="18"/>
          <w:szCs w:val="18"/>
        </w:rPr>
        <w:t>doctrinadas</w:t>
      </w:r>
      <w:proofErr w:type="spellEnd"/>
      <w:r w:rsidRPr="00431A00">
        <w:rPr>
          <w:rFonts w:ascii="Arial" w:hAnsi="Arial" w:cs="Arial"/>
          <w:sz w:val="18"/>
          <w:szCs w:val="18"/>
        </w:rPr>
        <w:t xml:space="preserve"> na </w:t>
      </w:r>
      <w:proofErr w:type="spellStart"/>
      <w:r w:rsidRPr="00431A00">
        <w:rPr>
          <w:rFonts w:ascii="Arial" w:hAnsi="Arial" w:cs="Arial"/>
          <w:sz w:val="18"/>
          <w:szCs w:val="18"/>
        </w:rPr>
        <w:t>gramatica</w:t>
      </w:r>
      <w:proofErr w:type="spellEnd"/>
      <w:r w:rsidRPr="00431A00">
        <w:rPr>
          <w:rFonts w:ascii="Arial" w:hAnsi="Arial" w:cs="Arial"/>
          <w:sz w:val="18"/>
          <w:szCs w:val="18"/>
        </w:rPr>
        <w:t xml:space="preserve"> &amp; nas artes </w:t>
      </w:r>
      <w:proofErr w:type="spellStart"/>
      <w:r w:rsidRPr="00431A00">
        <w:rPr>
          <w:rFonts w:ascii="Arial" w:hAnsi="Arial" w:cs="Arial"/>
          <w:sz w:val="18"/>
          <w:szCs w:val="18"/>
        </w:rPr>
        <w:t>liberaes</w:t>
      </w:r>
      <w:proofErr w:type="spellEnd"/>
      <w:r w:rsidRPr="00431A00">
        <w:rPr>
          <w:rFonts w:ascii="Arial" w:hAnsi="Arial" w:cs="Arial"/>
          <w:sz w:val="18"/>
          <w:szCs w:val="18"/>
        </w:rPr>
        <w:t xml:space="preserve">, &amp; </w:t>
      </w:r>
      <w:proofErr w:type="spellStart"/>
      <w:r w:rsidRPr="00431A00">
        <w:rPr>
          <w:rFonts w:ascii="Arial" w:hAnsi="Arial" w:cs="Arial"/>
          <w:sz w:val="18"/>
          <w:szCs w:val="18"/>
        </w:rPr>
        <w:t>dahi</w:t>
      </w:r>
      <w:proofErr w:type="spellEnd"/>
      <w:r w:rsidRPr="00431A00">
        <w:rPr>
          <w:rFonts w:ascii="Arial" w:hAnsi="Arial" w:cs="Arial"/>
          <w:sz w:val="18"/>
          <w:szCs w:val="18"/>
        </w:rPr>
        <w:t xml:space="preserve"> </w:t>
      </w:r>
      <w:proofErr w:type="spellStart"/>
      <w:r w:rsidRPr="00431A00">
        <w:rPr>
          <w:rFonts w:ascii="Arial" w:hAnsi="Arial" w:cs="Arial"/>
          <w:sz w:val="18"/>
          <w:szCs w:val="18"/>
        </w:rPr>
        <w:t>naçeo</w:t>
      </w:r>
      <w:proofErr w:type="spellEnd"/>
      <w:r w:rsidRPr="00431A00">
        <w:rPr>
          <w:rFonts w:ascii="Arial" w:hAnsi="Arial" w:cs="Arial"/>
          <w:sz w:val="18"/>
          <w:szCs w:val="18"/>
        </w:rPr>
        <w:t xml:space="preserve"> serem </w:t>
      </w:r>
      <w:proofErr w:type="spellStart"/>
      <w:r w:rsidRPr="00431A00">
        <w:rPr>
          <w:rFonts w:ascii="Arial" w:hAnsi="Arial" w:cs="Arial"/>
          <w:sz w:val="18"/>
          <w:szCs w:val="18"/>
        </w:rPr>
        <w:t>ellas</w:t>
      </w:r>
      <w:proofErr w:type="spellEnd"/>
      <w:r w:rsidRPr="00431A00">
        <w:rPr>
          <w:rFonts w:ascii="Arial" w:hAnsi="Arial" w:cs="Arial"/>
          <w:sz w:val="18"/>
          <w:szCs w:val="18"/>
        </w:rPr>
        <w:t xml:space="preserve"> as que acharam </w:t>
      </w:r>
      <w:proofErr w:type="spellStart"/>
      <w:r w:rsidRPr="00431A00">
        <w:rPr>
          <w:rFonts w:ascii="Arial" w:hAnsi="Arial" w:cs="Arial"/>
          <w:sz w:val="18"/>
          <w:szCs w:val="18"/>
        </w:rPr>
        <w:t>casi</w:t>
      </w:r>
      <w:proofErr w:type="spellEnd"/>
      <w:r w:rsidRPr="00431A00">
        <w:rPr>
          <w:rFonts w:ascii="Arial" w:hAnsi="Arial" w:cs="Arial"/>
          <w:sz w:val="18"/>
          <w:szCs w:val="18"/>
        </w:rPr>
        <w:t xml:space="preserve"> todas as artes» (1557: 8-9).</w:t>
      </w:r>
    </w:p>
    <w:p w14:paraId="4365B4E1"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Mantendo-se dentro dos limites da sua área de “especialização”, o autor, depois de nos ter dado conta das virtudes femininas e de um número grande de ilustres mulheres, pretendeu depois dar a conhecer às mulheres os seus direitos para que elas deles pudessem usufruir, pelo que a segunda parte do texto apresenta-se como um autêntico “manual” de direitos civis para conhecimento e consulta do público feminino.</w:t>
      </w:r>
    </w:p>
    <w:p w14:paraId="2FD9010B"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Ora, esta preocupação com os direitos das mulheres é verdadeiramente inovadora. Maria de Lurdes Fernandes, ao falar nesta obra, reconhece que ela «está assumidamente marcada, como o seu título, aliás, o indica, </w:t>
      </w:r>
      <w:r w:rsidR="00004998" w:rsidRPr="00431A00">
        <w:rPr>
          <w:rFonts w:ascii="Arial" w:hAnsi="Arial" w:cs="Arial"/>
          <w:sz w:val="18"/>
          <w:szCs w:val="18"/>
        </w:rPr>
        <w:t>pela leitura</w:t>
      </w:r>
      <w:r w:rsidRPr="00431A00">
        <w:rPr>
          <w:rFonts w:ascii="Arial" w:hAnsi="Arial" w:cs="Arial"/>
          <w:sz w:val="18"/>
          <w:szCs w:val="18"/>
        </w:rPr>
        <w:t xml:space="preserve"> das obras legislativas, embora numa interdependência com o propósito do elogio das capacidades e dos direitos femininos. Por isso mesmo, e apesar da “frieza” da sua exposição, não deixa de se apresentar também como um testemunho do quanto algumas polémicas continuavam a interessar os homens do século XVI, nomeadamente em Portugal» (1995: 118).</w:t>
      </w:r>
    </w:p>
    <w:p w14:paraId="3309CCA7"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O público, ao ler o texto, ficaria com a ideia de que as mulheres não eram descriminadas sempre e em tudo, em relação aos homens. E esta mensagem podia ser interpretada num duplo sentido, pois ao mesmo tempo em que se valorizava a mulher e se lhe dava a conhecer os seus direitos, alertava-se também o homem para a necessidade do seu cumprimento.</w:t>
      </w:r>
    </w:p>
    <w:p w14:paraId="19FCEB5A"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Não admira que os </w:t>
      </w:r>
      <w:proofErr w:type="spellStart"/>
      <w:r w:rsidRPr="00431A00">
        <w:rPr>
          <w:rFonts w:ascii="Arial" w:hAnsi="Arial" w:cs="Arial"/>
          <w:i/>
          <w:sz w:val="18"/>
          <w:szCs w:val="18"/>
        </w:rPr>
        <w:t>Previlegios</w:t>
      </w:r>
      <w:proofErr w:type="spellEnd"/>
      <w:r w:rsidRPr="00431A00">
        <w:rPr>
          <w:rFonts w:ascii="Arial" w:hAnsi="Arial" w:cs="Arial"/>
          <w:sz w:val="18"/>
          <w:szCs w:val="18"/>
        </w:rPr>
        <w:t xml:space="preserve"> sejam fundamentais para a compreensão do século XVI e se revistam de uma grande importância no panorama da literatura portuguesa do género, bastante pobre no que diz respeito à educação feminina. No entanto, este texto </w:t>
      </w:r>
      <w:r w:rsidR="003204B2" w:rsidRPr="00431A00">
        <w:rPr>
          <w:rFonts w:ascii="Arial" w:hAnsi="Arial" w:cs="Arial"/>
          <w:sz w:val="18"/>
          <w:szCs w:val="18"/>
        </w:rPr>
        <w:t>precursor</w:t>
      </w:r>
      <w:r w:rsidRPr="00431A00">
        <w:rPr>
          <w:rFonts w:ascii="Arial" w:hAnsi="Arial" w:cs="Arial"/>
          <w:sz w:val="18"/>
          <w:szCs w:val="18"/>
        </w:rPr>
        <w:t xml:space="preserve">, em Portugal, da literatura elogiosa das mulheres </w:t>
      </w:r>
      <w:r w:rsidR="003204B2" w:rsidRPr="00431A00">
        <w:rPr>
          <w:rFonts w:ascii="Arial" w:hAnsi="Arial" w:cs="Arial"/>
          <w:sz w:val="18"/>
          <w:szCs w:val="18"/>
        </w:rPr>
        <w:t>excecionais</w:t>
      </w:r>
      <w:r w:rsidRPr="00431A00">
        <w:rPr>
          <w:rFonts w:ascii="Arial" w:hAnsi="Arial" w:cs="Arial"/>
          <w:sz w:val="18"/>
          <w:szCs w:val="18"/>
        </w:rPr>
        <w:t xml:space="preserve">, permaneceu isolado no que diz respeito à sua </w:t>
      </w:r>
      <w:r w:rsidR="003204B2" w:rsidRPr="00431A00">
        <w:rPr>
          <w:rFonts w:ascii="Arial" w:hAnsi="Arial" w:cs="Arial"/>
          <w:sz w:val="18"/>
          <w:szCs w:val="18"/>
        </w:rPr>
        <w:t>caraterística</w:t>
      </w:r>
      <w:r w:rsidRPr="00431A00">
        <w:rPr>
          <w:rFonts w:ascii="Arial" w:hAnsi="Arial" w:cs="Arial"/>
          <w:sz w:val="18"/>
          <w:szCs w:val="18"/>
        </w:rPr>
        <w:t xml:space="preserve"> jurídica.</w:t>
      </w:r>
    </w:p>
    <w:p w14:paraId="16DD9684"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Não podemos deixar de citar, novamente, L. Fernandes quando reconhece que esta é uma obra complementar das outras sobre a educação feminina, «mas, apesar disso, deslocada de todo o contexto anterior» (1995: 118), </w:t>
      </w:r>
      <w:r w:rsidR="003204B2" w:rsidRPr="00431A00">
        <w:rPr>
          <w:rFonts w:ascii="Arial" w:hAnsi="Arial" w:cs="Arial"/>
          <w:sz w:val="18"/>
          <w:szCs w:val="18"/>
        </w:rPr>
        <w:t>exatamente</w:t>
      </w:r>
      <w:r w:rsidRPr="00431A00">
        <w:rPr>
          <w:rFonts w:ascii="Arial" w:hAnsi="Arial" w:cs="Arial"/>
          <w:sz w:val="18"/>
          <w:szCs w:val="18"/>
        </w:rPr>
        <w:t xml:space="preserve"> por abordar a problemática dos direitos que são consignados pela lei às mulheres.</w:t>
      </w:r>
    </w:p>
    <w:p w14:paraId="4DE40FFB"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 o facto de, apesar de ser uma obra sobre leis, não ter sido escrita em latim, mostra o quanto o seu autor desejava que ela não fosse uma obra de Direito, mas sobre direitos femininos e destinada a um vasto público, nomeadamente feminino. </w:t>
      </w:r>
    </w:p>
    <w:p w14:paraId="4145FBB5"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Aliás, R.G. parece querer desafiar outros autores a darem continuidade a estas problemáticas, como se poderá depreender das suas palavras, quando, no Prólogo, adverte a rainha da importância da sua </w:t>
      </w:r>
      <w:r w:rsidR="003204B2" w:rsidRPr="00431A00">
        <w:rPr>
          <w:rFonts w:ascii="Arial" w:hAnsi="Arial" w:cs="Arial"/>
          <w:sz w:val="18"/>
          <w:szCs w:val="18"/>
        </w:rPr>
        <w:t>proteção</w:t>
      </w:r>
      <w:r w:rsidRPr="00431A00">
        <w:rPr>
          <w:rFonts w:ascii="Arial" w:hAnsi="Arial" w:cs="Arial"/>
          <w:sz w:val="18"/>
          <w:szCs w:val="18"/>
        </w:rPr>
        <w:t xml:space="preserve"> «</w:t>
      </w:r>
      <w:r w:rsidRPr="00431A00">
        <w:rPr>
          <w:rFonts w:ascii="Arial" w:hAnsi="Arial" w:cs="Arial"/>
          <w:b/>
          <w:sz w:val="18"/>
          <w:szCs w:val="18"/>
        </w:rPr>
        <w:t xml:space="preserve">pera que outros de mais erudição &amp; </w:t>
      </w:r>
      <w:proofErr w:type="spellStart"/>
      <w:r w:rsidRPr="00431A00">
        <w:rPr>
          <w:rFonts w:ascii="Arial" w:hAnsi="Arial" w:cs="Arial"/>
          <w:b/>
          <w:sz w:val="18"/>
          <w:szCs w:val="18"/>
        </w:rPr>
        <w:t>doctrina</w:t>
      </w:r>
      <w:proofErr w:type="spellEnd"/>
      <w:r w:rsidRPr="00431A00">
        <w:rPr>
          <w:rFonts w:ascii="Arial" w:hAnsi="Arial" w:cs="Arial"/>
          <w:b/>
          <w:sz w:val="18"/>
          <w:szCs w:val="18"/>
        </w:rPr>
        <w:t xml:space="preserve"> possam dar fim &amp; </w:t>
      </w:r>
      <w:proofErr w:type="spellStart"/>
      <w:r w:rsidRPr="00431A00">
        <w:rPr>
          <w:rFonts w:ascii="Arial" w:hAnsi="Arial" w:cs="Arial"/>
          <w:b/>
          <w:sz w:val="18"/>
          <w:szCs w:val="18"/>
        </w:rPr>
        <w:t>perfeiçam</w:t>
      </w:r>
      <w:proofErr w:type="spellEnd"/>
      <w:r w:rsidRPr="00431A00">
        <w:rPr>
          <w:rFonts w:ascii="Arial" w:hAnsi="Arial" w:cs="Arial"/>
          <w:b/>
          <w:sz w:val="18"/>
          <w:szCs w:val="18"/>
        </w:rPr>
        <w:t xml:space="preserve"> a estes meus </w:t>
      </w:r>
      <w:proofErr w:type="spellStart"/>
      <w:r w:rsidRPr="00431A00">
        <w:rPr>
          <w:rFonts w:ascii="Arial" w:hAnsi="Arial" w:cs="Arial"/>
          <w:b/>
          <w:sz w:val="18"/>
          <w:szCs w:val="18"/>
        </w:rPr>
        <w:t>principios</w:t>
      </w:r>
      <w:proofErr w:type="spellEnd"/>
      <w:r w:rsidRPr="00431A00">
        <w:rPr>
          <w:rFonts w:ascii="Arial" w:hAnsi="Arial" w:cs="Arial"/>
          <w:b/>
          <w:sz w:val="18"/>
          <w:szCs w:val="18"/>
        </w:rPr>
        <w:t xml:space="preserve"> &amp; cometimentos</w:t>
      </w:r>
      <w:r w:rsidRPr="00431A00">
        <w:rPr>
          <w:rFonts w:ascii="Arial" w:hAnsi="Arial" w:cs="Arial"/>
          <w:sz w:val="18"/>
          <w:szCs w:val="18"/>
        </w:rPr>
        <w:t xml:space="preserve">, que </w:t>
      </w:r>
      <w:proofErr w:type="spellStart"/>
      <w:r w:rsidRPr="00431A00">
        <w:rPr>
          <w:rFonts w:ascii="Arial" w:hAnsi="Arial" w:cs="Arial"/>
          <w:sz w:val="18"/>
          <w:szCs w:val="18"/>
        </w:rPr>
        <w:t>nam</w:t>
      </w:r>
      <w:proofErr w:type="spellEnd"/>
      <w:r w:rsidRPr="00431A00">
        <w:rPr>
          <w:rFonts w:ascii="Arial" w:hAnsi="Arial" w:cs="Arial"/>
          <w:sz w:val="18"/>
          <w:szCs w:val="18"/>
        </w:rPr>
        <w:t xml:space="preserve"> </w:t>
      </w:r>
      <w:proofErr w:type="spellStart"/>
      <w:r w:rsidRPr="00431A00">
        <w:rPr>
          <w:rFonts w:ascii="Arial" w:hAnsi="Arial" w:cs="Arial"/>
          <w:sz w:val="18"/>
          <w:szCs w:val="18"/>
        </w:rPr>
        <w:t>sam</w:t>
      </w:r>
      <w:proofErr w:type="spellEnd"/>
      <w:r w:rsidRPr="00431A00">
        <w:rPr>
          <w:rFonts w:ascii="Arial" w:hAnsi="Arial" w:cs="Arial"/>
          <w:sz w:val="18"/>
          <w:szCs w:val="18"/>
        </w:rPr>
        <w:t xml:space="preserve"> mais que as amostras do </w:t>
      </w:r>
      <w:proofErr w:type="spellStart"/>
      <w:r w:rsidRPr="00431A00">
        <w:rPr>
          <w:rFonts w:ascii="Arial" w:hAnsi="Arial" w:cs="Arial"/>
          <w:sz w:val="18"/>
          <w:szCs w:val="18"/>
        </w:rPr>
        <w:t>muyto</w:t>
      </w:r>
      <w:proofErr w:type="spellEnd"/>
      <w:r w:rsidRPr="00431A00">
        <w:rPr>
          <w:rFonts w:ascii="Arial" w:hAnsi="Arial" w:cs="Arial"/>
          <w:sz w:val="18"/>
          <w:szCs w:val="18"/>
        </w:rPr>
        <w:t xml:space="preserve"> que podem </w:t>
      </w:r>
      <w:proofErr w:type="spellStart"/>
      <w:r w:rsidRPr="00431A00">
        <w:rPr>
          <w:rFonts w:ascii="Arial" w:hAnsi="Arial" w:cs="Arial"/>
          <w:sz w:val="18"/>
          <w:szCs w:val="18"/>
        </w:rPr>
        <w:t>escreuer</w:t>
      </w:r>
      <w:proofErr w:type="spellEnd"/>
      <w:r w:rsidRPr="00431A00">
        <w:rPr>
          <w:rFonts w:ascii="Arial" w:hAnsi="Arial" w:cs="Arial"/>
          <w:sz w:val="18"/>
          <w:szCs w:val="18"/>
        </w:rPr>
        <w:t xml:space="preserve"> nesta </w:t>
      </w:r>
      <w:proofErr w:type="spellStart"/>
      <w:r w:rsidRPr="00431A00">
        <w:rPr>
          <w:rFonts w:ascii="Arial" w:hAnsi="Arial" w:cs="Arial"/>
          <w:sz w:val="18"/>
          <w:szCs w:val="18"/>
        </w:rPr>
        <w:t>materia</w:t>
      </w:r>
      <w:proofErr w:type="spellEnd"/>
      <w:r w:rsidRPr="00431A00">
        <w:rPr>
          <w:rFonts w:ascii="Arial" w:hAnsi="Arial" w:cs="Arial"/>
          <w:sz w:val="18"/>
          <w:szCs w:val="18"/>
        </w:rPr>
        <w:t xml:space="preserve">» (sublinhado nosso). Amostras que não foram devidamente aproveitadas por outros, acrescentemos. </w:t>
      </w:r>
    </w:p>
    <w:p w14:paraId="34D61B55" w14:textId="77777777" w:rsidR="006D5226" w:rsidRPr="00431A00" w:rsidRDefault="006D5226"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Não atingiu os </w:t>
      </w:r>
      <w:r w:rsidR="003204B2" w:rsidRPr="00431A00">
        <w:rPr>
          <w:rFonts w:ascii="Arial" w:hAnsi="Arial" w:cs="Arial"/>
          <w:sz w:val="18"/>
          <w:szCs w:val="18"/>
        </w:rPr>
        <w:t>objetivos</w:t>
      </w:r>
      <w:r w:rsidRPr="00431A00">
        <w:rPr>
          <w:rFonts w:ascii="Arial" w:hAnsi="Arial" w:cs="Arial"/>
          <w:sz w:val="18"/>
          <w:szCs w:val="18"/>
        </w:rPr>
        <w:t xml:space="preserve"> a que se propunha, portanto, dado que apenas foi editada uma vez no século XVI e outra no século XVIII (5). Mas num país e numa época em que a literatura não era particularmente benevolente para com as mulheres, esta obra sobressai pelo seu </w:t>
      </w:r>
      <w:r w:rsidR="003204B2" w:rsidRPr="00431A00">
        <w:rPr>
          <w:rFonts w:ascii="Arial" w:hAnsi="Arial" w:cs="Arial"/>
          <w:sz w:val="18"/>
          <w:szCs w:val="18"/>
        </w:rPr>
        <w:t>caráter</w:t>
      </w:r>
      <w:r w:rsidRPr="00431A00">
        <w:rPr>
          <w:rFonts w:ascii="Arial" w:hAnsi="Arial" w:cs="Arial"/>
          <w:sz w:val="18"/>
          <w:szCs w:val="18"/>
        </w:rPr>
        <w:t>, não propriamente militante que não tem, mas aberto e benevolente, na medida em que valoriza a mulher, independentemente do seu papel de esposa e mãe que era o único, até então, a ser-lhe atribuído.</w:t>
      </w:r>
    </w:p>
    <w:p w14:paraId="14E357C9" w14:textId="77777777" w:rsidR="006D5226" w:rsidRPr="00431A00" w:rsidRDefault="006D5226" w:rsidP="00D869A4">
      <w:pPr>
        <w:spacing w:line="360" w:lineRule="auto"/>
        <w:ind w:firstLine="720"/>
        <w:jc w:val="both"/>
        <w:rPr>
          <w:rFonts w:ascii="Arial" w:hAnsi="Arial" w:cs="Arial"/>
          <w:i/>
          <w:sz w:val="18"/>
          <w:szCs w:val="18"/>
        </w:rPr>
      </w:pPr>
      <w:r w:rsidRPr="00431A00">
        <w:rPr>
          <w:rFonts w:ascii="Arial" w:hAnsi="Arial" w:cs="Arial"/>
          <w:sz w:val="18"/>
          <w:szCs w:val="18"/>
        </w:rPr>
        <w:t xml:space="preserve">Uma obra feminista? Seria, no mínimo anacrónico, afirmá-lo. R.G. limitou-se a lembrar o papel de algumas figuras femininas ilustres de um passado remoto, as suas virtudes, não o papel ou as virtudes das mulheres comuns, e, para além disso, inventariou as leis que, no seu tempo, protegiam as mulheres. Apesar de denunciar no Prólogo que «outros tomaram por </w:t>
      </w:r>
      <w:proofErr w:type="spellStart"/>
      <w:r w:rsidRPr="00431A00">
        <w:rPr>
          <w:rFonts w:ascii="Arial" w:hAnsi="Arial" w:cs="Arial"/>
          <w:sz w:val="18"/>
          <w:szCs w:val="18"/>
        </w:rPr>
        <w:t>jnvençam</w:t>
      </w:r>
      <w:proofErr w:type="spellEnd"/>
      <w:r w:rsidRPr="00431A00">
        <w:rPr>
          <w:rFonts w:ascii="Arial" w:hAnsi="Arial" w:cs="Arial"/>
          <w:sz w:val="18"/>
          <w:szCs w:val="18"/>
        </w:rPr>
        <w:t xml:space="preserve"> &amp; </w:t>
      </w:r>
      <w:proofErr w:type="spellStart"/>
      <w:r w:rsidRPr="00431A00">
        <w:rPr>
          <w:rFonts w:ascii="Arial" w:hAnsi="Arial" w:cs="Arial"/>
          <w:sz w:val="18"/>
          <w:szCs w:val="18"/>
        </w:rPr>
        <w:t>doctrina</w:t>
      </w:r>
      <w:proofErr w:type="spellEnd"/>
      <w:r w:rsidRPr="00431A00">
        <w:rPr>
          <w:rFonts w:ascii="Arial" w:hAnsi="Arial" w:cs="Arial"/>
          <w:sz w:val="18"/>
          <w:szCs w:val="18"/>
        </w:rPr>
        <w:t xml:space="preserve"> escrever contra a vida &amp; costumes do </w:t>
      </w:r>
      <w:proofErr w:type="spellStart"/>
      <w:r w:rsidRPr="00431A00">
        <w:rPr>
          <w:rFonts w:ascii="Arial" w:hAnsi="Arial" w:cs="Arial"/>
          <w:sz w:val="18"/>
          <w:szCs w:val="18"/>
        </w:rPr>
        <w:t>genero</w:t>
      </w:r>
      <w:proofErr w:type="spellEnd"/>
      <w:r w:rsidRPr="00431A00">
        <w:rPr>
          <w:rFonts w:ascii="Arial" w:hAnsi="Arial" w:cs="Arial"/>
          <w:sz w:val="18"/>
          <w:szCs w:val="18"/>
        </w:rPr>
        <w:t xml:space="preserve"> feminino, </w:t>
      </w:r>
      <w:proofErr w:type="spellStart"/>
      <w:r w:rsidRPr="00431A00">
        <w:rPr>
          <w:rFonts w:ascii="Arial" w:hAnsi="Arial" w:cs="Arial"/>
          <w:sz w:val="18"/>
          <w:szCs w:val="18"/>
        </w:rPr>
        <w:t>casi</w:t>
      </w:r>
      <w:proofErr w:type="spellEnd"/>
      <w:r w:rsidRPr="00431A00">
        <w:rPr>
          <w:rFonts w:ascii="Arial" w:hAnsi="Arial" w:cs="Arial"/>
          <w:sz w:val="18"/>
          <w:szCs w:val="18"/>
        </w:rPr>
        <w:t xml:space="preserve"> </w:t>
      </w:r>
      <w:proofErr w:type="spellStart"/>
      <w:r w:rsidRPr="00431A00">
        <w:rPr>
          <w:rFonts w:ascii="Arial" w:hAnsi="Arial" w:cs="Arial"/>
          <w:sz w:val="18"/>
          <w:szCs w:val="18"/>
        </w:rPr>
        <w:t>accusando</w:t>
      </w:r>
      <w:proofErr w:type="spellEnd"/>
      <w:r w:rsidRPr="00431A00">
        <w:rPr>
          <w:rFonts w:ascii="Arial" w:hAnsi="Arial" w:cs="Arial"/>
          <w:sz w:val="18"/>
          <w:szCs w:val="18"/>
        </w:rPr>
        <w:t xml:space="preserve"> a natureza de produzir </w:t>
      </w:r>
      <w:proofErr w:type="spellStart"/>
      <w:r w:rsidRPr="00431A00">
        <w:rPr>
          <w:rFonts w:ascii="Arial" w:hAnsi="Arial" w:cs="Arial"/>
          <w:sz w:val="18"/>
          <w:szCs w:val="18"/>
        </w:rPr>
        <w:t>femeas</w:t>
      </w:r>
      <w:proofErr w:type="spellEnd"/>
      <w:r w:rsidRPr="00431A00">
        <w:rPr>
          <w:rFonts w:ascii="Arial" w:hAnsi="Arial" w:cs="Arial"/>
          <w:sz w:val="18"/>
          <w:szCs w:val="18"/>
        </w:rPr>
        <w:t xml:space="preserve"> &amp; </w:t>
      </w:r>
      <w:proofErr w:type="spellStart"/>
      <w:r w:rsidRPr="00431A00">
        <w:rPr>
          <w:rFonts w:ascii="Arial" w:hAnsi="Arial" w:cs="Arial"/>
          <w:sz w:val="18"/>
          <w:szCs w:val="18"/>
        </w:rPr>
        <w:t>nam</w:t>
      </w:r>
      <w:proofErr w:type="spellEnd"/>
      <w:r w:rsidRPr="00431A00">
        <w:rPr>
          <w:rFonts w:ascii="Arial" w:hAnsi="Arial" w:cs="Arial"/>
          <w:sz w:val="18"/>
          <w:szCs w:val="18"/>
        </w:rPr>
        <w:t xml:space="preserve"> machos (como dizem muitos textos de </w:t>
      </w:r>
      <w:proofErr w:type="spellStart"/>
      <w:r w:rsidRPr="00431A00">
        <w:rPr>
          <w:rFonts w:ascii="Arial" w:hAnsi="Arial" w:cs="Arial"/>
          <w:sz w:val="18"/>
          <w:szCs w:val="18"/>
        </w:rPr>
        <w:t>dereito</w:t>
      </w:r>
      <w:proofErr w:type="spellEnd"/>
      <w:r w:rsidRPr="00431A00">
        <w:rPr>
          <w:rFonts w:ascii="Arial" w:hAnsi="Arial" w:cs="Arial"/>
          <w:sz w:val="18"/>
          <w:szCs w:val="18"/>
        </w:rPr>
        <w:t xml:space="preserve"> comum)», na realidade, não desmonta, não debate os argumentos desses outros, não defende a igualdade, mesmo apresentando casos </w:t>
      </w:r>
      <w:proofErr w:type="spellStart"/>
      <w:r w:rsidRPr="00431A00">
        <w:rPr>
          <w:rFonts w:ascii="Arial" w:hAnsi="Arial" w:cs="Arial"/>
          <w:sz w:val="18"/>
          <w:szCs w:val="18"/>
        </w:rPr>
        <w:t>excepcionais</w:t>
      </w:r>
      <w:proofErr w:type="spellEnd"/>
      <w:r w:rsidRPr="00431A00">
        <w:rPr>
          <w:rFonts w:ascii="Arial" w:hAnsi="Arial" w:cs="Arial"/>
          <w:sz w:val="18"/>
          <w:szCs w:val="18"/>
        </w:rPr>
        <w:t>. Nem podia, na época. Não revolucionou costumes nem mentalidades. Também não fez escola. Mas, pelo conhecimento que nos deu da sua época, pelas novidades que na sua obra ousou assumir devemos prestar-lhe uma justa homenagem.</w:t>
      </w:r>
    </w:p>
    <w:p w14:paraId="70AB6D91" w14:textId="77777777" w:rsidR="006D5226" w:rsidRPr="00431A00" w:rsidRDefault="006D5226" w:rsidP="00D869A4">
      <w:pPr>
        <w:spacing w:line="360" w:lineRule="auto"/>
        <w:ind w:firstLine="720"/>
        <w:jc w:val="both"/>
        <w:rPr>
          <w:rFonts w:ascii="Arial" w:hAnsi="Arial" w:cs="Arial"/>
          <w:i/>
          <w:sz w:val="18"/>
          <w:szCs w:val="18"/>
        </w:rPr>
      </w:pPr>
    </w:p>
    <w:p w14:paraId="7B9752AD" w14:textId="77777777" w:rsidR="006D5226" w:rsidRPr="00431A00" w:rsidRDefault="00AC7F06" w:rsidP="00D869A4">
      <w:pPr>
        <w:pStyle w:val="Heading9"/>
        <w:spacing w:line="360" w:lineRule="auto"/>
        <w:jc w:val="both"/>
      </w:pPr>
      <w:r w:rsidRPr="00431A00">
        <w:t xml:space="preserve">2. </w:t>
      </w:r>
      <w:r w:rsidR="006D5226" w:rsidRPr="00431A00">
        <w:t>NOTAS:</w:t>
      </w:r>
    </w:p>
    <w:p w14:paraId="774BB28D" w14:textId="77777777" w:rsidR="006D5226" w:rsidRPr="00431A00" w:rsidRDefault="006D5226" w:rsidP="00D869A4">
      <w:pPr>
        <w:spacing w:line="360" w:lineRule="auto"/>
        <w:ind w:firstLine="720"/>
        <w:jc w:val="both"/>
        <w:rPr>
          <w:rFonts w:ascii="Arial" w:hAnsi="Arial" w:cs="Arial"/>
          <w:sz w:val="16"/>
          <w:szCs w:val="16"/>
        </w:rPr>
      </w:pPr>
      <w:r w:rsidRPr="00431A00">
        <w:rPr>
          <w:rFonts w:ascii="Arial" w:hAnsi="Arial" w:cs="Arial"/>
          <w:sz w:val="16"/>
          <w:szCs w:val="16"/>
        </w:rPr>
        <w:t xml:space="preserve">(1) Artur Anselmo regista duas obras de Petri </w:t>
      </w:r>
      <w:proofErr w:type="spellStart"/>
      <w:r w:rsidRPr="00431A00">
        <w:rPr>
          <w:rFonts w:ascii="Arial" w:hAnsi="Arial" w:cs="Arial"/>
          <w:sz w:val="16"/>
          <w:szCs w:val="16"/>
        </w:rPr>
        <w:t>Ferdinandi</w:t>
      </w:r>
      <w:proofErr w:type="spellEnd"/>
      <w:r w:rsidRPr="00431A00">
        <w:rPr>
          <w:rFonts w:ascii="Arial" w:hAnsi="Arial" w:cs="Arial"/>
          <w:sz w:val="16"/>
          <w:szCs w:val="16"/>
        </w:rPr>
        <w:t xml:space="preserve"> constituídas por poemas escritos em latim. Regista ainda a existência de três leis sobre pedintes e vadios, datadas de Lisboa, 3 de Novembro de 1558, assinadas por um tal Pero Fernandez que bem pode ser o mesmo, o que nos poderá levar a pensar que, tal como o pai, também o filho seria jurista ou estaria ligado às leis. </w:t>
      </w:r>
    </w:p>
    <w:p w14:paraId="2E0DC73B" w14:textId="77777777" w:rsidR="006D5226" w:rsidRPr="00431A00" w:rsidRDefault="006D5226" w:rsidP="00D869A4">
      <w:pPr>
        <w:spacing w:line="360" w:lineRule="auto"/>
        <w:ind w:firstLine="720"/>
        <w:jc w:val="both"/>
        <w:rPr>
          <w:rFonts w:ascii="Arial" w:hAnsi="Arial" w:cs="Arial"/>
          <w:sz w:val="16"/>
          <w:szCs w:val="16"/>
        </w:rPr>
      </w:pPr>
      <w:r w:rsidRPr="00431A00">
        <w:rPr>
          <w:rFonts w:ascii="Arial" w:hAnsi="Arial" w:cs="Arial"/>
          <w:sz w:val="16"/>
          <w:szCs w:val="16"/>
        </w:rPr>
        <w:t xml:space="preserve">(2) Sobre João de Barreira diz-nos Venâncio Deslandes: «um dos mais conhecidos </w:t>
      </w:r>
      <w:proofErr w:type="spellStart"/>
      <w:r w:rsidRPr="00431A00">
        <w:rPr>
          <w:rFonts w:ascii="Arial" w:hAnsi="Arial" w:cs="Arial"/>
          <w:sz w:val="16"/>
          <w:szCs w:val="16"/>
        </w:rPr>
        <w:t>typographo</w:t>
      </w:r>
      <w:proofErr w:type="spellEnd"/>
      <w:r w:rsidRPr="00431A00">
        <w:rPr>
          <w:rFonts w:ascii="Arial" w:hAnsi="Arial" w:cs="Arial"/>
          <w:sz w:val="16"/>
          <w:szCs w:val="16"/>
        </w:rPr>
        <w:t xml:space="preserve"> do XVI seculo e </w:t>
      </w:r>
      <w:proofErr w:type="spellStart"/>
      <w:r w:rsidRPr="00431A00">
        <w:rPr>
          <w:rFonts w:ascii="Arial" w:hAnsi="Arial" w:cs="Arial"/>
          <w:sz w:val="16"/>
          <w:szCs w:val="16"/>
        </w:rPr>
        <w:t>porventua</w:t>
      </w:r>
      <w:proofErr w:type="spellEnd"/>
      <w:r w:rsidRPr="00431A00">
        <w:rPr>
          <w:rFonts w:ascii="Arial" w:hAnsi="Arial" w:cs="Arial"/>
          <w:sz w:val="16"/>
          <w:szCs w:val="16"/>
        </w:rPr>
        <w:t xml:space="preserve"> o mais opulento, teve </w:t>
      </w:r>
      <w:proofErr w:type="spellStart"/>
      <w:r w:rsidRPr="00431A00">
        <w:rPr>
          <w:rFonts w:ascii="Arial" w:hAnsi="Arial" w:cs="Arial"/>
          <w:sz w:val="16"/>
          <w:szCs w:val="16"/>
        </w:rPr>
        <w:t>officina</w:t>
      </w:r>
      <w:proofErr w:type="spellEnd"/>
      <w:r w:rsidRPr="00431A00">
        <w:rPr>
          <w:rFonts w:ascii="Arial" w:hAnsi="Arial" w:cs="Arial"/>
          <w:sz w:val="16"/>
          <w:szCs w:val="16"/>
        </w:rPr>
        <w:t xml:space="preserve"> em Lisboa, em Braga e em Coimbra, desde 1542 até 1590».</w:t>
      </w:r>
    </w:p>
    <w:p w14:paraId="61A0ED96" w14:textId="77777777" w:rsidR="006D5226" w:rsidRPr="00431A00" w:rsidRDefault="006D5226" w:rsidP="00D869A4">
      <w:pPr>
        <w:spacing w:line="360" w:lineRule="auto"/>
        <w:ind w:firstLine="720"/>
        <w:jc w:val="both"/>
        <w:rPr>
          <w:rFonts w:ascii="Arial" w:hAnsi="Arial" w:cs="Arial"/>
          <w:sz w:val="16"/>
          <w:szCs w:val="16"/>
        </w:rPr>
      </w:pPr>
      <w:r w:rsidRPr="00431A00">
        <w:rPr>
          <w:rFonts w:ascii="Arial" w:hAnsi="Arial" w:cs="Arial"/>
          <w:sz w:val="16"/>
          <w:szCs w:val="16"/>
        </w:rPr>
        <w:t>(3) Para mais informações sobre a literatura moralista da época veja-se a obra de M. de Lurdes C. Fernandes citada, nomeadamente os três primeiros capítulos.</w:t>
      </w:r>
    </w:p>
    <w:p w14:paraId="75C77472" w14:textId="77777777" w:rsidR="006D5226" w:rsidRPr="00431A00" w:rsidRDefault="006D5226" w:rsidP="00D869A4">
      <w:pPr>
        <w:spacing w:line="360" w:lineRule="auto"/>
        <w:ind w:firstLine="720"/>
        <w:jc w:val="both"/>
        <w:rPr>
          <w:rFonts w:ascii="Arial" w:hAnsi="Arial" w:cs="Arial"/>
          <w:sz w:val="16"/>
          <w:szCs w:val="16"/>
        </w:rPr>
      </w:pPr>
      <w:r w:rsidRPr="00431A00">
        <w:rPr>
          <w:rFonts w:ascii="Arial" w:hAnsi="Arial" w:cs="Arial"/>
          <w:sz w:val="16"/>
          <w:szCs w:val="16"/>
        </w:rPr>
        <w:t>(4) Sobre este assunto veja-se a nossa tese de doutoramento, especialmente os capítulos dedicados à “Donzela”.</w:t>
      </w:r>
    </w:p>
    <w:p w14:paraId="7FCB3B43" w14:textId="77777777" w:rsidR="006D5226" w:rsidRPr="00431A00" w:rsidRDefault="006D5226" w:rsidP="00D869A4">
      <w:pPr>
        <w:spacing w:line="360" w:lineRule="auto"/>
        <w:ind w:firstLine="720"/>
        <w:jc w:val="both"/>
        <w:rPr>
          <w:rFonts w:ascii="Arial" w:hAnsi="Arial" w:cs="Arial"/>
          <w:sz w:val="16"/>
          <w:szCs w:val="16"/>
        </w:rPr>
      </w:pPr>
      <w:r w:rsidRPr="00431A00">
        <w:rPr>
          <w:rFonts w:ascii="Arial" w:hAnsi="Arial" w:cs="Arial"/>
          <w:sz w:val="16"/>
          <w:szCs w:val="16"/>
        </w:rPr>
        <w:t xml:space="preserve">(5) Poderá ter havido outra edição desta obra, embora clandestina, na oficina de Domingos Barreira também, uma vez que os dois exemplares existentes na Biblioteca Nacional apresentam diferenças tipográficas, embora mínimas, segundo indicação de Elisa Maria Lopes da Costa. </w:t>
      </w:r>
    </w:p>
    <w:p w14:paraId="32AD714D" w14:textId="77777777" w:rsidR="00004998" w:rsidRPr="00431A00" w:rsidRDefault="00004998" w:rsidP="00D869A4">
      <w:pPr>
        <w:spacing w:line="360" w:lineRule="auto"/>
        <w:ind w:firstLine="720"/>
        <w:jc w:val="both"/>
        <w:rPr>
          <w:rFonts w:ascii="Arial" w:hAnsi="Arial" w:cs="Arial"/>
          <w:color w:val="333333"/>
          <w:sz w:val="16"/>
          <w:szCs w:val="16"/>
        </w:rPr>
      </w:pPr>
    </w:p>
    <w:p w14:paraId="42E06978" w14:textId="77777777" w:rsidR="006D5226" w:rsidRPr="00431A00" w:rsidRDefault="00AC7F06" w:rsidP="00D869A4">
      <w:pPr>
        <w:pStyle w:val="Heading9"/>
        <w:spacing w:line="360" w:lineRule="auto"/>
        <w:jc w:val="both"/>
      </w:pPr>
      <w:r w:rsidRPr="00431A00">
        <w:t xml:space="preserve">3. </w:t>
      </w:r>
      <w:r w:rsidR="006D5226" w:rsidRPr="00431A00">
        <w:t>Bibliografia:</w:t>
      </w:r>
    </w:p>
    <w:p w14:paraId="363AF9E9" w14:textId="77777777" w:rsidR="00AC7F06" w:rsidRPr="00431A00" w:rsidRDefault="00AC7F06" w:rsidP="00D869A4">
      <w:pPr>
        <w:spacing w:line="360" w:lineRule="auto"/>
        <w:jc w:val="both"/>
        <w:rPr>
          <w:sz w:val="16"/>
          <w:szCs w:val="16"/>
        </w:rPr>
      </w:pPr>
    </w:p>
    <w:p w14:paraId="0F9226E8" w14:textId="77777777" w:rsidR="006D5226" w:rsidRPr="00431A00" w:rsidRDefault="006D5226" w:rsidP="00D869A4">
      <w:pPr>
        <w:spacing w:line="360" w:lineRule="auto"/>
        <w:ind w:left="480" w:hanging="240"/>
        <w:jc w:val="both"/>
        <w:rPr>
          <w:rFonts w:ascii="Arial" w:hAnsi="Arial" w:cs="Arial"/>
          <w:i/>
          <w:sz w:val="16"/>
          <w:szCs w:val="16"/>
        </w:rPr>
      </w:pPr>
      <w:r w:rsidRPr="00431A00">
        <w:rPr>
          <w:rFonts w:ascii="Arial" w:hAnsi="Arial" w:cs="Arial"/>
          <w:sz w:val="16"/>
          <w:szCs w:val="16"/>
        </w:rPr>
        <w:t xml:space="preserve">ANSELMO, Artur (1977), </w:t>
      </w:r>
      <w:r w:rsidRPr="00431A00">
        <w:rPr>
          <w:rFonts w:ascii="Arial" w:hAnsi="Arial" w:cs="Arial"/>
          <w:i/>
          <w:sz w:val="16"/>
          <w:szCs w:val="16"/>
        </w:rPr>
        <w:t>Bibliografia das obras impressas em Portugal no século XVI</w:t>
      </w:r>
      <w:r w:rsidRPr="00431A00">
        <w:rPr>
          <w:rFonts w:ascii="Arial" w:hAnsi="Arial" w:cs="Arial"/>
          <w:sz w:val="16"/>
          <w:szCs w:val="16"/>
        </w:rPr>
        <w:t>, Lisboa: BN</w:t>
      </w:r>
      <w:r w:rsidRPr="00431A00">
        <w:rPr>
          <w:rFonts w:ascii="Arial" w:hAnsi="Arial" w:cs="Arial"/>
          <w:i/>
          <w:sz w:val="16"/>
          <w:szCs w:val="16"/>
        </w:rPr>
        <w:t xml:space="preserve"> </w:t>
      </w:r>
    </w:p>
    <w:p w14:paraId="74EB3BCA"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DESLANDES, Venâncio (1988), </w:t>
      </w:r>
      <w:r w:rsidRPr="00431A00">
        <w:rPr>
          <w:rFonts w:ascii="Arial" w:hAnsi="Arial" w:cs="Arial"/>
          <w:i/>
          <w:sz w:val="16"/>
          <w:szCs w:val="16"/>
        </w:rPr>
        <w:t>Documentos para a História da Tipografia Portuguesa nos Séculos XVI e XVII</w:t>
      </w:r>
      <w:r w:rsidRPr="00431A00">
        <w:rPr>
          <w:rFonts w:ascii="Arial" w:hAnsi="Arial" w:cs="Arial"/>
          <w:sz w:val="16"/>
          <w:szCs w:val="16"/>
        </w:rPr>
        <w:t>, Lisboa: INCM (ed. fac-similada)</w:t>
      </w:r>
    </w:p>
    <w:p w14:paraId="7F61A658"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lastRenderedPageBreak/>
        <w:t xml:space="preserve">FERNANDES, M. de Lurdes Correia (1995), </w:t>
      </w:r>
      <w:r w:rsidRPr="00431A00">
        <w:rPr>
          <w:rFonts w:ascii="Arial" w:hAnsi="Arial" w:cs="Arial"/>
          <w:i/>
          <w:sz w:val="16"/>
          <w:szCs w:val="16"/>
        </w:rPr>
        <w:t>Espelhos, Cartas e Guias – Casamento e Espiritualidade na Península Ibérica – 1450- 1700</w:t>
      </w:r>
      <w:r w:rsidRPr="00431A00">
        <w:rPr>
          <w:rFonts w:ascii="Arial" w:hAnsi="Arial" w:cs="Arial"/>
          <w:sz w:val="16"/>
          <w:szCs w:val="16"/>
        </w:rPr>
        <w:t>, Porto: ICP- FLUP</w:t>
      </w:r>
    </w:p>
    <w:p w14:paraId="603788CF"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GONÇALVES, Rui (1992), </w:t>
      </w:r>
      <w:r w:rsidRPr="00431A00">
        <w:rPr>
          <w:rFonts w:ascii="Arial" w:hAnsi="Arial" w:cs="Arial"/>
          <w:i/>
          <w:sz w:val="16"/>
          <w:szCs w:val="16"/>
        </w:rPr>
        <w:t xml:space="preserve">Dos </w:t>
      </w:r>
      <w:proofErr w:type="spellStart"/>
      <w:r w:rsidRPr="00431A00">
        <w:rPr>
          <w:rFonts w:ascii="Arial" w:hAnsi="Arial" w:cs="Arial"/>
          <w:i/>
          <w:sz w:val="16"/>
          <w:szCs w:val="16"/>
        </w:rPr>
        <w:t>privilegios</w:t>
      </w:r>
      <w:proofErr w:type="spellEnd"/>
      <w:r w:rsidRPr="00431A00">
        <w:rPr>
          <w:rFonts w:ascii="Arial" w:hAnsi="Arial" w:cs="Arial"/>
          <w:i/>
          <w:sz w:val="16"/>
          <w:szCs w:val="16"/>
        </w:rPr>
        <w:t xml:space="preserve"> &amp; </w:t>
      </w:r>
      <w:proofErr w:type="spellStart"/>
      <w:r w:rsidRPr="00431A00">
        <w:rPr>
          <w:rFonts w:ascii="Arial" w:hAnsi="Arial" w:cs="Arial"/>
          <w:i/>
          <w:sz w:val="16"/>
          <w:szCs w:val="16"/>
        </w:rPr>
        <w:t>prerogativas</w:t>
      </w:r>
      <w:proofErr w:type="spellEnd"/>
      <w:r w:rsidRPr="00431A00">
        <w:rPr>
          <w:rFonts w:ascii="Arial" w:hAnsi="Arial" w:cs="Arial"/>
          <w:sz w:val="16"/>
          <w:szCs w:val="16"/>
        </w:rPr>
        <w:t xml:space="preserve"> (1557), (ed. de Elisa Maria Lopes da Costa), Lisboa: BN (ed. fac-similada)</w:t>
      </w:r>
    </w:p>
    <w:p w14:paraId="4D885D5E"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LEÓN, </w:t>
      </w:r>
      <w:proofErr w:type="spellStart"/>
      <w:r w:rsidRPr="00431A00">
        <w:rPr>
          <w:rFonts w:ascii="Arial" w:hAnsi="Arial" w:cs="Arial"/>
          <w:sz w:val="16"/>
          <w:szCs w:val="16"/>
        </w:rPr>
        <w:t>Fray</w:t>
      </w:r>
      <w:proofErr w:type="spellEnd"/>
      <w:r w:rsidRPr="00431A00">
        <w:rPr>
          <w:rFonts w:ascii="Arial" w:hAnsi="Arial" w:cs="Arial"/>
          <w:sz w:val="16"/>
          <w:szCs w:val="16"/>
        </w:rPr>
        <w:t xml:space="preserve"> </w:t>
      </w:r>
      <w:proofErr w:type="spellStart"/>
      <w:r w:rsidRPr="00431A00">
        <w:rPr>
          <w:rFonts w:ascii="Arial" w:hAnsi="Arial" w:cs="Arial"/>
          <w:sz w:val="16"/>
          <w:szCs w:val="16"/>
        </w:rPr>
        <w:t>Luis</w:t>
      </w:r>
      <w:proofErr w:type="spellEnd"/>
      <w:r w:rsidRPr="00431A00">
        <w:rPr>
          <w:rFonts w:ascii="Arial" w:hAnsi="Arial" w:cs="Arial"/>
          <w:sz w:val="16"/>
          <w:szCs w:val="16"/>
        </w:rPr>
        <w:t xml:space="preserve"> (1992), </w:t>
      </w:r>
      <w:r w:rsidRPr="00431A00">
        <w:rPr>
          <w:rFonts w:ascii="Arial" w:hAnsi="Arial" w:cs="Arial"/>
          <w:i/>
          <w:sz w:val="16"/>
          <w:szCs w:val="16"/>
        </w:rPr>
        <w:t xml:space="preserve">La </w:t>
      </w:r>
      <w:proofErr w:type="spellStart"/>
      <w:r w:rsidRPr="00431A00">
        <w:rPr>
          <w:rFonts w:ascii="Arial" w:hAnsi="Arial" w:cs="Arial"/>
          <w:i/>
          <w:sz w:val="16"/>
          <w:szCs w:val="16"/>
        </w:rPr>
        <w:t>Perfecta</w:t>
      </w:r>
      <w:proofErr w:type="spellEnd"/>
      <w:r w:rsidRPr="00431A00">
        <w:rPr>
          <w:rFonts w:ascii="Arial" w:hAnsi="Arial" w:cs="Arial"/>
          <w:i/>
          <w:sz w:val="16"/>
          <w:szCs w:val="16"/>
        </w:rPr>
        <w:t xml:space="preserve"> casada</w:t>
      </w:r>
      <w:r w:rsidRPr="00431A00">
        <w:rPr>
          <w:rFonts w:ascii="Arial" w:hAnsi="Arial" w:cs="Arial"/>
          <w:sz w:val="16"/>
          <w:szCs w:val="16"/>
        </w:rPr>
        <w:t xml:space="preserve"> (1583), Madrid: </w:t>
      </w:r>
      <w:proofErr w:type="spellStart"/>
      <w:r w:rsidRPr="00431A00">
        <w:rPr>
          <w:rFonts w:ascii="Arial" w:hAnsi="Arial" w:cs="Arial"/>
          <w:sz w:val="16"/>
          <w:szCs w:val="16"/>
        </w:rPr>
        <w:t>Espasa</w:t>
      </w:r>
      <w:proofErr w:type="spellEnd"/>
      <w:r w:rsidRPr="00431A00">
        <w:rPr>
          <w:rFonts w:ascii="Arial" w:hAnsi="Arial" w:cs="Arial"/>
          <w:sz w:val="16"/>
          <w:szCs w:val="16"/>
        </w:rPr>
        <w:t xml:space="preserve"> </w:t>
      </w:r>
      <w:proofErr w:type="spellStart"/>
      <w:r w:rsidRPr="00431A00">
        <w:rPr>
          <w:rFonts w:ascii="Arial" w:hAnsi="Arial" w:cs="Arial"/>
          <w:sz w:val="16"/>
          <w:szCs w:val="16"/>
        </w:rPr>
        <w:t>Calpe</w:t>
      </w:r>
      <w:proofErr w:type="spellEnd"/>
    </w:p>
    <w:p w14:paraId="0372B5C5"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MACHADO, Barbosa, </w:t>
      </w:r>
      <w:r w:rsidRPr="00431A00">
        <w:rPr>
          <w:rFonts w:ascii="Arial" w:hAnsi="Arial" w:cs="Arial"/>
          <w:i/>
          <w:sz w:val="16"/>
          <w:szCs w:val="16"/>
        </w:rPr>
        <w:t xml:space="preserve">Biblioteca Lusitana </w:t>
      </w:r>
      <w:r w:rsidRPr="00431A00">
        <w:rPr>
          <w:rFonts w:ascii="Arial" w:hAnsi="Arial" w:cs="Arial"/>
          <w:sz w:val="16"/>
          <w:szCs w:val="16"/>
        </w:rPr>
        <w:t>(1933-53), Lisboa: Irmãos Bertrand, Lda., vol. III</w:t>
      </w:r>
    </w:p>
    <w:p w14:paraId="62B3F924"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MELO, D, Francisco Manuel de (1963), </w:t>
      </w:r>
      <w:r w:rsidRPr="00431A00">
        <w:rPr>
          <w:rFonts w:ascii="Arial" w:hAnsi="Arial" w:cs="Arial"/>
          <w:i/>
          <w:sz w:val="16"/>
          <w:szCs w:val="16"/>
        </w:rPr>
        <w:t xml:space="preserve">Carta de Guia de Casados </w:t>
      </w:r>
      <w:r w:rsidRPr="00431A00">
        <w:rPr>
          <w:rFonts w:ascii="Arial" w:hAnsi="Arial" w:cs="Arial"/>
          <w:sz w:val="16"/>
          <w:szCs w:val="16"/>
        </w:rPr>
        <w:t xml:space="preserve">(1651), (ed. F. Castro Pires de Lima), Porto: Domingos Barreira </w:t>
      </w:r>
    </w:p>
    <w:p w14:paraId="2D69CB39"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MIMOSO, Anabela (1997), </w:t>
      </w:r>
      <w:r w:rsidRPr="00431A00">
        <w:rPr>
          <w:rFonts w:ascii="Arial" w:hAnsi="Arial" w:cs="Arial"/>
          <w:i/>
          <w:sz w:val="16"/>
          <w:szCs w:val="16"/>
        </w:rPr>
        <w:t xml:space="preserve">“Contos e Histórias de Proveito e Exemplo” de Gonçalo </w:t>
      </w:r>
      <w:r w:rsidR="003204B2" w:rsidRPr="00431A00">
        <w:rPr>
          <w:rFonts w:ascii="Arial" w:hAnsi="Arial" w:cs="Arial"/>
          <w:i/>
          <w:sz w:val="16"/>
          <w:szCs w:val="16"/>
        </w:rPr>
        <w:t>Fernandes Trancoso</w:t>
      </w:r>
      <w:r w:rsidRPr="00431A00">
        <w:rPr>
          <w:rFonts w:ascii="Arial" w:hAnsi="Arial" w:cs="Arial"/>
          <w:i/>
          <w:sz w:val="16"/>
          <w:szCs w:val="16"/>
        </w:rPr>
        <w:t xml:space="preserve"> </w:t>
      </w:r>
      <w:r w:rsidRPr="00431A00">
        <w:rPr>
          <w:rFonts w:ascii="Arial" w:hAnsi="Arial" w:cs="Arial"/>
          <w:sz w:val="16"/>
          <w:szCs w:val="16"/>
        </w:rPr>
        <w:t>(tese de mestrado), Porto: FLUP, vol. I (Introdução), vol. II (edição comparativa dos textos de 1575 e 1585)</w:t>
      </w:r>
    </w:p>
    <w:p w14:paraId="4EA607D2"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MIMOSO, Anabela (2005), </w:t>
      </w:r>
      <w:r w:rsidRPr="00431A00">
        <w:rPr>
          <w:rFonts w:ascii="Arial" w:hAnsi="Arial" w:cs="Arial"/>
          <w:i/>
          <w:sz w:val="16"/>
          <w:szCs w:val="16"/>
        </w:rPr>
        <w:t>A Novela Breve Portuguesa do Século XVII</w:t>
      </w:r>
      <w:r w:rsidRPr="00431A00">
        <w:rPr>
          <w:rFonts w:ascii="Arial" w:hAnsi="Arial" w:cs="Arial"/>
          <w:sz w:val="16"/>
          <w:szCs w:val="16"/>
        </w:rPr>
        <w:t xml:space="preserve">  (tese de doutoramento), Porto: FLUP</w:t>
      </w:r>
    </w:p>
    <w:p w14:paraId="5286F362"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PEREZ-ERDELYI, </w:t>
      </w:r>
      <w:proofErr w:type="spellStart"/>
      <w:r w:rsidRPr="00431A00">
        <w:rPr>
          <w:rFonts w:ascii="Arial" w:hAnsi="Arial" w:cs="Arial"/>
          <w:sz w:val="16"/>
          <w:szCs w:val="16"/>
        </w:rPr>
        <w:t>Mirea</w:t>
      </w:r>
      <w:proofErr w:type="spellEnd"/>
      <w:r w:rsidRPr="00431A00">
        <w:rPr>
          <w:rFonts w:ascii="Arial" w:hAnsi="Arial" w:cs="Arial"/>
          <w:sz w:val="16"/>
          <w:szCs w:val="16"/>
        </w:rPr>
        <w:t xml:space="preserve"> (1979), </w:t>
      </w:r>
      <w:r w:rsidRPr="00431A00">
        <w:rPr>
          <w:rFonts w:ascii="Arial" w:hAnsi="Arial" w:cs="Arial"/>
          <w:i/>
          <w:sz w:val="16"/>
          <w:szCs w:val="16"/>
        </w:rPr>
        <w:t>La picara y la dama</w:t>
      </w:r>
      <w:r w:rsidRPr="00431A00">
        <w:rPr>
          <w:rFonts w:ascii="Arial" w:hAnsi="Arial" w:cs="Arial"/>
          <w:sz w:val="16"/>
          <w:szCs w:val="16"/>
        </w:rPr>
        <w:t>, Miami: Ed. Universal</w:t>
      </w:r>
    </w:p>
    <w:p w14:paraId="1E33C641"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PISANO, Cristina (1987), </w:t>
      </w:r>
      <w:r w:rsidRPr="00431A00">
        <w:rPr>
          <w:rFonts w:ascii="Arial" w:hAnsi="Arial" w:cs="Arial"/>
          <w:i/>
          <w:sz w:val="16"/>
          <w:szCs w:val="16"/>
        </w:rPr>
        <w:t>O Espelho de Cristina</w:t>
      </w:r>
      <w:r w:rsidRPr="00431A00">
        <w:rPr>
          <w:rFonts w:ascii="Arial" w:hAnsi="Arial" w:cs="Arial"/>
          <w:sz w:val="16"/>
          <w:szCs w:val="16"/>
        </w:rPr>
        <w:t xml:space="preserve"> (1518), Lisboa: BN, (ed. fac-similada)</w:t>
      </w:r>
    </w:p>
    <w:p w14:paraId="43496250" w14:textId="77777777" w:rsidR="006D5226" w:rsidRPr="00431A00" w:rsidRDefault="006D5226" w:rsidP="00D869A4">
      <w:pPr>
        <w:spacing w:line="360" w:lineRule="auto"/>
        <w:ind w:left="480" w:hanging="240"/>
        <w:jc w:val="both"/>
        <w:rPr>
          <w:rFonts w:ascii="Arial" w:hAnsi="Arial" w:cs="Arial"/>
          <w:sz w:val="16"/>
          <w:szCs w:val="16"/>
        </w:rPr>
      </w:pPr>
      <w:r w:rsidRPr="00431A00">
        <w:rPr>
          <w:rFonts w:ascii="Arial" w:hAnsi="Arial" w:cs="Arial"/>
          <w:sz w:val="16"/>
          <w:szCs w:val="16"/>
        </w:rPr>
        <w:t xml:space="preserve">SILVA, Inocêncio F. da (1987), </w:t>
      </w:r>
      <w:r w:rsidRPr="00431A00">
        <w:rPr>
          <w:rFonts w:ascii="Arial" w:hAnsi="Arial" w:cs="Arial"/>
          <w:i/>
          <w:sz w:val="16"/>
          <w:szCs w:val="16"/>
        </w:rPr>
        <w:t>Dicionário Bibliográfico Português</w:t>
      </w:r>
      <w:r w:rsidRPr="00431A00">
        <w:rPr>
          <w:rFonts w:ascii="Arial" w:hAnsi="Arial" w:cs="Arial"/>
          <w:sz w:val="16"/>
          <w:szCs w:val="16"/>
        </w:rPr>
        <w:t>, Lisboa: INCM, vol. VII (ed. fac-similada)</w:t>
      </w:r>
    </w:p>
    <w:p w14:paraId="714D6177" w14:textId="77777777" w:rsidR="006D5226" w:rsidRPr="00431A00" w:rsidRDefault="006D5226" w:rsidP="00D869A4">
      <w:pPr>
        <w:spacing w:line="360" w:lineRule="auto"/>
        <w:ind w:left="480" w:hanging="240"/>
        <w:jc w:val="both"/>
        <w:rPr>
          <w:rFonts w:ascii="Times New Roman" w:hAnsi="Times New Roman" w:cs="Times New Roman"/>
        </w:rPr>
      </w:pPr>
      <w:r w:rsidRPr="00431A00">
        <w:rPr>
          <w:rFonts w:ascii="Arial" w:hAnsi="Arial" w:cs="Arial"/>
          <w:sz w:val="16"/>
          <w:szCs w:val="16"/>
        </w:rPr>
        <w:t xml:space="preserve">VIVES, Luís (1947), </w:t>
      </w:r>
      <w:proofErr w:type="spellStart"/>
      <w:r w:rsidRPr="00431A00">
        <w:rPr>
          <w:rFonts w:ascii="Arial" w:hAnsi="Arial" w:cs="Arial"/>
          <w:i/>
          <w:sz w:val="16"/>
          <w:szCs w:val="16"/>
        </w:rPr>
        <w:t>Formation</w:t>
      </w:r>
      <w:proofErr w:type="spellEnd"/>
      <w:r w:rsidRPr="00431A00">
        <w:rPr>
          <w:rFonts w:ascii="Arial" w:hAnsi="Arial" w:cs="Arial"/>
          <w:i/>
          <w:sz w:val="16"/>
          <w:szCs w:val="16"/>
        </w:rPr>
        <w:t xml:space="preserve"> de la </w:t>
      </w:r>
      <w:proofErr w:type="spellStart"/>
      <w:r w:rsidRPr="00431A00">
        <w:rPr>
          <w:rFonts w:ascii="Arial" w:hAnsi="Arial" w:cs="Arial"/>
          <w:i/>
          <w:sz w:val="16"/>
          <w:szCs w:val="16"/>
        </w:rPr>
        <w:t>mujer</w:t>
      </w:r>
      <w:proofErr w:type="spellEnd"/>
      <w:r w:rsidRPr="00431A00">
        <w:rPr>
          <w:rFonts w:ascii="Arial" w:hAnsi="Arial" w:cs="Arial"/>
          <w:i/>
          <w:sz w:val="16"/>
          <w:szCs w:val="16"/>
        </w:rPr>
        <w:t xml:space="preserve"> Cristiana</w:t>
      </w:r>
      <w:r w:rsidRPr="00431A00">
        <w:rPr>
          <w:rFonts w:ascii="Arial" w:hAnsi="Arial" w:cs="Arial"/>
          <w:sz w:val="16"/>
          <w:szCs w:val="16"/>
        </w:rPr>
        <w:t xml:space="preserve"> (1523) </w:t>
      </w:r>
      <w:r w:rsidRPr="00431A00">
        <w:rPr>
          <w:rFonts w:ascii="Arial" w:hAnsi="Arial" w:cs="Arial"/>
          <w:i/>
          <w:sz w:val="16"/>
          <w:szCs w:val="16"/>
        </w:rPr>
        <w:t xml:space="preserve">in </w:t>
      </w:r>
      <w:r w:rsidRPr="00431A00">
        <w:rPr>
          <w:rFonts w:ascii="Arial" w:hAnsi="Arial" w:cs="Arial"/>
          <w:sz w:val="16"/>
          <w:szCs w:val="16"/>
        </w:rPr>
        <w:t>Obras completas, tomo I, Madrid: Aguilar</w:t>
      </w:r>
    </w:p>
    <w:p w14:paraId="40A0FA3B" w14:textId="77777777" w:rsidR="00494A80" w:rsidRPr="00431A00" w:rsidRDefault="00A269EE" w:rsidP="00D869A4">
      <w:pPr>
        <w:pStyle w:val="NormalWeb"/>
        <w:spacing w:before="0" w:beforeAutospacing="0" w:after="0" w:afterAutospacing="0" w:line="360" w:lineRule="auto"/>
        <w:ind w:firstLine="720"/>
        <w:jc w:val="both"/>
        <w:rPr>
          <w:rFonts w:ascii="Arial" w:hAnsi="Arial" w:cs="Arial"/>
          <w:i/>
          <w:sz w:val="18"/>
          <w:szCs w:val="18"/>
        </w:rPr>
      </w:pPr>
      <w:r>
        <w:rPr>
          <w:rFonts w:ascii="Arial" w:hAnsi="Arial" w:cs="Arial"/>
          <w:i/>
          <w:sz w:val="18"/>
          <w:szCs w:val="18"/>
        </w:rPr>
        <w:pict w14:anchorId="3B19C09E">
          <v:shape id="_x0000_i1032" type="#_x0000_t75" style="width:327.15pt;height:5.45pt" o:hrpct="0" o:hralign="center" o:hr="t">
            <v:imagedata r:id="rId35" o:title="BD14594_"/>
          </v:shape>
        </w:pict>
      </w:r>
    </w:p>
    <w:p w14:paraId="7AAC87C4" w14:textId="77777777" w:rsidR="0077611D" w:rsidRPr="00431A00" w:rsidRDefault="0077611D" w:rsidP="00AB08B5">
      <w:pPr>
        <w:pStyle w:val="Heading1"/>
        <w:rPr>
          <w:rStyle w:val="Heading2Char"/>
          <w:lang w:val="pt-PT"/>
        </w:rPr>
      </w:pPr>
      <w:bookmarkStart w:id="5" w:name="_ANTÓNIO_V._BENTO"/>
      <w:bookmarkEnd w:id="5"/>
      <w:r w:rsidRPr="00431A00">
        <w:rPr>
          <w:rStyle w:val="Heading2Char"/>
          <w:lang w:val="pt-PT"/>
        </w:rPr>
        <w:t>ANTÓNIO V. BENTO</w:t>
      </w:r>
      <w:r w:rsidR="00E937D6" w:rsidRPr="00431A00">
        <w:rPr>
          <w:rStyle w:val="Heading2Char"/>
          <w:lang w:val="pt-PT"/>
        </w:rPr>
        <w:t xml:space="preserve">,  </w:t>
      </w:r>
      <w:hyperlink r:id="rId67" w:history="1">
        <w:r w:rsidRPr="00431A00">
          <w:rPr>
            <w:rStyle w:val="Heading2Char"/>
            <w:lang w:val="pt-PT"/>
          </w:rPr>
          <w:t>Biodados</w:t>
        </w:r>
      </w:hyperlink>
      <w:r w:rsidRPr="00431A00">
        <w:rPr>
          <w:rStyle w:val="Heading2Char"/>
          <w:lang w:val="pt-PT"/>
        </w:rPr>
        <w:t xml:space="preserve"> </w:t>
      </w:r>
      <w:hyperlink r:id="rId68" w:history="1">
        <w:r w:rsidRPr="00431A00">
          <w:rPr>
            <w:rStyle w:val="Heading2Char"/>
            <w:lang w:val="pt-PT"/>
          </w:rPr>
          <w:t>bento@uma.pt</w:t>
        </w:r>
      </w:hyperlink>
      <w:r w:rsidRPr="00431A00">
        <w:rPr>
          <w:rStyle w:val="Heading2Char"/>
          <w:lang w:val="pt-PT"/>
        </w:rPr>
        <w:t xml:space="preserve"> </w:t>
      </w:r>
    </w:p>
    <w:p w14:paraId="47E15E58" w14:textId="77777777" w:rsidR="00E129EC" w:rsidRPr="00431A00" w:rsidRDefault="00E129EC" w:rsidP="00D869A4">
      <w:pPr>
        <w:spacing w:line="360" w:lineRule="auto"/>
        <w:ind w:firstLine="720"/>
        <w:jc w:val="both"/>
        <w:rPr>
          <w:rFonts w:ascii="Arial" w:hAnsi="Arial" w:cs="Arial"/>
          <w:sz w:val="18"/>
          <w:szCs w:val="18"/>
        </w:rPr>
      </w:pPr>
    </w:p>
    <w:p w14:paraId="2BED1E6D" w14:textId="77777777" w:rsidR="0077611D" w:rsidRPr="00431A00" w:rsidRDefault="000F26EB" w:rsidP="00D869A4">
      <w:pPr>
        <w:spacing w:line="360" w:lineRule="auto"/>
        <w:ind w:firstLine="720"/>
        <w:jc w:val="both"/>
        <w:rPr>
          <w:rFonts w:ascii="Arial" w:hAnsi="Arial" w:cs="Arial"/>
          <w:sz w:val="18"/>
          <w:szCs w:val="18"/>
        </w:rPr>
      </w:pPr>
      <w:r w:rsidRPr="00431A00">
        <w:rPr>
          <w:rFonts w:ascii="Arial" w:hAnsi="Arial" w:cs="Arial"/>
          <w:sz w:val="18"/>
          <w:szCs w:val="18"/>
        </w:rPr>
        <w:t>António</w:t>
      </w:r>
      <w:r w:rsidR="0077611D" w:rsidRPr="00431A00">
        <w:rPr>
          <w:rFonts w:ascii="Arial" w:hAnsi="Arial" w:cs="Arial"/>
          <w:sz w:val="18"/>
          <w:szCs w:val="18"/>
        </w:rPr>
        <w:t xml:space="preserve"> V. Bento é doutorado em Ciências da Educação pela Universidade de Massachusetts – Lowell, Estados Unidos. Fez um curso de Estudos Graduados Avançado em Psicologia Escolar na Universidade de Massachusetts – Boston e um Mestrado em Educação na mesma Universidade. Os seus interesses de investigação centram-se nas áreas da administração e gestão escolar, liderança organizacional, cultura escolar e educação bilingue. È professor auxiliar no Departamento de Ciências da Educação da Universidade da Madeira. </w:t>
      </w:r>
    </w:p>
    <w:p w14:paraId="42B507E0" w14:textId="77777777" w:rsidR="00AC7F06" w:rsidRPr="00431A00" w:rsidRDefault="00AC7F06" w:rsidP="00D869A4">
      <w:pPr>
        <w:spacing w:line="360" w:lineRule="auto"/>
        <w:jc w:val="both"/>
      </w:pPr>
    </w:p>
    <w:p w14:paraId="35FBF2C5" w14:textId="77777777" w:rsidR="0077611D" w:rsidRPr="00431A00" w:rsidRDefault="002644BA" w:rsidP="00E937D6">
      <w:pPr>
        <w:rPr>
          <w:rStyle w:val="Titulo10Char"/>
        </w:rPr>
      </w:pPr>
      <w:r w:rsidRPr="00431A00">
        <w:rPr>
          <w:rStyle w:val="Titulo10Char"/>
        </w:rPr>
        <w:t>O ENSINO ÉTNICO NOS ESTADOS UNIDOS: AS ESCOLAS OFICIAIS PORTUGUESAS E A IDENTIDADE CULTURAL DOS SEUS ALUNOS</w:t>
      </w:r>
    </w:p>
    <w:p w14:paraId="1D9D339B" w14:textId="77777777" w:rsidR="00E646E5" w:rsidRPr="00431A00" w:rsidRDefault="00E646E5" w:rsidP="00D869A4">
      <w:pPr>
        <w:spacing w:line="360" w:lineRule="auto"/>
        <w:ind w:firstLine="720"/>
        <w:jc w:val="both"/>
        <w:rPr>
          <w:rFonts w:ascii="Arial" w:hAnsi="Arial"/>
          <w:sz w:val="16"/>
          <w:szCs w:val="16"/>
        </w:rPr>
      </w:pPr>
    </w:p>
    <w:p w14:paraId="32D17217" w14:textId="77777777" w:rsidR="0077611D" w:rsidRPr="00431A00" w:rsidRDefault="003D69B2" w:rsidP="00D869A4">
      <w:pPr>
        <w:pStyle w:val="Heading9"/>
        <w:numPr>
          <w:ilvl w:val="0"/>
          <w:numId w:val="25"/>
        </w:numPr>
        <w:spacing w:line="360" w:lineRule="auto"/>
        <w:jc w:val="both"/>
      </w:pPr>
      <w:r w:rsidRPr="00431A00">
        <w:t>SINOPSE</w:t>
      </w:r>
    </w:p>
    <w:p w14:paraId="28129959" w14:textId="77777777" w:rsidR="0077611D" w:rsidRPr="00431A00" w:rsidRDefault="0077611D" w:rsidP="00D869A4">
      <w:pPr>
        <w:pStyle w:val="BodyText2"/>
        <w:spacing w:after="0" w:line="360" w:lineRule="auto"/>
        <w:ind w:firstLine="720"/>
        <w:jc w:val="both"/>
        <w:rPr>
          <w:i/>
          <w:sz w:val="18"/>
          <w:szCs w:val="18"/>
        </w:rPr>
      </w:pPr>
      <w:r w:rsidRPr="00431A00">
        <w:rPr>
          <w:i/>
          <w:sz w:val="18"/>
          <w:szCs w:val="18"/>
        </w:rPr>
        <w:t xml:space="preserve">Um dos </w:t>
      </w:r>
      <w:r w:rsidR="003204B2" w:rsidRPr="00431A00">
        <w:rPr>
          <w:i/>
          <w:sz w:val="18"/>
          <w:szCs w:val="18"/>
        </w:rPr>
        <w:t>objetivos</w:t>
      </w:r>
      <w:r w:rsidRPr="00431A00">
        <w:rPr>
          <w:i/>
          <w:sz w:val="18"/>
          <w:szCs w:val="18"/>
        </w:rPr>
        <w:t xml:space="preserve"> fundamentais das Escolas Étnicas Comunitárias, nos Estados Unidos, é o de preservar e transmitir a língua, cultura e etnicidade às gerações vindouras.</w:t>
      </w:r>
    </w:p>
    <w:p w14:paraId="6C91BFA0" w14:textId="77777777" w:rsidR="0077611D" w:rsidRPr="00431A00" w:rsidRDefault="0077611D" w:rsidP="00D869A4">
      <w:pPr>
        <w:spacing w:line="360" w:lineRule="auto"/>
        <w:ind w:firstLine="720"/>
        <w:jc w:val="both"/>
        <w:rPr>
          <w:rFonts w:ascii="Arial" w:hAnsi="Arial"/>
          <w:i/>
          <w:sz w:val="18"/>
          <w:szCs w:val="18"/>
        </w:rPr>
      </w:pPr>
      <w:r w:rsidRPr="00431A00">
        <w:rPr>
          <w:rFonts w:ascii="Arial" w:hAnsi="Arial"/>
          <w:i/>
          <w:sz w:val="18"/>
          <w:szCs w:val="18"/>
        </w:rPr>
        <w:t xml:space="preserve">Um grupo de estudantes Luso-Americanos (G1) com significativa frequência das Escolas Oficiais Portuguesas foi comparado com um outro grupo de estudantes Luso-Americanos (G2) que não frequentou as referidas escolas. </w:t>
      </w:r>
    </w:p>
    <w:p w14:paraId="2E71443A" w14:textId="77777777" w:rsidR="0077611D" w:rsidRPr="00431A00" w:rsidRDefault="0077611D" w:rsidP="00D869A4">
      <w:pPr>
        <w:spacing w:line="360" w:lineRule="auto"/>
        <w:ind w:firstLine="720"/>
        <w:jc w:val="both"/>
        <w:rPr>
          <w:rFonts w:ascii="Arial" w:hAnsi="Arial"/>
          <w:i/>
          <w:sz w:val="18"/>
          <w:szCs w:val="18"/>
        </w:rPr>
      </w:pPr>
      <w:r w:rsidRPr="00431A00">
        <w:rPr>
          <w:rFonts w:ascii="Arial" w:hAnsi="Arial"/>
          <w:i/>
          <w:sz w:val="18"/>
          <w:szCs w:val="18"/>
        </w:rPr>
        <w:t xml:space="preserve">Foram utilizados dois instrumentos de investigação na recolha de dados estatísticos: </w:t>
      </w:r>
      <w:r w:rsidR="00004998" w:rsidRPr="00431A00">
        <w:rPr>
          <w:rFonts w:ascii="Arial" w:hAnsi="Arial"/>
          <w:i/>
          <w:sz w:val="18"/>
          <w:szCs w:val="18"/>
        </w:rPr>
        <w:t xml:space="preserve">1. </w:t>
      </w:r>
      <w:proofErr w:type="spellStart"/>
      <w:r w:rsidR="00004998" w:rsidRPr="00431A00">
        <w:rPr>
          <w:rFonts w:ascii="Arial" w:hAnsi="Arial"/>
          <w:i/>
          <w:sz w:val="18"/>
          <w:szCs w:val="18"/>
        </w:rPr>
        <w:t>Bento-Ribeiro</w:t>
      </w:r>
      <w:proofErr w:type="spellEnd"/>
      <w:r w:rsidRPr="00431A00">
        <w:rPr>
          <w:rFonts w:ascii="Arial" w:hAnsi="Arial"/>
          <w:i/>
          <w:sz w:val="18"/>
          <w:szCs w:val="18"/>
          <w:u w:val="single"/>
        </w:rPr>
        <w:t xml:space="preserve"> Cultural </w:t>
      </w:r>
      <w:proofErr w:type="spellStart"/>
      <w:r w:rsidRPr="00431A00">
        <w:rPr>
          <w:rFonts w:ascii="Arial" w:hAnsi="Arial"/>
          <w:i/>
          <w:sz w:val="18"/>
          <w:szCs w:val="18"/>
          <w:u w:val="single"/>
        </w:rPr>
        <w:t>Identification</w:t>
      </w:r>
      <w:proofErr w:type="spellEnd"/>
      <w:r w:rsidRPr="00431A00">
        <w:rPr>
          <w:rFonts w:ascii="Arial" w:hAnsi="Arial"/>
          <w:i/>
          <w:sz w:val="18"/>
          <w:szCs w:val="18"/>
          <w:u w:val="single"/>
        </w:rPr>
        <w:t xml:space="preserve"> </w:t>
      </w:r>
      <w:proofErr w:type="spellStart"/>
      <w:r w:rsidRPr="00431A00">
        <w:rPr>
          <w:rFonts w:ascii="Arial" w:hAnsi="Arial"/>
          <w:i/>
          <w:sz w:val="18"/>
          <w:szCs w:val="18"/>
          <w:u w:val="single"/>
        </w:rPr>
        <w:t>Scale</w:t>
      </w:r>
      <w:proofErr w:type="spellEnd"/>
      <w:r w:rsidRPr="00431A00">
        <w:rPr>
          <w:rFonts w:ascii="Arial" w:hAnsi="Arial"/>
          <w:i/>
          <w:sz w:val="18"/>
          <w:szCs w:val="18"/>
          <w:u w:val="single"/>
        </w:rPr>
        <w:t xml:space="preserve"> (B-RCIS)</w:t>
      </w:r>
      <w:r w:rsidRPr="00431A00">
        <w:rPr>
          <w:rFonts w:ascii="Arial" w:hAnsi="Arial"/>
          <w:i/>
          <w:sz w:val="18"/>
          <w:szCs w:val="18"/>
        </w:rPr>
        <w:t>, uma escala dicotómica de 36 itens para medir a identidade cultural em três categorias</w:t>
      </w:r>
      <w:r w:rsidR="00004998" w:rsidRPr="00431A00">
        <w:rPr>
          <w:rFonts w:ascii="Arial" w:hAnsi="Arial"/>
          <w:i/>
          <w:sz w:val="18"/>
          <w:szCs w:val="18"/>
        </w:rPr>
        <w:t xml:space="preserve">; 2. </w:t>
      </w:r>
      <w:proofErr w:type="spellStart"/>
      <w:r w:rsidR="00004998" w:rsidRPr="00431A00">
        <w:rPr>
          <w:rFonts w:ascii="Arial" w:hAnsi="Arial"/>
          <w:i/>
          <w:sz w:val="18"/>
          <w:szCs w:val="18"/>
          <w:u w:val="single"/>
        </w:rPr>
        <w:t>Socio-Educational</w:t>
      </w:r>
      <w:proofErr w:type="spellEnd"/>
      <w:r w:rsidRPr="00431A00">
        <w:rPr>
          <w:rFonts w:ascii="Arial" w:hAnsi="Arial"/>
          <w:i/>
          <w:sz w:val="18"/>
          <w:szCs w:val="18"/>
          <w:u w:val="single"/>
        </w:rPr>
        <w:t xml:space="preserve"> Portuguese </w:t>
      </w:r>
      <w:proofErr w:type="spellStart"/>
      <w:r w:rsidRPr="00431A00">
        <w:rPr>
          <w:rFonts w:ascii="Arial" w:hAnsi="Arial"/>
          <w:i/>
          <w:sz w:val="18"/>
          <w:szCs w:val="18"/>
          <w:u w:val="single"/>
        </w:rPr>
        <w:t>Profile</w:t>
      </w:r>
      <w:proofErr w:type="spellEnd"/>
      <w:r w:rsidRPr="00431A00">
        <w:rPr>
          <w:rFonts w:ascii="Arial" w:hAnsi="Arial"/>
          <w:i/>
          <w:sz w:val="18"/>
          <w:szCs w:val="18"/>
          <w:u w:val="single"/>
        </w:rPr>
        <w:t xml:space="preserve"> (SEPP</w:t>
      </w:r>
      <w:r w:rsidRPr="00431A00">
        <w:rPr>
          <w:rFonts w:ascii="Arial" w:hAnsi="Arial"/>
          <w:i/>
          <w:sz w:val="18"/>
          <w:szCs w:val="18"/>
        </w:rPr>
        <w:t xml:space="preserve">), um instrumento de 22 itens construído para este estudo para a obtenção de dados demográficos e atitudes em relação à língua Portuguesa. </w:t>
      </w:r>
    </w:p>
    <w:p w14:paraId="4A533C83" w14:textId="77777777" w:rsidR="0077611D" w:rsidRPr="00431A00" w:rsidRDefault="0077611D" w:rsidP="00D869A4">
      <w:pPr>
        <w:pStyle w:val="BodyText2"/>
        <w:spacing w:after="0" w:line="360" w:lineRule="auto"/>
        <w:ind w:firstLine="720"/>
        <w:jc w:val="both"/>
        <w:rPr>
          <w:i/>
          <w:sz w:val="18"/>
          <w:szCs w:val="18"/>
        </w:rPr>
      </w:pPr>
      <w:r w:rsidRPr="00431A00">
        <w:rPr>
          <w:i/>
          <w:sz w:val="18"/>
          <w:szCs w:val="18"/>
        </w:rPr>
        <w:t xml:space="preserve">A população deste estudo (n=236) consistiu em duas amostras: um grupo constituído por todos os alunos Luso-Americanos disponíveis com idades entre os 12 e os 17 anos (n=120) frequentando as Escolas Oficiais Portuguesas na costa leste dos Estados Unidos; Este grupo foi comparado com uma segunda amostra de estudantes Luso-Americanos (n = 116) sem frequência das Escolas Oficiais Portuguesas. Resultados revelaram que a frequência nas Escolas Oficiais Portuguesas contribuiu significativamente para a preservação dos valores culturais e linguísticos e para o desenvolvimento e reafirmação da COMUNIDADE LUSÓFONA.      </w:t>
      </w:r>
    </w:p>
    <w:p w14:paraId="76454674" w14:textId="77777777" w:rsidR="0077611D" w:rsidRPr="00431A00" w:rsidRDefault="0077611D" w:rsidP="00D869A4">
      <w:pPr>
        <w:spacing w:line="360" w:lineRule="auto"/>
        <w:ind w:firstLine="720"/>
        <w:jc w:val="both"/>
        <w:rPr>
          <w:rFonts w:ascii="Arial" w:hAnsi="Arial"/>
          <w:sz w:val="18"/>
          <w:szCs w:val="18"/>
        </w:rPr>
      </w:pPr>
    </w:p>
    <w:p w14:paraId="5AACBA50" w14:textId="77777777" w:rsidR="0077611D" w:rsidRPr="00431A00" w:rsidRDefault="0077611D" w:rsidP="00D869A4">
      <w:pPr>
        <w:pStyle w:val="Heading9"/>
        <w:numPr>
          <w:ilvl w:val="0"/>
          <w:numId w:val="25"/>
        </w:numPr>
        <w:spacing w:line="360" w:lineRule="auto"/>
        <w:jc w:val="both"/>
      </w:pPr>
      <w:r w:rsidRPr="00431A00">
        <w:t>INTRODUÇÃO</w:t>
      </w:r>
    </w:p>
    <w:p w14:paraId="2F7477BD" w14:textId="77777777" w:rsidR="0077611D" w:rsidRPr="00431A00" w:rsidRDefault="0077611D" w:rsidP="00D869A4">
      <w:pPr>
        <w:pStyle w:val="Title"/>
        <w:spacing w:before="0" w:beforeAutospacing="0" w:after="0" w:afterAutospacing="0" w:line="360" w:lineRule="auto"/>
        <w:ind w:firstLine="720"/>
        <w:jc w:val="both"/>
        <w:rPr>
          <w:rFonts w:ascii="Arial" w:hAnsi="Arial" w:cs="Arial"/>
          <w:sz w:val="18"/>
          <w:szCs w:val="18"/>
        </w:rPr>
      </w:pPr>
    </w:p>
    <w:p w14:paraId="22225DFC" w14:textId="77777777" w:rsidR="0077611D" w:rsidRPr="00431A00" w:rsidRDefault="0077611D" w:rsidP="00D869A4">
      <w:pPr>
        <w:pStyle w:val="Title"/>
        <w:spacing w:before="0" w:beforeAutospacing="0" w:after="0" w:afterAutospacing="0" w:line="360" w:lineRule="auto"/>
        <w:ind w:firstLine="720"/>
        <w:jc w:val="both"/>
        <w:rPr>
          <w:rFonts w:ascii="Arial" w:hAnsi="Arial" w:cs="Arial"/>
          <w:sz w:val="18"/>
          <w:szCs w:val="18"/>
        </w:rPr>
      </w:pPr>
      <w:r w:rsidRPr="00431A00">
        <w:rPr>
          <w:rFonts w:ascii="Arial" w:hAnsi="Arial" w:cs="Arial"/>
          <w:sz w:val="18"/>
          <w:szCs w:val="18"/>
        </w:rPr>
        <w:t xml:space="preserve">Os grupos étnicos tentam reproduzir no seu novo ambiente as tradições os costumes e os sistemas de organização da terra-mãe. Entre as várias formas de organização comunitária estão as “escolas étnicas”, instituições educacionais com um </w:t>
      </w:r>
      <w:r w:rsidR="003204B2" w:rsidRPr="00431A00">
        <w:rPr>
          <w:rFonts w:ascii="Arial" w:hAnsi="Arial" w:cs="Arial"/>
          <w:sz w:val="18"/>
          <w:szCs w:val="18"/>
        </w:rPr>
        <w:t>objetivo</w:t>
      </w:r>
      <w:r w:rsidRPr="00431A00">
        <w:rPr>
          <w:rFonts w:ascii="Arial" w:hAnsi="Arial" w:cs="Arial"/>
          <w:sz w:val="18"/>
          <w:szCs w:val="18"/>
        </w:rPr>
        <w:t xml:space="preserve"> comum fundamental: Ensinar e preservar a língua e a cultura dum determinado grupo </w:t>
      </w:r>
      <w:r w:rsidR="00004998" w:rsidRPr="00431A00">
        <w:rPr>
          <w:rFonts w:ascii="Arial" w:hAnsi="Arial" w:cs="Arial"/>
          <w:sz w:val="18"/>
          <w:szCs w:val="18"/>
        </w:rPr>
        <w:lastRenderedPageBreak/>
        <w:t xml:space="preserve">étnico. </w:t>
      </w:r>
      <w:r w:rsidR="003204B2" w:rsidRPr="00431A00">
        <w:rPr>
          <w:rFonts w:ascii="Arial" w:hAnsi="Arial" w:cs="Arial"/>
          <w:sz w:val="18"/>
          <w:szCs w:val="18"/>
        </w:rPr>
        <w:t>Enquanto</w:t>
      </w:r>
      <w:r w:rsidRPr="00431A00">
        <w:rPr>
          <w:rFonts w:ascii="Arial" w:hAnsi="Arial" w:cs="Arial"/>
          <w:sz w:val="18"/>
          <w:szCs w:val="18"/>
        </w:rPr>
        <w:t xml:space="preserve"> Joshua </w:t>
      </w:r>
      <w:proofErr w:type="spellStart"/>
      <w:r w:rsidRPr="00431A00">
        <w:rPr>
          <w:rFonts w:ascii="Arial" w:hAnsi="Arial" w:cs="Arial"/>
          <w:sz w:val="18"/>
          <w:szCs w:val="18"/>
        </w:rPr>
        <w:t>Fishman</w:t>
      </w:r>
      <w:proofErr w:type="spellEnd"/>
      <w:r w:rsidRPr="00431A00">
        <w:rPr>
          <w:rFonts w:ascii="Arial" w:hAnsi="Arial" w:cs="Arial"/>
          <w:sz w:val="18"/>
          <w:szCs w:val="18"/>
        </w:rPr>
        <w:t xml:space="preserve"> (1966) considera aquelas escolas como o </w:t>
      </w:r>
      <w:r w:rsidR="003204B2" w:rsidRPr="00431A00">
        <w:rPr>
          <w:rFonts w:ascii="Arial" w:hAnsi="Arial" w:cs="Arial"/>
          <w:sz w:val="18"/>
          <w:szCs w:val="18"/>
        </w:rPr>
        <w:t>fator</w:t>
      </w:r>
      <w:r w:rsidRPr="00431A00">
        <w:rPr>
          <w:rFonts w:ascii="Arial" w:hAnsi="Arial" w:cs="Arial"/>
          <w:sz w:val="18"/>
          <w:szCs w:val="18"/>
        </w:rPr>
        <w:t xml:space="preserve"> mais </w:t>
      </w:r>
      <w:r w:rsidR="003204B2" w:rsidRPr="00431A00">
        <w:rPr>
          <w:rFonts w:ascii="Arial" w:hAnsi="Arial" w:cs="Arial"/>
          <w:sz w:val="18"/>
          <w:szCs w:val="18"/>
        </w:rPr>
        <w:t>ativo</w:t>
      </w:r>
      <w:r w:rsidRPr="00431A00">
        <w:rPr>
          <w:rFonts w:ascii="Arial" w:hAnsi="Arial" w:cs="Arial"/>
          <w:sz w:val="18"/>
          <w:szCs w:val="18"/>
        </w:rPr>
        <w:t xml:space="preserve"> na manutenção da língua na maior parte das comunidades </w:t>
      </w:r>
      <w:r w:rsidR="00004998" w:rsidRPr="00431A00">
        <w:rPr>
          <w:rFonts w:ascii="Arial" w:hAnsi="Arial" w:cs="Arial"/>
          <w:sz w:val="18"/>
          <w:szCs w:val="18"/>
        </w:rPr>
        <w:t xml:space="preserve">étnicas, </w:t>
      </w:r>
      <w:proofErr w:type="spellStart"/>
      <w:r w:rsidR="00004998" w:rsidRPr="00431A00">
        <w:rPr>
          <w:rFonts w:ascii="Arial" w:hAnsi="Arial" w:cs="Arial"/>
          <w:sz w:val="18"/>
          <w:szCs w:val="18"/>
        </w:rPr>
        <w:t>Bradunas</w:t>
      </w:r>
      <w:proofErr w:type="spellEnd"/>
      <w:r w:rsidRPr="00431A00">
        <w:rPr>
          <w:rFonts w:ascii="Arial" w:hAnsi="Arial" w:cs="Arial"/>
          <w:sz w:val="18"/>
          <w:szCs w:val="18"/>
        </w:rPr>
        <w:t xml:space="preserve"> and Topping (1988) descreve aquelas mesmas escolas como manifestações formais da adaptação dos imigrantes à sociedade americana.</w:t>
      </w:r>
    </w:p>
    <w:p w14:paraId="1B7C5B99" w14:textId="77777777" w:rsidR="0077611D" w:rsidRPr="00431A00" w:rsidRDefault="0077611D" w:rsidP="00D869A4">
      <w:pPr>
        <w:pStyle w:val="BodyText"/>
        <w:spacing w:line="360" w:lineRule="auto"/>
        <w:ind w:firstLine="720"/>
        <w:jc w:val="both"/>
      </w:pPr>
      <w:r w:rsidRPr="00431A00">
        <w:t xml:space="preserve">Contam-se aos milhares as escolas étnicas que nos Estados </w:t>
      </w:r>
      <w:r w:rsidR="00004998" w:rsidRPr="00431A00">
        <w:t>Unidos continuam</w:t>
      </w:r>
      <w:r w:rsidRPr="00431A00">
        <w:t xml:space="preserve"> a proporcionar uma educação alternativa e/ou suplementar a muitas crianças Americanas (</w:t>
      </w:r>
      <w:proofErr w:type="spellStart"/>
      <w:r w:rsidRPr="00431A00">
        <w:t>Fishman</w:t>
      </w:r>
      <w:proofErr w:type="spellEnd"/>
      <w:r w:rsidRPr="00431A00">
        <w:t>, 1980a) e entre esses milhares estão incluídas as sete dezenas das Escolas Oficiais Portuguesas (EOP). Com uma longa tradição histórica, as comunidades portuguesas nos Estados Unidos têm vindo a criar e a manter estas escolas há quase um século. (</w:t>
      </w:r>
      <w:proofErr w:type="spellStart"/>
      <w:r w:rsidRPr="00431A00">
        <w:t>Bradunas</w:t>
      </w:r>
      <w:proofErr w:type="spellEnd"/>
      <w:r w:rsidRPr="00431A00">
        <w:t xml:space="preserve"> and Topping, 1988).</w:t>
      </w:r>
    </w:p>
    <w:p w14:paraId="0CD2C843"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cs="Arial"/>
          <w:sz w:val="18"/>
          <w:szCs w:val="18"/>
        </w:rPr>
        <w:t xml:space="preserve">Para muitos Luso-Americanos, as Escolas Oficiais portuguesas (EOP) representam uma simbiose natural com a língua e a cultura Portuguesa e um esforço comunitário no sentido de despertar a consciência e sensibilidade das crianças para os valores culturais herdados de seus pais e </w:t>
      </w:r>
      <w:r w:rsidR="00004998" w:rsidRPr="00431A00">
        <w:rPr>
          <w:rFonts w:ascii="Arial" w:hAnsi="Arial" w:cs="Arial"/>
          <w:sz w:val="18"/>
          <w:szCs w:val="18"/>
        </w:rPr>
        <w:t>avós (Bento</w:t>
      </w:r>
      <w:r w:rsidRPr="00431A00">
        <w:rPr>
          <w:rFonts w:ascii="Arial" w:hAnsi="Arial" w:cs="Arial"/>
          <w:sz w:val="18"/>
          <w:szCs w:val="18"/>
        </w:rPr>
        <w:t xml:space="preserve">, “A educação: Da família à escola”, 1985) e de perpetuar a nossa língua, cultura </w:t>
      </w:r>
      <w:r w:rsidR="00004998" w:rsidRPr="00431A00">
        <w:rPr>
          <w:rFonts w:ascii="Arial" w:hAnsi="Arial" w:cs="Arial"/>
          <w:sz w:val="18"/>
          <w:szCs w:val="18"/>
        </w:rPr>
        <w:t>e identidade</w:t>
      </w:r>
      <w:r w:rsidRPr="00431A00">
        <w:rPr>
          <w:rFonts w:ascii="Arial" w:hAnsi="Arial" w:cs="Arial"/>
          <w:sz w:val="18"/>
          <w:szCs w:val="18"/>
        </w:rPr>
        <w:t xml:space="preserve"> no tempo e no</w:t>
      </w:r>
      <w:r w:rsidRPr="00431A00">
        <w:rPr>
          <w:rFonts w:ascii="Arial" w:hAnsi="Arial"/>
          <w:sz w:val="18"/>
          <w:szCs w:val="18"/>
        </w:rPr>
        <w:t xml:space="preserve"> espaço comunitário Luso-Americano.</w:t>
      </w:r>
    </w:p>
    <w:p w14:paraId="0D59775A" w14:textId="77777777" w:rsidR="0077611D" w:rsidRPr="00431A00" w:rsidRDefault="0077611D" w:rsidP="00D869A4">
      <w:pPr>
        <w:spacing w:line="360" w:lineRule="auto"/>
        <w:ind w:firstLine="720"/>
        <w:jc w:val="both"/>
        <w:rPr>
          <w:rFonts w:ascii="Arial" w:hAnsi="Arial"/>
          <w:sz w:val="18"/>
          <w:szCs w:val="18"/>
        </w:rPr>
      </w:pPr>
    </w:p>
    <w:p w14:paraId="3C447656" w14:textId="77777777" w:rsidR="0077611D" w:rsidRPr="00431A00" w:rsidRDefault="0077611D" w:rsidP="00D869A4">
      <w:pPr>
        <w:pStyle w:val="Heading9"/>
        <w:numPr>
          <w:ilvl w:val="0"/>
          <w:numId w:val="25"/>
        </w:numPr>
        <w:spacing w:line="360" w:lineRule="auto"/>
        <w:jc w:val="both"/>
      </w:pPr>
      <w:r w:rsidRPr="00431A00">
        <w:t>AS ESCOLAS ÉTNICAS NOS ESTADOS UNIDOS</w:t>
      </w:r>
    </w:p>
    <w:p w14:paraId="297C9563" w14:textId="77777777" w:rsidR="0077611D" w:rsidRPr="00431A00" w:rsidRDefault="0077611D" w:rsidP="00D869A4">
      <w:pPr>
        <w:spacing w:line="360" w:lineRule="auto"/>
        <w:ind w:firstLine="720"/>
        <w:jc w:val="both"/>
        <w:rPr>
          <w:sz w:val="18"/>
          <w:szCs w:val="18"/>
        </w:rPr>
      </w:pPr>
    </w:p>
    <w:p w14:paraId="2B7BD022"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Joshua </w:t>
      </w:r>
      <w:proofErr w:type="spellStart"/>
      <w:r w:rsidRPr="00431A00">
        <w:rPr>
          <w:rFonts w:ascii="Arial" w:hAnsi="Arial"/>
          <w:sz w:val="18"/>
          <w:szCs w:val="18"/>
        </w:rPr>
        <w:t>Fishman</w:t>
      </w:r>
      <w:proofErr w:type="spellEnd"/>
      <w:r w:rsidRPr="00431A00">
        <w:rPr>
          <w:rFonts w:ascii="Arial" w:hAnsi="Arial"/>
          <w:sz w:val="18"/>
          <w:szCs w:val="18"/>
        </w:rPr>
        <w:t xml:space="preserve">, líder e pioneiro na investigação do Ensino Étnico refere que os Estados Unidos, como a maior nação multilíngue e multicultural não pode desprezar os milhares de escolas e </w:t>
      </w:r>
      <w:r w:rsidR="003204B2" w:rsidRPr="00431A00">
        <w:rPr>
          <w:rFonts w:ascii="Arial" w:hAnsi="Arial"/>
          <w:sz w:val="18"/>
          <w:szCs w:val="18"/>
        </w:rPr>
        <w:t>as centenas de milhares</w:t>
      </w:r>
      <w:r w:rsidRPr="00431A00">
        <w:rPr>
          <w:rFonts w:ascii="Arial" w:hAnsi="Arial"/>
          <w:sz w:val="18"/>
          <w:szCs w:val="18"/>
        </w:rPr>
        <w:t xml:space="preserve"> de crianças que as escolas étnicas servem. </w:t>
      </w:r>
      <w:proofErr w:type="spellStart"/>
      <w:r w:rsidRPr="00431A00">
        <w:rPr>
          <w:rFonts w:ascii="Arial" w:hAnsi="Arial"/>
          <w:sz w:val="18"/>
          <w:szCs w:val="18"/>
        </w:rPr>
        <w:t>Fishman</w:t>
      </w:r>
      <w:proofErr w:type="spellEnd"/>
      <w:r w:rsidRPr="00431A00">
        <w:rPr>
          <w:rFonts w:ascii="Arial" w:hAnsi="Arial"/>
          <w:sz w:val="18"/>
          <w:szCs w:val="18"/>
        </w:rPr>
        <w:t xml:space="preserve"> (1980a) afirma:</w:t>
      </w:r>
    </w:p>
    <w:p w14:paraId="47EC61AC" w14:textId="77777777" w:rsidR="0077611D" w:rsidRPr="00431A00" w:rsidRDefault="0077611D" w:rsidP="00D869A4">
      <w:pPr>
        <w:spacing w:line="360" w:lineRule="auto"/>
        <w:ind w:firstLine="720"/>
        <w:jc w:val="both"/>
        <w:rPr>
          <w:rFonts w:ascii="Arial" w:hAnsi="Arial"/>
          <w:sz w:val="16"/>
          <w:szCs w:val="16"/>
        </w:rPr>
      </w:pPr>
      <w:r w:rsidRPr="00431A00">
        <w:rPr>
          <w:rFonts w:ascii="Arial" w:hAnsi="Arial"/>
          <w:sz w:val="16"/>
          <w:szCs w:val="16"/>
        </w:rPr>
        <w:t xml:space="preserve">Estas escolas devem ser incluídas na lista </w:t>
      </w:r>
      <w:r w:rsidR="006E3CF0" w:rsidRPr="00431A00">
        <w:rPr>
          <w:rFonts w:ascii="Arial" w:hAnsi="Arial"/>
          <w:sz w:val="16"/>
          <w:szCs w:val="16"/>
        </w:rPr>
        <w:t>dos nossos</w:t>
      </w:r>
      <w:r w:rsidRPr="00431A00">
        <w:rPr>
          <w:rFonts w:ascii="Arial" w:hAnsi="Arial"/>
          <w:sz w:val="16"/>
          <w:szCs w:val="16"/>
        </w:rPr>
        <w:t xml:space="preserve"> recursos educacionais, sociais e </w:t>
      </w:r>
      <w:r w:rsidR="006E3CF0" w:rsidRPr="00431A00">
        <w:rPr>
          <w:rFonts w:ascii="Arial" w:hAnsi="Arial"/>
          <w:sz w:val="16"/>
          <w:szCs w:val="16"/>
        </w:rPr>
        <w:t>intelectuais por</w:t>
      </w:r>
      <w:r w:rsidRPr="00431A00">
        <w:rPr>
          <w:rFonts w:ascii="Arial" w:hAnsi="Arial"/>
          <w:sz w:val="16"/>
          <w:szCs w:val="16"/>
        </w:rPr>
        <w:t xml:space="preserve"> razões nacionais uma vez que os </w:t>
      </w:r>
      <w:r w:rsidR="006E3CF0" w:rsidRPr="00431A00">
        <w:rPr>
          <w:rFonts w:ascii="Arial" w:hAnsi="Arial"/>
          <w:sz w:val="16"/>
          <w:szCs w:val="16"/>
        </w:rPr>
        <w:t>Estados Unidos</w:t>
      </w:r>
      <w:r w:rsidRPr="00431A00">
        <w:rPr>
          <w:rFonts w:ascii="Arial" w:hAnsi="Arial"/>
          <w:sz w:val="16"/>
          <w:szCs w:val="16"/>
        </w:rPr>
        <w:t xml:space="preserve"> não podem dar-se ao luxo de ignorar seis mil escolas frequentados por seiscentas mil </w:t>
      </w:r>
      <w:r w:rsidR="006E3CF0" w:rsidRPr="00431A00">
        <w:rPr>
          <w:rFonts w:ascii="Arial" w:hAnsi="Arial"/>
          <w:sz w:val="16"/>
          <w:szCs w:val="16"/>
        </w:rPr>
        <w:t xml:space="preserve">crianças. </w:t>
      </w:r>
      <w:r w:rsidRPr="00431A00">
        <w:rPr>
          <w:rFonts w:ascii="Arial" w:hAnsi="Arial"/>
          <w:sz w:val="16"/>
          <w:szCs w:val="16"/>
        </w:rPr>
        <w:t>(</w:t>
      </w:r>
      <w:r w:rsidR="000F26EB" w:rsidRPr="00431A00">
        <w:rPr>
          <w:rFonts w:ascii="Arial" w:hAnsi="Arial"/>
          <w:sz w:val="16"/>
          <w:szCs w:val="16"/>
        </w:rPr>
        <w:t>p. 236</w:t>
      </w:r>
      <w:r w:rsidRPr="00431A00">
        <w:rPr>
          <w:rFonts w:ascii="Arial" w:hAnsi="Arial"/>
          <w:sz w:val="16"/>
          <w:szCs w:val="16"/>
        </w:rPr>
        <w:t>)</w:t>
      </w:r>
    </w:p>
    <w:p w14:paraId="526BDB99" w14:textId="77777777" w:rsidR="0077611D" w:rsidRPr="00431A00" w:rsidRDefault="0077611D" w:rsidP="00D869A4">
      <w:pPr>
        <w:pStyle w:val="BodyText2"/>
        <w:spacing w:after="0" w:line="360" w:lineRule="auto"/>
        <w:ind w:firstLine="720"/>
        <w:jc w:val="both"/>
        <w:rPr>
          <w:sz w:val="18"/>
          <w:szCs w:val="18"/>
        </w:rPr>
      </w:pPr>
      <w:r w:rsidRPr="00431A00">
        <w:rPr>
          <w:sz w:val="18"/>
          <w:szCs w:val="18"/>
        </w:rPr>
        <w:t xml:space="preserve">As Escolas Étnicas são escolas suplementares funcionando entre seis e 10 horas por semana e entre </w:t>
      </w:r>
      <w:r w:rsidR="00004998" w:rsidRPr="00431A00">
        <w:rPr>
          <w:sz w:val="18"/>
          <w:szCs w:val="18"/>
        </w:rPr>
        <w:t xml:space="preserve">três </w:t>
      </w:r>
      <w:r w:rsidR="00431A00" w:rsidRPr="00431A00">
        <w:rPr>
          <w:sz w:val="18"/>
          <w:szCs w:val="18"/>
        </w:rPr>
        <w:t>a cinco</w:t>
      </w:r>
      <w:r w:rsidRPr="00431A00">
        <w:rPr>
          <w:sz w:val="18"/>
          <w:szCs w:val="18"/>
        </w:rPr>
        <w:t xml:space="preserve"> sessões de duas horas cada (</w:t>
      </w:r>
      <w:proofErr w:type="spellStart"/>
      <w:r w:rsidRPr="00431A00">
        <w:rPr>
          <w:sz w:val="18"/>
          <w:szCs w:val="18"/>
        </w:rPr>
        <w:t>Bradunas</w:t>
      </w:r>
      <w:proofErr w:type="spellEnd"/>
      <w:r w:rsidRPr="00431A00">
        <w:rPr>
          <w:sz w:val="18"/>
          <w:szCs w:val="18"/>
        </w:rPr>
        <w:t xml:space="preserve"> and Topping, 1988). </w:t>
      </w:r>
    </w:p>
    <w:p w14:paraId="0ED46DCD"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De acordo com </w:t>
      </w:r>
      <w:proofErr w:type="spellStart"/>
      <w:r w:rsidRPr="00431A00">
        <w:rPr>
          <w:rFonts w:ascii="Arial" w:hAnsi="Arial"/>
          <w:sz w:val="18"/>
          <w:szCs w:val="18"/>
        </w:rPr>
        <w:t>Fishman</w:t>
      </w:r>
      <w:proofErr w:type="spellEnd"/>
      <w:r w:rsidRPr="00431A00">
        <w:rPr>
          <w:rFonts w:ascii="Arial" w:hAnsi="Arial"/>
          <w:sz w:val="18"/>
          <w:szCs w:val="18"/>
        </w:rPr>
        <w:t xml:space="preserve"> (1989), o ensino </w:t>
      </w:r>
      <w:r w:rsidR="000F26EB" w:rsidRPr="00431A00">
        <w:rPr>
          <w:rFonts w:ascii="Arial" w:hAnsi="Arial"/>
          <w:sz w:val="18"/>
          <w:szCs w:val="18"/>
        </w:rPr>
        <w:t>linguístico</w:t>
      </w:r>
      <w:r w:rsidRPr="00431A00">
        <w:rPr>
          <w:rFonts w:ascii="Arial" w:hAnsi="Arial"/>
          <w:sz w:val="18"/>
          <w:szCs w:val="18"/>
        </w:rPr>
        <w:t xml:space="preserve"> é apenas um dos múltiplos </w:t>
      </w:r>
      <w:r w:rsidR="003204B2" w:rsidRPr="00431A00">
        <w:rPr>
          <w:rFonts w:ascii="Arial" w:hAnsi="Arial"/>
          <w:sz w:val="18"/>
          <w:szCs w:val="18"/>
        </w:rPr>
        <w:t>objetivos</w:t>
      </w:r>
      <w:r w:rsidRPr="00431A00">
        <w:rPr>
          <w:rFonts w:ascii="Arial" w:hAnsi="Arial"/>
          <w:sz w:val="18"/>
          <w:szCs w:val="18"/>
        </w:rPr>
        <w:t xml:space="preserve"> das escolas étnicas. O ensino das tradições e história dos antepassados, o despertar e desenvolver da identidade étnica, o melhoramento da comunicação entre pais e filhos e a criação de oportunidades para os membros da comunidade para trabalharem e socializarem entre si, são também </w:t>
      </w:r>
      <w:r w:rsidR="003204B2" w:rsidRPr="00431A00">
        <w:rPr>
          <w:rFonts w:ascii="Arial" w:hAnsi="Arial"/>
          <w:sz w:val="18"/>
          <w:szCs w:val="18"/>
        </w:rPr>
        <w:t>objetivos</w:t>
      </w:r>
      <w:r w:rsidRPr="00431A00">
        <w:rPr>
          <w:rFonts w:ascii="Arial" w:hAnsi="Arial"/>
          <w:sz w:val="18"/>
          <w:szCs w:val="18"/>
        </w:rPr>
        <w:t xml:space="preserve"> de elevada importância. Deste modo, as Escolas Étnicas têm dado uma contribuição independente e importante à manutenção das línguas e culturas étnicas. Bentley (1982) afirma:</w:t>
      </w:r>
    </w:p>
    <w:p w14:paraId="0685168F" w14:textId="77777777" w:rsidR="0077611D" w:rsidRPr="00431A00" w:rsidRDefault="0077611D" w:rsidP="00D869A4">
      <w:pPr>
        <w:spacing w:line="360" w:lineRule="auto"/>
        <w:ind w:firstLine="720"/>
        <w:jc w:val="both"/>
        <w:rPr>
          <w:rFonts w:ascii="Arial" w:hAnsi="Arial"/>
          <w:sz w:val="16"/>
          <w:szCs w:val="16"/>
        </w:rPr>
      </w:pPr>
      <w:r w:rsidRPr="00431A00">
        <w:rPr>
          <w:rFonts w:ascii="Arial" w:hAnsi="Arial"/>
          <w:sz w:val="16"/>
          <w:szCs w:val="16"/>
        </w:rPr>
        <w:t xml:space="preserve">Para além de manterem a identidade e aumentarem a educação académica, a proficiência em duas línguas é uma vantagem num mundo cosmopolita. Nove em cada dez Americanos não sabe falar, ler ou compreender outra língua para além do Inglês. Uma educação que conduza a um alto grau de </w:t>
      </w:r>
      <w:r w:rsidR="000F26EB" w:rsidRPr="00431A00">
        <w:rPr>
          <w:rFonts w:ascii="Arial" w:hAnsi="Arial"/>
          <w:sz w:val="16"/>
          <w:szCs w:val="16"/>
        </w:rPr>
        <w:t>bilinguismo</w:t>
      </w:r>
      <w:r w:rsidRPr="00431A00">
        <w:rPr>
          <w:rFonts w:ascii="Arial" w:hAnsi="Arial"/>
          <w:sz w:val="16"/>
          <w:szCs w:val="16"/>
        </w:rPr>
        <w:t xml:space="preserve"> em Inglês e uma língua minoritária é uma </w:t>
      </w:r>
      <w:r w:rsidR="00004998" w:rsidRPr="00431A00">
        <w:rPr>
          <w:rFonts w:ascii="Arial" w:hAnsi="Arial"/>
          <w:sz w:val="16"/>
          <w:szCs w:val="16"/>
        </w:rPr>
        <w:t>mais-valia</w:t>
      </w:r>
      <w:r w:rsidRPr="00431A00">
        <w:rPr>
          <w:rFonts w:ascii="Arial" w:hAnsi="Arial"/>
          <w:sz w:val="16"/>
          <w:szCs w:val="16"/>
        </w:rPr>
        <w:t xml:space="preserve"> para este país (p. 114).</w:t>
      </w:r>
    </w:p>
    <w:p w14:paraId="3ABF318F" w14:textId="77777777" w:rsidR="0077611D" w:rsidRPr="00431A00" w:rsidRDefault="0077611D" w:rsidP="00D869A4">
      <w:pPr>
        <w:pStyle w:val="BodyText"/>
        <w:spacing w:line="360" w:lineRule="auto"/>
        <w:ind w:firstLine="720"/>
        <w:jc w:val="both"/>
      </w:pPr>
      <w:r w:rsidRPr="00431A00">
        <w:t xml:space="preserve">Como todas as outras escolas étnicas, as EOP transmitem aos seus alunos níveis significativos de leitura, escrita e compreensão da língua Portuguesa. Além disso, as EOP dão também ênfase à </w:t>
      </w:r>
      <w:r w:rsidR="000F26EB" w:rsidRPr="00431A00">
        <w:t>história</w:t>
      </w:r>
      <w:r w:rsidRPr="00431A00">
        <w:t>, literatura, costumes e tradições do povo Português.</w:t>
      </w:r>
    </w:p>
    <w:p w14:paraId="53DD0AF9" w14:textId="77777777" w:rsidR="0077611D" w:rsidRPr="00431A00" w:rsidRDefault="0077611D" w:rsidP="00D869A4">
      <w:pPr>
        <w:pStyle w:val="BodyText"/>
        <w:spacing w:line="360" w:lineRule="auto"/>
        <w:ind w:firstLine="720"/>
        <w:jc w:val="both"/>
      </w:pPr>
    </w:p>
    <w:p w14:paraId="61FACBFF" w14:textId="77777777" w:rsidR="0077611D" w:rsidRPr="00431A00" w:rsidRDefault="0077611D" w:rsidP="00D869A4">
      <w:pPr>
        <w:pStyle w:val="Heading9"/>
        <w:numPr>
          <w:ilvl w:val="0"/>
          <w:numId w:val="25"/>
        </w:numPr>
        <w:spacing w:line="360" w:lineRule="auto"/>
        <w:jc w:val="both"/>
      </w:pPr>
      <w:r w:rsidRPr="00431A00">
        <w:t>ATITUDES EM RELAÇÃO À LÍNGUA E IDENTIDADE CULTURAL</w:t>
      </w:r>
    </w:p>
    <w:p w14:paraId="6D70D1CC" w14:textId="77777777" w:rsidR="0077611D" w:rsidRPr="00431A00" w:rsidRDefault="0077611D" w:rsidP="00D869A4">
      <w:pPr>
        <w:spacing w:line="360" w:lineRule="auto"/>
        <w:ind w:firstLine="720"/>
        <w:jc w:val="both"/>
      </w:pPr>
    </w:p>
    <w:p w14:paraId="1C2D68FC"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A língua não é apenas um instrumento de comunicação. De acordo com </w:t>
      </w:r>
      <w:proofErr w:type="spellStart"/>
      <w:r w:rsidRPr="00431A00">
        <w:rPr>
          <w:rFonts w:ascii="Arial" w:hAnsi="Arial"/>
          <w:sz w:val="18"/>
          <w:szCs w:val="18"/>
        </w:rPr>
        <w:t>Haugen</w:t>
      </w:r>
      <w:proofErr w:type="spellEnd"/>
      <w:r w:rsidRPr="00431A00">
        <w:rPr>
          <w:rFonts w:ascii="Arial" w:hAnsi="Arial"/>
          <w:sz w:val="18"/>
          <w:szCs w:val="18"/>
        </w:rPr>
        <w:t xml:space="preserve"> (1974), a língua é um instrumento social que acompanha e dá existência a todas as outras instituições sociais porque a língua é a base </w:t>
      </w:r>
      <w:r w:rsidR="00004998" w:rsidRPr="00431A00">
        <w:rPr>
          <w:rFonts w:ascii="Arial" w:hAnsi="Arial"/>
          <w:sz w:val="18"/>
          <w:szCs w:val="18"/>
        </w:rPr>
        <w:t>de todas</w:t>
      </w:r>
      <w:r w:rsidRPr="00431A00">
        <w:rPr>
          <w:rFonts w:ascii="Arial" w:hAnsi="Arial"/>
          <w:sz w:val="18"/>
          <w:szCs w:val="18"/>
        </w:rPr>
        <w:t xml:space="preserve"> as outras instituições da sociedade. A língua é também um símbolo social e pessoal. </w:t>
      </w:r>
      <w:proofErr w:type="spellStart"/>
      <w:r w:rsidRPr="00431A00">
        <w:rPr>
          <w:rFonts w:ascii="Arial" w:hAnsi="Arial"/>
          <w:sz w:val="18"/>
          <w:szCs w:val="18"/>
        </w:rPr>
        <w:t>Grosjean</w:t>
      </w:r>
      <w:proofErr w:type="spellEnd"/>
      <w:r w:rsidRPr="00431A00">
        <w:rPr>
          <w:rFonts w:ascii="Arial" w:hAnsi="Arial"/>
          <w:sz w:val="18"/>
          <w:szCs w:val="18"/>
        </w:rPr>
        <w:t xml:space="preserve"> (1982) afirma que a língua é “ …um símbolo social e de identidade de grupo, um emblema de pertença e solidariedade” (</w:t>
      </w:r>
      <w:r w:rsidR="000F26EB" w:rsidRPr="00431A00">
        <w:rPr>
          <w:rFonts w:ascii="Arial" w:hAnsi="Arial"/>
          <w:sz w:val="18"/>
          <w:szCs w:val="18"/>
        </w:rPr>
        <w:t>p. 177</w:t>
      </w:r>
      <w:r w:rsidRPr="00431A00">
        <w:rPr>
          <w:rFonts w:ascii="Arial" w:hAnsi="Arial"/>
          <w:sz w:val="18"/>
          <w:szCs w:val="18"/>
        </w:rPr>
        <w:t>).</w:t>
      </w:r>
    </w:p>
    <w:p w14:paraId="1521585A"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Sendo, assim, um instrumento de comunicação, um símbolo pessoal e social, a língua é </w:t>
      </w:r>
      <w:r w:rsidR="00004998" w:rsidRPr="00431A00">
        <w:rPr>
          <w:rFonts w:ascii="Arial" w:hAnsi="Arial"/>
          <w:sz w:val="18"/>
          <w:szCs w:val="18"/>
        </w:rPr>
        <w:t>imbuída de</w:t>
      </w:r>
      <w:r w:rsidRPr="00431A00">
        <w:rPr>
          <w:rFonts w:ascii="Arial" w:hAnsi="Arial"/>
          <w:sz w:val="18"/>
          <w:szCs w:val="18"/>
        </w:rPr>
        <w:t xml:space="preserve"> atitudes e valores por aqueles que a usam e por aqueles </w:t>
      </w:r>
      <w:r w:rsidR="00004998" w:rsidRPr="00431A00">
        <w:rPr>
          <w:rFonts w:ascii="Arial" w:hAnsi="Arial"/>
          <w:sz w:val="18"/>
          <w:szCs w:val="18"/>
        </w:rPr>
        <w:t>que não</w:t>
      </w:r>
      <w:r w:rsidRPr="00431A00">
        <w:rPr>
          <w:rFonts w:ascii="Arial" w:hAnsi="Arial"/>
          <w:sz w:val="18"/>
          <w:szCs w:val="18"/>
        </w:rPr>
        <w:t xml:space="preserve"> sabem falar essa mesma língua.</w:t>
      </w:r>
    </w:p>
    <w:p w14:paraId="3B472F24" w14:textId="77777777" w:rsidR="0077611D" w:rsidRPr="00431A00" w:rsidRDefault="00004998" w:rsidP="00D869A4">
      <w:pPr>
        <w:spacing w:line="360" w:lineRule="auto"/>
        <w:ind w:firstLine="720"/>
        <w:jc w:val="both"/>
        <w:rPr>
          <w:rFonts w:ascii="Arial" w:hAnsi="Arial"/>
          <w:sz w:val="18"/>
          <w:szCs w:val="18"/>
        </w:rPr>
      </w:pPr>
      <w:r w:rsidRPr="00431A00">
        <w:rPr>
          <w:rFonts w:ascii="Arial" w:hAnsi="Arial"/>
          <w:sz w:val="18"/>
          <w:szCs w:val="18"/>
        </w:rPr>
        <w:t>Tse (1997), concluiu no seu estudo de investigação que os indivíduos que julgam favoravelmente o seu grupo (ou membros) têm atitudes mais positivas e maior proficiência na língua desse mesmo grupo.</w:t>
      </w:r>
    </w:p>
    <w:p w14:paraId="34E845A1" w14:textId="77777777" w:rsidR="0077611D" w:rsidRPr="00431A00" w:rsidRDefault="0077611D" w:rsidP="00D869A4">
      <w:pPr>
        <w:spacing w:line="360" w:lineRule="auto"/>
        <w:ind w:firstLine="720"/>
        <w:jc w:val="both"/>
        <w:rPr>
          <w:rFonts w:ascii="Arial" w:hAnsi="Arial"/>
          <w:sz w:val="18"/>
          <w:szCs w:val="18"/>
        </w:rPr>
      </w:pPr>
      <w:proofErr w:type="spellStart"/>
      <w:r w:rsidRPr="00431A00">
        <w:rPr>
          <w:rFonts w:ascii="Arial" w:hAnsi="Arial"/>
          <w:sz w:val="18"/>
          <w:szCs w:val="18"/>
        </w:rPr>
        <w:t>Maietta</w:t>
      </w:r>
      <w:proofErr w:type="spellEnd"/>
      <w:r w:rsidRPr="00431A00">
        <w:rPr>
          <w:rFonts w:ascii="Arial" w:hAnsi="Arial"/>
          <w:sz w:val="18"/>
          <w:szCs w:val="18"/>
        </w:rPr>
        <w:t xml:space="preserve"> (1996), argumenta que é importante conhecer as atitudes em relação à língua nativa como uma condição essencial para a compreensão da preservação da língua assim como deste </w:t>
      </w:r>
      <w:r w:rsidR="00004998" w:rsidRPr="00431A00">
        <w:rPr>
          <w:rFonts w:ascii="Arial" w:hAnsi="Arial"/>
          <w:sz w:val="18"/>
          <w:szCs w:val="18"/>
        </w:rPr>
        <w:t xml:space="preserve">processo. </w:t>
      </w:r>
      <w:r w:rsidRPr="00431A00">
        <w:rPr>
          <w:rFonts w:ascii="Arial" w:hAnsi="Arial"/>
          <w:sz w:val="18"/>
          <w:szCs w:val="18"/>
        </w:rPr>
        <w:t xml:space="preserve">De acordo com vários </w:t>
      </w:r>
      <w:r w:rsidRPr="00431A00">
        <w:rPr>
          <w:rFonts w:ascii="Arial" w:hAnsi="Arial"/>
          <w:sz w:val="18"/>
          <w:szCs w:val="18"/>
        </w:rPr>
        <w:lastRenderedPageBreak/>
        <w:t>investigadores (</w:t>
      </w:r>
      <w:proofErr w:type="spellStart"/>
      <w:r w:rsidRPr="00431A00">
        <w:rPr>
          <w:rFonts w:ascii="Arial" w:hAnsi="Arial"/>
          <w:sz w:val="18"/>
          <w:szCs w:val="18"/>
        </w:rPr>
        <w:t>Arias</w:t>
      </w:r>
      <w:proofErr w:type="spellEnd"/>
      <w:r w:rsidRPr="00431A00">
        <w:rPr>
          <w:rFonts w:ascii="Arial" w:hAnsi="Arial"/>
          <w:sz w:val="18"/>
          <w:szCs w:val="18"/>
        </w:rPr>
        <w:t>, 1976; Ribeiro, 1981; Becker, 1990, etc.</w:t>
      </w:r>
      <w:r w:rsidR="00004998" w:rsidRPr="00431A00">
        <w:rPr>
          <w:rFonts w:ascii="Arial" w:hAnsi="Arial"/>
          <w:sz w:val="18"/>
          <w:szCs w:val="18"/>
        </w:rPr>
        <w:t>), as</w:t>
      </w:r>
      <w:r w:rsidRPr="00431A00">
        <w:rPr>
          <w:rFonts w:ascii="Arial" w:hAnsi="Arial"/>
          <w:sz w:val="18"/>
          <w:szCs w:val="18"/>
        </w:rPr>
        <w:t xml:space="preserve"> escolas americanas têm minimizado a importância e até ignorado a cultura das crianças minoritárias em vez de servirem de facilitadoras de adaptação cultural.</w:t>
      </w:r>
    </w:p>
    <w:p w14:paraId="4DC40B40" w14:textId="77777777" w:rsidR="0077611D" w:rsidRPr="00431A00" w:rsidRDefault="000F26EB" w:rsidP="00D869A4">
      <w:pPr>
        <w:spacing w:line="360" w:lineRule="auto"/>
        <w:ind w:firstLine="720"/>
        <w:jc w:val="both"/>
        <w:rPr>
          <w:rFonts w:ascii="Arial" w:hAnsi="Arial"/>
          <w:sz w:val="18"/>
          <w:szCs w:val="18"/>
        </w:rPr>
      </w:pPr>
      <w:r w:rsidRPr="00431A00">
        <w:rPr>
          <w:rFonts w:ascii="Arial" w:hAnsi="Arial"/>
          <w:sz w:val="18"/>
          <w:szCs w:val="18"/>
        </w:rPr>
        <w:t xml:space="preserve">Uma tese de mestrado (Castanho, 1993) sabre as atitudes e preferências dos alunos do 4º, 5º e 6º anos em relação á leitura nas EOP concluiu que os pais desempenham um papel importante no desenvolvimento e atitudes positivas em relação à comunidade Portuguesa e em manter viva a língua portuguesa em casa </w:t>
      </w:r>
      <w:r w:rsidR="00004998" w:rsidRPr="00431A00">
        <w:rPr>
          <w:rFonts w:ascii="Arial" w:hAnsi="Arial"/>
          <w:sz w:val="18"/>
          <w:szCs w:val="18"/>
        </w:rPr>
        <w:t>através da</w:t>
      </w:r>
      <w:r w:rsidRPr="00431A00">
        <w:rPr>
          <w:rFonts w:ascii="Arial" w:hAnsi="Arial"/>
          <w:sz w:val="18"/>
          <w:szCs w:val="18"/>
        </w:rPr>
        <w:t xml:space="preserve"> comunicação oral.</w:t>
      </w:r>
    </w:p>
    <w:p w14:paraId="74F08750"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Uma outra tese de mestrado “Luso descendentes nos Estados Unidos: A escola portuguesa de Hartford" (Galo, 1997) teve como </w:t>
      </w:r>
      <w:r w:rsidR="003204B2" w:rsidRPr="00431A00">
        <w:rPr>
          <w:rFonts w:ascii="Arial" w:hAnsi="Arial"/>
          <w:sz w:val="18"/>
          <w:szCs w:val="18"/>
        </w:rPr>
        <w:t>objetivos</w:t>
      </w:r>
      <w:r w:rsidRPr="00431A00">
        <w:rPr>
          <w:rFonts w:ascii="Arial" w:hAnsi="Arial"/>
          <w:sz w:val="18"/>
          <w:szCs w:val="18"/>
        </w:rPr>
        <w:t xml:space="preserve"> fundamentais verificar o interesse dos alunos pela língua e cultura Portuguesa e determinar os </w:t>
      </w:r>
      <w:r w:rsidR="003204B2" w:rsidRPr="00431A00">
        <w:rPr>
          <w:rFonts w:ascii="Arial" w:hAnsi="Arial"/>
          <w:sz w:val="18"/>
          <w:szCs w:val="18"/>
        </w:rPr>
        <w:t>fatores</w:t>
      </w:r>
      <w:r w:rsidRPr="00431A00">
        <w:rPr>
          <w:rFonts w:ascii="Arial" w:hAnsi="Arial"/>
          <w:sz w:val="18"/>
          <w:szCs w:val="18"/>
        </w:rPr>
        <w:t xml:space="preserve"> que causa esse interesse. Resultados desta tese mostraram que o grau positivo desse interesse dependia em grande medida dos jovens, pais, escolas e comunidade.</w:t>
      </w:r>
    </w:p>
    <w:p w14:paraId="4A840BF0"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Becker (1990), investigando o papel da escola pública na formação da identidade étnica dos alunos portugueses que frequentavam uma escola urbana na Nova Inglaterra revelou a existência duma discrepância entre as normas </w:t>
      </w:r>
      <w:r w:rsidR="00004998" w:rsidRPr="00431A00">
        <w:rPr>
          <w:rFonts w:ascii="Arial" w:hAnsi="Arial"/>
          <w:sz w:val="18"/>
          <w:szCs w:val="18"/>
        </w:rPr>
        <w:t>explícitas</w:t>
      </w:r>
      <w:r w:rsidRPr="00431A00">
        <w:rPr>
          <w:rFonts w:ascii="Arial" w:hAnsi="Arial"/>
          <w:sz w:val="18"/>
          <w:szCs w:val="18"/>
        </w:rPr>
        <w:t xml:space="preserve"> da política educativa e as práticas dos </w:t>
      </w:r>
      <w:r w:rsidR="000F26EB" w:rsidRPr="00431A00">
        <w:rPr>
          <w:rFonts w:ascii="Arial" w:hAnsi="Arial"/>
          <w:sz w:val="18"/>
          <w:szCs w:val="18"/>
        </w:rPr>
        <w:t>responsáveis</w:t>
      </w:r>
      <w:r w:rsidRPr="00431A00">
        <w:rPr>
          <w:rFonts w:ascii="Arial" w:hAnsi="Arial"/>
          <w:sz w:val="18"/>
          <w:szCs w:val="18"/>
        </w:rPr>
        <w:t xml:space="preserve"> educativos: “Os alunos portugueses entraram na escola </w:t>
      </w:r>
      <w:r w:rsidR="000F26EB" w:rsidRPr="00431A00">
        <w:rPr>
          <w:rFonts w:ascii="Arial" w:hAnsi="Arial"/>
          <w:sz w:val="18"/>
          <w:szCs w:val="18"/>
        </w:rPr>
        <w:t>pública</w:t>
      </w:r>
      <w:r w:rsidRPr="00431A00">
        <w:rPr>
          <w:rFonts w:ascii="Arial" w:hAnsi="Arial"/>
          <w:sz w:val="18"/>
          <w:szCs w:val="18"/>
        </w:rPr>
        <w:t xml:space="preserve"> com sentimentos de orgulho étnico e saíram com ideias de inferioridade e vergonha”</w:t>
      </w:r>
      <w:r w:rsidR="00004998" w:rsidRPr="00431A00">
        <w:rPr>
          <w:rFonts w:ascii="Arial" w:hAnsi="Arial"/>
          <w:sz w:val="18"/>
          <w:szCs w:val="18"/>
        </w:rPr>
        <w:t xml:space="preserve"> (p.</w:t>
      </w:r>
      <w:r w:rsidRPr="00431A00">
        <w:rPr>
          <w:rFonts w:ascii="Arial" w:hAnsi="Arial"/>
          <w:sz w:val="18"/>
          <w:szCs w:val="18"/>
        </w:rPr>
        <w:t xml:space="preserve"> 54).</w:t>
      </w:r>
    </w:p>
    <w:p w14:paraId="46CAC40A"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Finalmente, um outro estudo (Nunes, s.d.), conduzido no seio da comunidade </w:t>
      </w:r>
      <w:r w:rsidR="003204B2" w:rsidRPr="00431A00">
        <w:rPr>
          <w:rFonts w:ascii="Arial" w:hAnsi="Arial"/>
          <w:sz w:val="18"/>
          <w:szCs w:val="18"/>
        </w:rPr>
        <w:t>Luso-canadiana</w:t>
      </w:r>
      <w:r w:rsidRPr="00431A00">
        <w:rPr>
          <w:rFonts w:ascii="Arial" w:hAnsi="Arial"/>
          <w:sz w:val="18"/>
          <w:szCs w:val="18"/>
        </w:rPr>
        <w:t xml:space="preserve"> concluiu que a) </w:t>
      </w:r>
      <w:proofErr w:type="spellStart"/>
      <w:r w:rsidRPr="00431A00">
        <w:rPr>
          <w:rFonts w:ascii="Arial" w:hAnsi="Arial"/>
          <w:sz w:val="18"/>
          <w:szCs w:val="18"/>
        </w:rPr>
        <w:t>a</w:t>
      </w:r>
      <w:proofErr w:type="spellEnd"/>
      <w:r w:rsidRPr="00431A00">
        <w:rPr>
          <w:rFonts w:ascii="Arial" w:hAnsi="Arial"/>
          <w:sz w:val="18"/>
          <w:szCs w:val="18"/>
        </w:rPr>
        <w:t xml:space="preserve"> perda da língua e cultura portuguesa, particularmente nas camadas jovens, é exacerbada pela falta de promoção governamental e apoio em </w:t>
      </w:r>
      <w:r w:rsidR="003204B2" w:rsidRPr="00431A00">
        <w:rPr>
          <w:rFonts w:ascii="Arial" w:hAnsi="Arial"/>
          <w:sz w:val="18"/>
          <w:szCs w:val="18"/>
        </w:rPr>
        <w:t>atividades</w:t>
      </w:r>
      <w:r w:rsidRPr="00431A00">
        <w:rPr>
          <w:rFonts w:ascii="Arial" w:hAnsi="Arial"/>
          <w:sz w:val="18"/>
          <w:szCs w:val="18"/>
        </w:rPr>
        <w:t xml:space="preserve"> culturais e linguísticas </w:t>
      </w:r>
      <w:r w:rsidR="00004998" w:rsidRPr="00431A00">
        <w:rPr>
          <w:rFonts w:ascii="Arial" w:hAnsi="Arial"/>
          <w:sz w:val="18"/>
          <w:szCs w:val="18"/>
        </w:rPr>
        <w:t>e b</w:t>
      </w:r>
      <w:r w:rsidRPr="00431A00">
        <w:rPr>
          <w:rFonts w:ascii="Arial" w:hAnsi="Arial"/>
          <w:sz w:val="18"/>
          <w:szCs w:val="18"/>
        </w:rPr>
        <w:t xml:space="preserve">) existência de fortes sentimentos de dualidade cultural e conflito cultural entre os jovens Portugueses. </w:t>
      </w:r>
    </w:p>
    <w:p w14:paraId="6BCF82E8"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A identificação cultural é muito importante para a realização pessoal e social do indivíduo minoritário e do grupo a que pertence; Toda a pessoa humana é incompleta se não estiver embebida numa cultura específica, afirma </w:t>
      </w:r>
      <w:proofErr w:type="spellStart"/>
      <w:r w:rsidRPr="00431A00">
        <w:rPr>
          <w:rFonts w:ascii="Arial" w:hAnsi="Arial"/>
          <w:sz w:val="18"/>
          <w:szCs w:val="18"/>
        </w:rPr>
        <w:t>Cushman</w:t>
      </w:r>
      <w:proofErr w:type="spellEnd"/>
      <w:r w:rsidRPr="00431A00">
        <w:rPr>
          <w:rFonts w:ascii="Arial" w:hAnsi="Arial"/>
          <w:sz w:val="18"/>
          <w:szCs w:val="18"/>
        </w:rPr>
        <w:t xml:space="preserve"> (1990).</w:t>
      </w:r>
    </w:p>
    <w:p w14:paraId="12DDDEDE" w14:textId="77777777" w:rsidR="0077611D" w:rsidRPr="00431A00" w:rsidRDefault="0077611D" w:rsidP="00D869A4">
      <w:pPr>
        <w:spacing w:line="360" w:lineRule="auto"/>
        <w:ind w:firstLine="720"/>
        <w:jc w:val="both"/>
        <w:rPr>
          <w:rFonts w:ascii="Arial" w:hAnsi="Arial"/>
          <w:sz w:val="18"/>
          <w:szCs w:val="18"/>
        </w:rPr>
      </w:pPr>
    </w:p>
    <w:p w14:paraId="64BBA35E" w14:textId="77777777" w:rsidR="0077611D" w:rsidRPr="00431A00" w:rsidRDefault="00431A00" w:rsidP="00D869A4">
      <w:pPr>
        <w:pStyle w:val="Heading9"/>
        <w:numPr>
          <w:ilvl w:val="0"/>
          <w:numId w:val="25"/>
        </w:numPr>
        <w:spacing w:line="360" w:lineRule="auto"/>
        <w:jc w:val="both"/>
      </w:pPr>
      <w:r w:rsidRPr="00431A00">
        <w:t>OBJETIVOS</w:t>
      </w:r>
      <w:r w:rsidR="0077611D" w:rsidRPr="00431A00">
        <w:t xml:space="preserve"> DO ESTUDO</w:t>
      </w:r>
    </w:p>
    <w:p w14:paraId="0D773A3F" w14:textId="77777777" w:rsidR="0077611D" w:rsidRPr="00431A00" w:rsidRDefault="0077611D" w:rsidP="00D869A4">
      <w:pPr>
        <w:spacing w:line="360" w:lineRule="auto"/>
        <w:ind w:firstLine="720"/>
        <w:jc w:val="both"/>
        <w:rPr>
          <w:sz w:val="18"/>
          <w:szCs w:val="18"/>
        </w:rPr>
      </w:pPr>
    </w:p>
    <w:p w14:paraId="32024859"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Este estudo de investigação teve como </w:t>
      </w:r>
      <w:r w:rsidR="003204B2" w:rsidRPr="00431A00">
        <w:rPr>
          <w:rFonts w:ascii="Arial" w:hAnsi="Arial"/>
          <w:sz w:val="18"/>
          <w:szCs w:val="18"/>
        </w:rPr>
        <w:t>objetivo</w:t>
      </w:r>
      <w:r w:rsidRPr="00431A00">
        <w:rPr>
          <w:rFonts w:ascii="Arial" w:hAnsi="Arial"/>
          <w:sz w:val="18"/>
          <w:szCs w:val="18"/>
        </w:rPr>
        <w:t xml:space="preserve"> principal explorar a influência das EOP na manutenção da língua e cultura Portuguesa dum grupo de estudantes </w:t>
      </w:r>
      <w:r w:rsidR="00004998" w:rsidRPr="00431A00">
        <w:rPr>
          <w:rFonts w:ascii="Arial" w:hAnsi="Arial"/>
          <w:sz w:val="18"/>
          <w:szCs w:val="18"/>
        </w:rPr>
        <w:t>Luso-americanos</w:t>
      </w:r>
      <w:r w:rsidRPr="00431A00">
        <w:rPr>
          <w:rFonts w:ascii="Arial" w:hAnsi="Arial"/>
          <w:sz w:val="18"/>
          <w:szCs w:val="18"/>
        </w:rPr>
        <w:t xml:space="preserve"> nos Estados Unidos. Especificamente, este estudo explorou os efeitos das EOP nas atitudes </w:t>
      </w:r>
      <w:r w:rsidR="003204B2" w:rsidRPr="00431A00">
        <w:rPr>
          <w:rFonts w:ascii="Arial" w:hAnsi="Arial"/>
          <w:sz w:val="18"/>
          <w:szCs w:val="18"/>
        </w:rPr>
        <w:t>dos estudantes</w:t>
      </w:r>
      <w:r w:rsidRPr="00431A00">
        <w:rPr>
          <w:rFonts w:ascii="Arial" w:hAnsi="Arial"/>
          <w:sz w:val="18"/>
          <w:szCs w:val="18"/>
        </w:rPr>
        <w:t xml:space="preserve"> </w:t>
      </w:r>
      <w:r w:rsidR="00004998" w:rsidRPr="00431A00">
        <w:rPr>
          <w:rFonts w:ascii="Arial" w:hAnsi="Arial"/>
          <w:sz w:val="18"/>
          <w:szCs w:val="18"/>
        </w:rPr>
        <w:t>Luso-americanos</w:t>
      </w:r>
      <w:r w:rsidRPr="00431A00">
        <w:rPr>
          <w:rFonts w:ascii="Arial" w:hAnsi="Arial"/>
          <w:sz w:val="18"/>
          <w:szCs w:val="18"/>
        </w:rPr>
        <w:t xml:space="preserve"> em relação á língua Portuguesa e à sua identidade cultural.</w:t>
      </w:r>
    </w:p>
    <w:p w14:paraId="1C9E406C"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As razões que levaram este investigador a concentrar-se nesta área de investigação foram a consciência da importância </w:t>
      </w:r>
      <w:r w:rsidR="00AC7F06" w:rsidRPr="00431A00">
        <w:rPr>
          <w:rFonts w:ascii="Arial" w:hAnsi="Arial"/>
          <w:sz w:val="18"/>
          <w:szCs w:val="18"/>
        </w:rPr>
        <w:t>das Escolas</w:t>
      </w:r>
      <w:r w:rsidRPr="00431A00">
        <w:rPr>
          <w:rFonts w:ascii="Arial" w:hAnsi="Arial"/>
          <w:sz w:val="18"/>
          <w:szCs w:val="18"/>
        </w:rPr>
        <w:t xml:space="preserve"> Étnicas na preservação duma sociedade pluralista e democrática (</w:t>
      </w:r>
      <w:proofErr w:type="spellStart"/>
      <w:r w:rsidRPr="00431A00">
        <w:rPr>
          <w:rFonts w:ascii="Arial" w:hAnsi="Arial"/>
          <w:sz w:val="18"/>
          <w:szCs w:val="18"/>
        </w:rPr>
        <w:t>Fishman</w:t>
      </w:r>
      <w:proofErr w:type="spellEnd"/>
      <w:r w:rsidRPr="00431A00">
        <w:rPr>
          <w:rFonts w:ascii="Arial" w:hAnsi="Arial"/>
          <w:sz w:val="18"/>
          <w:szCs w:val="18"/>
        </w:rPr>
        <w:t xml:space="preserve">, 1989) e o seu interesse em investigar os efeitos das EOP nos seus alunos. </w:t>
      </w:r>
    </w:p>
    <w:p w14:paraId="7E1A2AA6" w14:textId="77777777" w:rsidR="0077611D" w:rsidRPr="00431A00" w:rsidRDefault="0077611D" w:rsidP="00D869A4">
      <w:pPr>
        <w:spacing w:line="360" w:lineRule="auto"/>
        <w:ind w:firstLine="720"/>
        <w:jc w:val="both"/>
        <w:rPr>
          <w:rFonts w:ascii="Arial" w:hAnsi="Arial"/>
          <w:sz w:val="18"/>
          <w:szCs w:val="18"/>
        </w:rPr>
      </w:pPr>
    </w:p>
    <w:p w14:paraId="4CE32414" w14:textId="77777777" w:rsidR="0077611D" w:rsidRPr="00431A00" w:rsidRDefault="0077611D" w:rsidP="00D869A4">
      <w:pPr>
        <w:pStyle w:val="Heading9"/>
        <w:numPr>
          <w:ilvl w:val="0"/>
          <w:numId w:val="25"/>
        </w:numPr>
        <w:spacing w:line="360" w:lineRule="auto"/>
        <w:jc w:val="both"/>
      </w:pPr>
      <w:r w:rsidRPr="00431A00">
        <w:t>MÉTODOS</w:t>
      </w:r>
    </w:p>
    <w:p w14:paraId="40EC042F" w14:textId="77777777" w:rsidR="0077611D" w:rsidRPr="00431A00" w:rsidRDefault="005A28CE" w:rsidP="00D869A4">
      <w:pPr>
        <w:pStyle w:val="titulo100"/>
        <w:spacing w:line="360" w:lineRule="auto"/>
        <w:ind w:firstLine="720"/>
        <w:jc w:val="both"/>
        <w:rPr>
          <w:lang w:val="pt-PT"/>
        </w:rPr>
      </w:pPr>
      <w:r w:rsidRPr="00431A00">
        <w:rPr>
          <w:lang w:val="pt-PT"/>
        </w:rPr>
        <w:t xml:space="preserve">6.1. </w:t>
      </w:r>
      <w:r w:rsidR="0077611D" w:rsidRPr="00431A00">
        <w:rPr>
          <w:lang w:val="pt-PT"/>
        </w:rPr>
        <w:t>Questões de Investigação</w:t>
      </w:r>
    </w:p>
    <w:p w14:paraId="39694EA6" w14:textId="77777777" w:rsidR="003743A1" w:rsidRPr="00431A00" w:rsidRDefault="003743A1" w:rsidP="00D869A4">
      <w:pPr>
        <w:pStyle w:val="titulo100"/>
        <w:spacing w:line="360" w:lineRule="auto"/>
        <w:ind w:firstLine="720"/>
        <w:jc w:val="both"/>
        <w:rPr>
          <w:lang w:val="pt-PT"/>
        </w:rPr>
      </w:pPr>
    </w:p>
    <w:p w14:paraId="17FB0C66"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Este estudo pretendeu responder às seguintes questões de investigação:</w:t>
      </w:r>
    </w:p>
    <w:p w14:paraId="15177395" w14:textId="77777777" w:rsidR="0077611D" w:rsidRPr="00431A00" w:rsidRDefault="0077611D" w:rsidP="00D869A4">
      <w:pPr>
        <w:spacing w:line="360" w:lineRule="auto"/>
        <w:ind w:left="708"/>
        <w:jc w:val="both"/>
        <w:rPr>
          <w:rFonts w:ascii="Arial" w:hAnsi="Arial"/>
          <w:sz w:val="18"/>
          <w:szCs w:val="18"/>
        </w:rPr>
      </w:pPr>
      <w:r w:rsidRPr="00431A00">
        <w:rPr>
          <w:rFonts w:ascii="Arial" w:hAnsi="Arial"/>
          <w:sz w:val="18"/>
          <w:szCs w:val="18"/>
        </w:rPr>
        <w:t>Q1: Existe alguma diferença significativa entre dois grupos de estudantes Luso-Americanos, um com uma frequência relevante das Escolas Oficias Portuguesas e o outro não, em termos de atitudes em relação à língua Portuguesa?</w:t>
      </w:r>
    </w:p>
    <w:p w14:paraId="3FB9DC64" w14:textId="77777777" w:rsidR="0077611D" w:rsidRPr="00431A00" w:rsidRDefault="0077611D" w:rsidP="00D869A4">
      <w:pPr>
        <w:spacing w:line="360" w:lineRule="auto"/>
        <w:ind w:left="708"/>
        <w:jc w:val="both"/>
        <w:rPr>
          <w:rFonts w:ascii="Arial" w:hAnsi="Arial"/>
          <w:sz w:val="18"/>
          <w:szCs w:val="18"/>
        </w:rPr>
      </w:pPr>
      <w:r w:rsidRPr="00431A00">
        <w:rPr>
          <w:rFonts w:ascii="Arial" w:hAnsi="Arial"/>
          <w:sz w:val="18"/>
          <w:szCs w:val="18"/>
        </w:rPr>
        <w:t>Q2. Existe alguma diferença significativa entre dois grupos de estudantes Luso-Americanos, um com uma frequência relevante das Escolas Oficias Portuguesas e o outro não, em termos de identificação cultural?</w:t>
      </w:r>
    </w:p>
    <w:p w14:paraId="5848CA2F"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A população deste estudo consistiu num grupo homogéneo de alunos com idades compreendidas entre os 12 e os 17 anos frequentando as Escolas Oficiais Portuguesas na costa leste dos Estados Unidos. Este grupo foi comparado com um outro grupo homogéneo proveniente </w:t>
      </w:r>
      <w:r w:rsidR="003204B2" w:rsidRPr="00431A00">
        <w:rPr>
          <w:rFonts w:ascii="Arial" w:hAnsi="Arial"/>
          <w:sz w:val="18"/>
          <w:szCs w:val="18"/>
        </w:rPr>
        <w:t>das mesmas</w:t>
      </w:r>
      <w:r w:rsidRPr="00431A00">
        <w:rPr>
          <w:rFonts w:ascii="Arial" w:hAnsi="Arial"/>
          <w:sz w:val="18"/>
          <w:szCs w:val="18"/>
        </w:rPr>
        <w:t xml:space="preserve"> áreas geográficas mas sem frequência das Escolas Oficiais Portuguesas.</w:t>
      </w:r>
    </w:p>
    <w:p w14:paraId="7B814F74"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lastRenderedPageBreak/>
        <w:t xml:space="preserve">O total da amostra consistiu em 236 alunos Luso-Americanos: 120 alunos pertenciam ao primeiro grupo (G1) e 116 pertenciam ao segundo (G2). Os sujeitos da amostra era </w:t>
      </w:r>
      <w:r w:rsidR="00004998" w:rsidRPr="00431A00">
        <w:rPr>
          <w:rFonts w:ascii="Arial" w:hAnsi="Arial"/>
          <w:sz w:val="18"/>
          <w:szCs w:val="18"/>
        </w:rPr>
        <w:t>constituído por</w:t>
      </w:r>
      <w:r w:rsidRPr="00431A00">
        <w:rPr>
          <w:rFonts w:ascii="Arial" w:hAnsi="Arial"/>
          <w:sz w:val="18"/>
          <w:szCs w:val="18"/>
        </w:rPr>
        <w:t xml:space="preserve"> 76 alunas e 44 alunos no grupo G1 e 66 alunas e 50 alunos no grupo G2.</w:t>
      </w:r>
    </w:p>
    <w:p w14:paraId="2AD201F0"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Dos 120 sujeitos do grupo G1, 96 nasceram nos Estados Unidos, 23 em Portugal e um em França. Dos 116 sujeitos do grupo G2, 107 nasceram nos Estados Unidos, seis em Portugal, um em França, um nas Honduras e um na Irlanda. A maioria dos pais nos dois grupos (166 pais e 156 </w:t>
      </w:r>
      <w:r w:rsidR="00004998" w:rsidRPr="00431A00">
        <w:rPr>
          <w:rFonts w:ascii="Arial" w:hAnsi="Arial"/>
          <w:sz w:val="18"/>
          <w:szCs w:val="18"/>
        </w:rPr>
        <w:t>mães)</w:t>
      </w:r>
      <w:r w:rsidRPr="00431A00">
        <w:rPr>
          <w:rFonts w:ascii="Arial" w:hAnsi="Arial"/>
          <w:sz w:val="18"/>
          <w:szCs w:val="18"/>
        </w:rPr>
        <w:t xml:space="preserve"> nasceram em Portugal.</w:t>
      </w:r>
    </w:p>
    <w:p w14:paraId="55A12423"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Foram utilizados dois instrumentos de investigação na recolha de dados: 1) </w:t>
      </w:r>
      <w:proofErr w:type="spellStart"/>
      <w:r w:rsidRPr="00431A00">
        <w:rPr>
          <w:rFonts w:ascii="Arial" w:hAnsi="Arial"/>
          <w:sz w:val="18"/>
          <w:szCs w:val="18"/>
          <w:u w:val="single"/>
        </w:rPr>
        <w:t>Bento-Ribeiro</w:t>
      </w:r>
      <w:proofErr w:type="spellEnd"/>
      <w:r w:rsidRPr="00431A00">
        <w:rPr>
          <w:rFonts w:ascii="Arial" w:hAnsi="Arial"/>
          <w:sz w:val="18"/>
          <w:szCs w:val="18"/>
          <w:u w:val="single"/>
        </w:rPr>
        <w:t xml:space="preserve"> Cultural </w:t>
      </w:r>
      <w:proofErr w:type="spellStart"/>
      <w:r w:rsidRPr="00431A00">
        <w:rPr>
          <w:rFonts w:ascii="Arial" w:hAnsi="Arial"/>
          <w:sz w:val="18"/>
          <w:szCs w:val="18"/>
          <w:u w:val="single"/>
        </w:rPr>
        <w:t>Identification</w:t>
      </w:r>
      <w:proofErr w:type="spellEnd"/>
      <w:r w:rsidRPr="00431A00">
        <w:rPr>
          <w:rFonts w:ascii="Arial" w:hAnsi="Arial"/>
          <w:sz w:val="18"/>
          <w:szCs w:val="18"/>
          <w:u w:val="single"/>
        </w:rPr>
        <w:t xml:space="preserve"> </w:t>
      </w:r>
      <w:proofErr w:type="spellStart"/>
      <w:r w:rsidRPr="00431A00">
        <w:rPr>
          <w:rFonts w:ascii="Arial" w:hAnsi="Arial"/>
          <w:sz w:val="18"/>
          <w:szCs w:val="18"/>
          <w:u w:val="single"/>
        </w:rPr>
        <w:t>Scale</w:t>
      </w:r>
      <w:proofErr w:type="spellEnd"/>
      <w:r w:rsidRPr="00431A00">
        <w:rPr>
          <w:rFonts w:ascii="Arial" w:hAnsi="Arial"/>
          <w:sz w:val="18"/>
          <w:szCs w:val="18"/>
          <w:u w:val="single"/>
        </w:rPr>
        <w:t xml:space="preserve"> (B-RCIS</w:t>
      </w:r>
      <w:r w:rsidRPr="00431A00">
        <w:rPr>
          <w:rFonts w:ascii="Arial" w:hAnsi="Arial"/>
          <w:sz w:val="18"/>
          <w:szCs w:val="18"/>
        </w:rPr>
        <w:t xml:space="preserve">), uma escala dicotómica com 36 itens destinada a medir a identificação cultural dos sujeitos em três graus: Identificação Cultural Portuguesa (ICP), Identificação Cultural Americana (ICA) ou Identificação Cultural “Bicultural” (ICB) </w:t>
      </w:r>
      <w:r w:rsidR="00004998" w:rsidRPr="00431A00">
        <w:rPr>
          <w:rFonts w:ascii="Arial" w:hAnsi="Arial"/>
          <w:sz w:val="18"/>
          <w:szCs w:val="18"/>
        </w:rPr>
        <w:t>e 2</w:t>
      </w:r>
      <w:r w:rsidRPr="00431A00">
        <w:rPr>
          <w:rFonts w:ascii="Arial" w:hAnsi="Arial"/>
          <w:sz w:val="18"/>
          <w:szCs w:val="18"/>
        </w:rPr>
        <w:t xml:space="preserve">) </w:t>
      </w:r>
      <w:proofErr w:type="spellStart"/>
      <w:r w:rsidRPr="00431A00">
        <w:rPr>
          <w:rFonts w:ascii="Arial" w:hAnsi="Arial"/>
          <w:sz w:val="18"/>
          <w:szCs w:val="18"/>
          <w:u w:val="single"/>
        </w:rPr>
        <w:t>Socio-Educational</w:t>
      </w:r>
      <w:proofErr w:type="spellEnd"/>
      <w:r w:rsidRPr="00431A00">
        <w:rPr>
          <w:rFonts w:ascii="Arial" w:hAnsi="Arial"/>
          <w:sz w:val="18"/>
          <w:szCs w:val="18"/>
          <w:u w:val="single"/>
        </w:rPr>
        <w:t xml:space="preserve"> Portuguese </w:t>
      </w:r>
      <w:proofErr w:type="spellStart"/>
      <w:r w:rsidRPr="00431A00">
        <w:rPr>
          <w:rFonts w:ascii="Arial" w:hAnsi="Arial"/>
          <w:sz w:val="18"/>
          <w:szCs w:val="18"/>
          <w:u w:val="single"/>
        </w:rPr>
        <w:t>Profile</w:t>
      </w:r>
      <w:proofErr w:type="spellEnd"/>
      <w:r w:rsidRPr="00431A00">
        <w:rPr>
          <w:rFonts w:ascii="Arial" w:hAnsi="Arial"/>
          <w:sz w:val="18"/>
          <w:szCs w:val="18"/>
          <w:u w:val="single"/>
        </w:rPr>
        <w:t xml:space="preserve"> (SEEP</w:t>
      </w:r>
      <w:r w:rsidRPr="00431A00">
        <w:rPr>
          <w:rFonts w:ascii="Arial" w:hAnsi="Arial"/>
          <w:sz w:val="18"/>
          <w:szCs w:val="18"/>
        </w:rPr>
        <w:t xml:space="preserve">) um questionário de 22 itens desenvolvido para este estudo destinado a obter dados demográficos e atitudes em relação à língua Portuguesa. A participação dos sujeitos neste estudo foi voluntária e foram observados todos os princípios éticos de investigação com pessoas, incluindo a observação rigorosa da confidencialidade. O estudo de campo teve lugar no ano </w:t>
      </w:r>
      <w:r w:rsidR="003204B2" w:rsidRPr="00431A00">
        <w:rPr>
          <w:rFonts w:ascii="Arial" w:hAnsi="Arial"/>
          <w:sz w:val="18"/>
          <w:szCs w:val="18"/>
        </w:rPr>
        <w:t>letivo</w:t>
      </w:r>
      <w:r w:rsidRPr="00431A00">
        <w:rPr>
          <w:rFonts w:ascii="Arial" w:hAnsi="Arial"/>
          <w:sz w:val="18"/>
          <w:szCs w:val="18"/>
        </w:rPr>
        <w:t xml:space="preserve"> de 1999-2000.</w:t>
      </w:r>
    </w:p>
    <w:p w14:paraId="21F4254A" w14:textId="77777777" w:rsidR="0047305E" w:rsidRPr="00431A00" w:rsidRDefault="0047305E" w:rsidP="00D869A4">
      <w:pPr>
        <w:spacing w:line="360" w:lineRule="auto"/>
        <w:ind w:firstLine="720"/>
        <w:jc w:val="both"/>
        <w:rPr>
          <w:rFonts w:ascii="Arial" w:hAnsi="Arial"/>
          <w:sz w:val="18"/>
          <w:szCs w:val="18"/>
        </w:rPr>
      </w:pPr>
    </w:p>
    <w:p w14:paraId="2E4741CE" w14:textId="77777777" w:rsidR="0077611D" w:rsidRPr="00431A00" w:rsidRDefault="0077611D" w:rsidP="00D869A4">
      <w:pPr>
        <w:pStyle w:val="Heading9"/>
        <w:numPr>
          <w:ilvl w:val="0"/>
          <w:numId w:val="25"/>
        </w:numPr>
        <w:spacing w:line="360" w:lineRule="auto"/>
        <w:jc w:val="both"/>
      </w:pPr>
      <w:r w:rsidRPr="00431A00">
        <w:t>RESULTADOS</w:t>
      </w:r>
    </w:p>
    <w:p w14:paraId="7EB43EF8" w14:textId="77777777" w:rsidR="0077611D" w:rsidRPr="00431A00" w:rsidRDefault="00AC7F06" w:rsidP="00D869A4">
      <w:pPr>
        <w:pStyle w:val="titulo100"/>
        <w:spacing w:line="360" w:lineRule="auto"/>
        <w:ind w:firstLine="720"/>
        <w:jc w:val="both"/>
        <w:rPr>
          <w:lang w:val="pt-PT"/>
        </w:rPr>
      </w:pPr>
      <w:r w:rsidRPr="00431A00">
        <w:rPr>
          <w:lang w:val="pt-PT"/>
        </w:rPr>
        <w:t xml:space="preserve">7.1. </w:t>
      </w:r>
      <w:r w:rsidR="00161BB6" w:rsidRPr="00431A00">
        <w:rPr>
          <w:lang w:val="pt-PT"/>
        </w:rPr>
        <w:t>Atitudes em relação à</w:t>
      </w:r>
      <w:r w:rsidR="0077611D" w:rsidRPr="00431A00">
        <w:rPr>
          <w:lang w:val="pt-PT"/>
        </w:rPr>
        <w:t xml:space="preserve"> língua </w:t>
      </w:r>
    </w:p>
    <w:p w14:paraId="63E0A6B4" w14:textId="77777777" w:rsidR="003743A1" w:rsidRPr="00431A00" w:rsidRDefault="003743A1" w:rsidP="00D869A4">
      <w:pPr>
        <w:pStyle w:val="titulo100"/>
        <w:spacing w:line="360" w:lineRule="auto"/>
        <w:ind w:firstLine="720"/>
        <w:jc w:val="both"/>
        <w:rPr>
          <w:lang w:val="pt-PT"/>
        </w:rPr>
      </w:pPr>
    </w:p>
    <w:p w14:paraId="3C6835E9"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A primeira questão de investigação perguntava se existia alguma diferença significativa entre dois grupos de estudantes Luso-Americanos, um com uma relevante frequência das Escolas Oficias Portuguesas e o outro não, em termos de atitudes em relação à língua Portuguesa.</w:t>
      </w:r>
    </w:p>
    <w:p w14:paraId="04E9026A"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Quase a totalidade dos sujeitos no grupo G1 (97.5%) afirmaram que era </w:t>
      </w:r>
      <w:r w:rsidRPr="00431A00">
        <w:rPr>
          <w:rFonts w:ascii="Arial" w:hAnsi="Arial"/>
          <w:sz w:val="18"/>
          <w:szCs w:val="18"/>
          <w:u w:val="single"/>
        </w:rPr>
        <w:t>muito importante</w:t>
      </w:r>
      <w:r w:rsidRPr="00431A00">
        <w:rPr>
          <w:rFonts w:ascii="Arial" w:hAnsi="Arial"/>
          <w:sz w:val="18"/>
          <w:szCs w:val="18"/>
        </w:rPr>
        <w:t xml:space="preserve"> aprender a língua portuguesa. No grupo </w:t>
      </w:r>
      <w:r w:rsidR="00004998" w:rsidRPr="00431A00">
        <w:rPr>
          <w:rFonts w:ascii="Arial" w:hAnsi="Arial"/>
          <w:sz w:val="18"/>
          <w:szCs w:val="18"/>
        </w:rPr>
        <w:t>G2, 82.7% afirmaram</w:t>
      </w:r>
      <w:r w:rsidRPr="00431A00">
        <w:rPr>
          <w:rFonts w:ascii="Arial" w:hAnsi="Arial"/>
          <w:sz w:val="18"/>
          <w:szCs w:val="18"/>
        </w:rPr>
        <w:t xml:space="preserve"> que era </w:t>
      </w:r>
      <w:r w:rsidRPr="00431A00">
        <w:rPr>
          <w:rFonts w:ascii="Arial" w:hAnsi="Arial"/>
          <w:sz w:val="18"/>
          <w:szCs w:val="18"/>
          <w:u w:val="single"/>
        </w:rPr>
        <w:t xml:space="preserve">muito importante </w:t>
      </w:r>
      <w:r w:rsidRPr="00431A00">
        <w:rPr>
          <w:rFonts w:ascii="Arial" w:hAnsi="Arial"/>
          <w:sz w:val="18"/>
          <w:szCs w:val="18"/>
        </w:rPr>
        <w:t xml:space="preserve">aprender a língua portuguesa. No grupo G1, a grande maioria dos sujeitos ou 82.5% </w:t>
      </w:r>
      <w:r w:rsidRPr="00431A00">
        <w:rPr>
          <w:rFonts w:ascii="Arial" w:hAnsi="Arial"/>
          <w:sz w:val="18"/>
          <w:szCs w:val="18"/>
          <w:u w:val="single"/>
        </w:rPr>
        <w:t>gosta de falar Português em casa</w:t>
      </w:r>
      <w:r w:rsidRPr="00431A00">
        <w:rPr>
          <w:rFonts w:ascii="Arial" w:hAnsi="Arial"/>
          <w:sz w:val="18"/>
          <w:szCs w:val="18"/>
        </w:rPr>
        <w:t xml:space="preserve"> (média 1.18; desvio padrão = .38) e a maioria ou 71.7% </w:t>
      </w:r>
      <w:r w:rsidRPr="00431A00">
        <w:rPr>
          <w:rFonts w:ascii="Arial" w:hAnsi="Arial"/>
          <w:sz w:val="18"/>
          <w:szCs w:val="18"/>
          <w:u w:val="single"/>
        </w:rPr>
        <w:t>gosta de falar português na escola</w:t>
      </w:r>
      <w:r w:rsidRPr="00431A00">
        <w:rPr>
          <w:rFonts w:ascii="Arial" w:hAnsi="Arial"/>
          <w:sz w:val="18"/>
          <w:szCs w:val="18"/>
        </w:rPr>
        <w:t xml:space="preserve"> (média=1.28; desvio padrão .45).</w:t>
      </w:r>
    </w:p>
    <w:p w14:paraId="7A0E5D05"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 No grupo G2, menos de metade ou 48.3% dos sujeitos </w:t>
      </w:r>
      <w:r w:rsidRPr="00431A00">
        <w:rPr>
          <w:rFonts w:ascii="Arial" w:hAnsi="Arial"/>
          <w:sz w:val="18"/>
          <w:szCs w:val="18"/>
          <w:u w:val="single"/>
        </w:rPr>
        <w:t xml:space="preserve">gosta de falar Português em casa </w:t>
      </w:r>
      <w:r w:rsidRPr="00431A00">
        <w:rPr>
          <w:rFonts w:ascii="Arial" w:hAnsi="Arial"/>
          <w:sz w:val="18"/>
          <w:szCs w:val="18"/>
        </w:rPr>
        <w:t xml:space="preserve">(média = 1.52; desvio padrão = .50) e pouco mais de metade ou 55.2% </w:t>
      </w:r>
      <w:r w:rsidRPr="00431A00">
        <w:rPr>
          <w:rFonts w:ascii="Arial" w:hAnsi="Arial"/>
          <w:sz w:val="18"/>
          <w:szCs w:val="18"/>
          <w:u w:val="single"/>
        </w:rPr>
        <w:t>gosta de falar português na escola</w:t>
      </w:r>
      <w:r w:rsidRPr="00431A00">
        <w:rPr>
          <w:rFonts w:ascii="Arial" w:hAnsi="Arial"/>
          <w:sz w:val="18"/>
          <w:szCs w:val="18"/>
        </w:rPr>
        <w:t xml:space="preserve"> (média = 1.45; desvio padrão = .50).  Estes resultados sugerem diferenças significativas entre os dois grupos em termos de atitudes em relação á língua Portuguesa.</w:t>
      </w:r>
    </w:p>
    <w:p w14:paraId="141371B8" w14:textId="77777777" w:rsidR="0077611D" w:rsidRPr="00431A00" w:rsidRDefault="00AC7F06" w:rsidP="00D869A4">
      <w:pPr>
        <w:pStyle w:val="titulo100"/>
        <w:spacing w:line="360" w:lineRule="auto"/>
        <w:ind w:firstLine="720"/>
        <w:jc w:val="both"/>
        <w:rPr>
          <w:lang w:val="pt-PT"/>
        </w:rPr>
      </w:pPr>
      <w:r w:rsidRPr="00431A00">
        <w:rPr>
          <w:lang w:val="pt-PT"/>
        </w:rPr>
        <w:t xml:space="preserve">7.2. </w:t>
      </w:r>
      <w:r w:rsidR="0077611D" w:rsidRPr="00431A00">
        <w:rPr>
          <w:lang w:val="pt-PT"/>
        </w:rPr>
        <w:t>Identificação Cultural</w:t>
      </w:r>
    </w:p>
    <w:p w14:paraId="48FE5EB5"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A segunda pergunta de investigação perguntava se existia alguma diferença significativa entre dois grupos de estudantes Luso-Americanos, um com uma relevante frequência das Escolas Oficias Portuguesas (G1) e o outro não (G2), em termos de identificação </w:t>
      </w:r>
      <w:r w:rsidR="00004998" w:rsidRPr="00431A00">
        <w:rPr>
          <w:rFonts w:ascii="Arial" w:hAnsi="Arial"/>
          <w:sz w:val="18"/>
          <w:szCs w:val="18"/>
        </w:rPr>
        <w:t xml:space="preserve">cultural. </w:t>
      </w:r>
      <w:r w:rsidRPr="00431A00">
        <w:rPr>
          <w:rFonts w:ascii="Arial" w:hAnsi="Arial"/>
          <w:sz w:val="18"/>
          <w:szCs w:val="18"/>
        </w:rPr>
        <w:t xml:space="preserve">A aplicação estatística </w:t>
      </w:r>
      <w:r w:rsidR="00C243E2" w:rsidRPr="00431A00">
        <w:rPr>
          <w:rFonts w:ascii="Arial" w:hAnsi="Arial"/>
          <w:sz w:val="18"/>
          <w:szCs w:val="18"/>
        </w:rPr>
        <w:t xml:space="preserve">de </w:t>
      </w:r>
      <w:proofErr w:type="spellStart"/>
      <w:r w:rsidR="00C243E2" w:rsidRPr="00431A00">
        <w:rPr>
          <w:rFonts w:ascii="Arial" w:hAnsi="Arial"/>
          <w:sz w:val="18"/>
          <w:szCs w:val="18"/>
        </w:rPr>
        <w:t>t-testes</w:t>
      </w:r>
      <w:proofErr w:type="spellEnd"/>
      <w:r w:rsidRPr="00431A00">
        <w:rPr>
          <w:rFonts w:ascii="Arial" w:hAnsi="Arial"/>
          <w:sz w:val="18"/>
          <w:szCs w:val="18"/>
        </w:rPr>
        <w:t xml:space="preserve"> revelou diferenças entre </w:t>
      </w:r>
      <w:r w:rsidR="00C243E2" w:rsidRPr="00431A00">
        <w:rPr>
          <w:rFonts w:ascii="Arial" w:hAnsi="Arial"/>
          <w:sz w:val="18"/>
          <w:szCs w:val="18"/>
        </w:rPr>
        <w:t>os dois grupos</w:t>
      </w:r>
      <w:r w:rsidRPr="00431A00">
        <w:rPr>
          <w:rFonts w:ascii="Arial" w:hAnsi="Arial"/>
          <w:sz w:val="18"/>
          <w:szCs w:val="18"/>
        </w:rPr>
        <w:t>.</w:t>
      </w:r>
    </w:p>
    <w:p w14:paraId="61842ECD"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 A média dos valores obtidos na escala </w:t>
      </w:r>
      <w:r w:rsidR="00004998" w:rsidRPr="00431A00">
        <w:rPr>
          <w:rFonts w:ascii="Arial" w:hAnsi="Arial"/>
          <w:sz w:val="18"/>
          <w:szCs w:val="18"/>
        </w:rPr>
        <w:t>B-RCIS no</w:t>
      </w:r>
      <w:r w:rsidRPr="00431A00">
        <w:rPr>
          <w:rFonts w:ascii="Arial" w:hAnsi="Arial"/>
          <w:sz w:val="18"/>
          <w:szCs w:val="18"/>
        </w:rPr>
        <w:t xml:space="preserve"> grupo G1 foi de 24.9 com um desvio padrão de 3.8. A média dos valores no Grupo G2 foi de 21.0 com um desvio padrão de 4.6. No </w:t>
      </w:r>
      <w:r w:rsidR="00004998" w:rsidRPr="00431A00">
        <w:rPr>
          <w:rFonts w:ascii="Arial" w:hAnsi="Arial"/>
          <w:sz w:val="18"/>
          <w:szCs w:val="18"/>
        </w:rPr>
        <w:t>grupo G1</w:t>
      </w:r>
      <w:r w:rsidRPr="00431A00">
        <w:rPr>
          <w:rFonts w:ascii="Arial" w:hAnsi="Arial"/>
          <w:sz w:val="18"/>
          <w:szCs w:val="18"/>
        </w:rPr>
        <w:t>, 57.5% dos alunos obtiveram valores na categoria Identificação Cultural “Bicultural” (ICB) e os restantes 42.5% indicaram identificar-se mais perto com a cultura portuguesa (ICP). Nenhum dos sujeitos se identificou com a cultura anglo-americana (ICA).</w:t>
      </w:r>
    </w:p>
    <w:p w14:paraId="270461A4"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No grupo G2, 73.4% dos sujeitos indicaram identificação Bicultural (ICB), 22.4% identificação com a cultura Portuguesa (ICP) e 4.3% identificação com a cultura Americana (ICA).</w:t>
      </w:r>
    </w:p>
    <w:p w14:paraId="6E228B05"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Estes resultados indicam que há uma diferença significativa entre os sujeitos que frequentaram as Escolas Oficiais Portuguesas e os que as não frequentaram na categoria de Identificação Cultural "Bicultural" (ICB) (</w:t>
      </w:r>
      <w:r w:rsidR="00004998" w:rsidRPr="00431A00">
        <w:rPr>
          <w:rFonts w:ascii="Arial" w:hAnsi="Arial"/>
          <w:sz w:val="18"/>
          <w:szCs w:val="18"/>
        </w:rPr>
        <w:t>p &lt;.</w:t>
      </w:r>
      <w:r w:rsidRPr="00431A00">
        <w:rPr>
          <w:rFonts w:ascii="Arial" w:hAnsi="Arial"/>
          <w:sz w:val="18"/>
          <w:szCs w:val="18"/>
        </w:rPr>
        <w:t>001). Todavia, as diferenças não são significativas nas outras duas categorias: Identificação Cultural Portuguesa (ICP) (p=.884) e Identificação Cultura Americana (ICA) (p=.084).</w:t>
      </w:r>
    </w:p>
    <w:p w14:paraId="3E3C32BB" w14:textId="77777777" w:rsidR="0047305E" w:rsidRPr="00431A00" w:rsidRDefault="0047305E" w:rsidP="00D869A4">
      <w:pPr>
        <w:spacing w:line="360" w:lineRule="auto"/>
        <w:ind w:firstLine="720"/>
        <w:jc w:val="both"/>
        <w:rPr>
          <w:rFonts w:ascii="Arial" w:hAnsi="Arial"/>
          <w:sz w:val="18"/>
          <w:szCs w:val="18"/>
        </w:rPr>
      </w:pPr>
    </w:p>
    <w:p w14:paraId="267309C6" w14:textId="77777777" w:rsidR="0077611D" w:rsidRPr="00431A00" w:rsidRDefault="0077611D" w:rsidP="00D869A4">
      <w:pPr>
        <w:pStyle w:val="Heading9"/>
        <w:numPr>
          <w:ilvl w:val="0"/>
          <w:numId w:val="25"/>
        </w:numPr>
        <w:spacing w:line="360" w:lineRule="auto"/>
        <w:jc w:val="both"/>
      </w:pPr>
      <w:r w:rsidRPr="00431A00">
        <w:t>CONCLUSÕES</w:t>
      </w:r>
    </w:p>
    <w:p w14:paraId="264AC29A"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lastRenderedPageBreak/>
        <w:t xml:space="preserve">Este estudo teve como </w:t>
      </w:r>
      <w:r w:rsidR="00CD5BC0" w:rsidRPr="00431A00">
        <w:rPr>
          <w:rFonts w:ascii="Arial" w:hAnsi="Arial"/>
          <w:sz w:val="18"/>
          <w:szCs w:val="18"/>
        </w:rPr>
        <w:t>objetivo</w:t>
      </w:r>
      <w:r w:rsidRPr="00431A00">
        <w:rPr>
          <w:rFonts w:ascii="Arial" w:hAnsi="Arial"/>
          <w:sz w:val="18"/>
          <w:szCs w:val="18"/>
        </w:rPr>
        <w:t xml:space="preserve"> principal explorar os efeitos da influência das EOP nas atitudes em relação à língua Portuguesa e na identificação cultural de duas amostras (G1 e G2) </w:t>
      </w:r>
      <w:r w:rsidR="00004998" w:rsidRPr="00431A00">
        <w:rPr>
          <w:rFonts w:ascii="Arial" w:hAnsi="Arial"/>
          <w:sz w:val="18"/>
          <w:szCs w:val="18"/>
        </w:rPr>
        <w:t>de alunos</w:t>
      </w:r>
      <w:r w:rsidRPr="00431A00">
        <w:rPr>
          <w:rFonts w:ascii="Arial" w:hAnsi="Arial"/>
          <w:sz w:val="18"/>
          <w:szCs w:val="18"/>
        </w:rPr>
        <w:t xml:space="preserve"> </w:t>
      </w:r>
      <w:r w:rsidR="00004998" w:rsidRPr="00431A00">
        <w:rPr>
          <w:rFonts w:ascii="Arial" w:hAnsi="Arial"/>
          <w:sz w:val="18"/>
          <w:szCs w:val="18"/>
        </w:rPr>
        <w:t>Luso-americanos</w:t>
      </w:r>
      <w:r w:rsidRPr="00431A00">
        <w:rPr>
          <w:rFonts w:ascii="Arial" w:hAnsi="Arial"/>
          <w:sz w:val="18"/>
          <w:szCs w:val="18"/>
        </w:rPr>
        <w:t xml:space="preserve"> da Costa Leste dos Estados Unidos.</w:t>
      </w:r>
    </w:p>
    <w:p w14:paraId="1D186756"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Resultados deste estudo indicam que existem diferenças significativas entre os dois grupos: os alunos que frequentaram as Escolas Oficiais Portuguesas revelaram possuir atitudes mais positivas em relação á língua Portuguesa e maior grau de identificação cultural "bicultural". Estes resultados permitem afirmar que os alunos que receberam a influência da educação das Escolas Oficiais Portuguesas têm mais facilidade em adaptar-se a uma nova cultura sem prejudicar a manutenção da língua e cultura dos seus antepassados. Estes resultados estão também em consonância com análises teóricas) que indicam que as escolas étnicas têm um papel muito importante no processo de aculturação e adaptação das comunidades étnicas aos seus novos ambientes (</w:t>
      </w:r>
      <w:proofErr w:type="spellStart"/>
      <w:r w:rsidRPr="00431A00">
        <w:rPr>
          <w:rFonts w:ascii="Arial" w:hAnsi="Arial"/>
          <w:sz w:val="18"/>
          <w:szCs w:val="18"/>
        </w:rPr>
        <w:t>Fishman</w:t>
      </w:r>
      <w:proofErr w:type="spellEnd"/>
      <w:r w:rsidRPr="00431A00">
        <w:rPr>
          <w:rFonts w:ascii="Arial" w:hAnsi="Arial"/>
          <w:sz w:val="18"/>
          <w:szCs w:val="18"/>
        </w:rPr>
        <w:t>, 1966; 1980a; 1980b ; e 1985).</w:t>
      </w:r>
    </w:p>
    <w:p w14:paraId="4C411C78" w14:textId="77777777" w:rsidR="0077611D" w:rsidRPr="00431A00" w:rsidRDefault="0077611D" w:rsidP="00D869A4">
      <w:pPr>
        <w:spacing w:line="360" w:lineRule="auto"/>
        <w:ind w:firstLine="720"/>
        <w:jc w:val="both"/>
        <w:rPr>
          <w:rFonts w:ascii="Arial" w:hAnsi="Arial"/>
          <w:sz w:val="18"/>
          <w:szCs w:val="18"/>
        </w:rPr>
      </w:pPr>
      <w:r w:rsidRPr="00431A00">
        <w:rPr>
          <w:rFonts w:ascii="Arial" w:hAnsi="Arial"/>
          <w:sz w:val="18"/>
          <w:szCs w:val="18"/>
        </w:rPr>
        <w:t xml:space="preserve">A grande implicação dos resultados deste estudo é o reconhecimento da importância que as EOP têm na comunidade Luso Americana e daí necessidade de adequarmos as nossas políticas educativas e comunitárias ao relevante papel que estas escolas </w:t>
      </w:r>
      <w:r w:rsidR="00CD5BC0" w:rsidRPr="00431A00">
        <w:rPr>
          <w:rFonts w:ascii="Arial" w:hAnsi="Arial"/>
          <w:sz w:val="18"/>
          <w:szCs w:val="18"/>
        </w:rPr>
        <w:t>efetivamente</w:t>
      </w:r>
      <w:r w:rsidRPr="00431A00">
        <w:rPr>
          <w:rFonts w:ascii="Arial" w:hAnsi="Arial"/>
          <w:sz w:val="18"/>
          <w:szCs w:val="18"/>
        </w:rPr>
        <w:t xml:space="preserve"> prestam às comunidades residentes nos E.</w:t>
      </w:r>
      <w:r w:rsidR="005A28CE" w:rsidRPr="00431A00">
        <w:rPr>
          <w:rFonts w:ascii="Arial" w:hAnsi="Arial"/>
          <w:sz w:val="18"/>
          <w:szCs w:val="18"/>
        </w:rPr>
        <w:t>U. assim</w:t>
      </w:r>
      <w:r w:rsidRPr="00431A00">
        <w:rPr>
          <w:rFonts w:ascii="Arial" w:hAnsi="Arial"/>
          <w:sz w:val="18"/>
          <w:szCs w:val="18"/>
        </w:rPr>
        <w:t xml:space="preserve"> como a sua contribuição para a continuidade da “</w:t>
      </w:r>
      <w:proofErr w:type="spellStart"/>
      <w:r w:rsidRPr="00431A00">
        <w:rPr>
          <w:rFonts w:ascii="Arial" w:hAnsi="Arial"/>
          <w:sz w:val="18"/>
          <w:szCs w:val="18"/>
        </w:rPr>
        <w:t>Biculturalidade</w:t>
      </w:r>
      <w:proofErr w:type="spellEnd"/>
      <w:r w:rsidRPr="00431A00">
        <w:rPr>
          <w:rFonts w:ascii="Arial" w:hAnsi="Arial"/>
          <w:sz w:val="18"/>
          <w:szCs w:val="18"/>
        </w:rPr>
        <w:t>” daquelas comunidades.</w:t>
      </w:r>
    </w:p>
    <w:p w14:paraId="78EDF358" w14:textId="77777777" w:rsidR="0047305E" w:rsidRPr="00431A00" w:rsidRDefault="0077611D" w:rsidP="00D869A4">
      <w:pPr>
        <w:pStyle w:val="BodyText2"/>
        <w:spacing w:after="0" w:line="360" w:lineRule="auto"/>
        <w:ind w:firstLine="720"/>
        <w:jc w:val="both"/>
        <w:rPr>
          <w:sz w:val="18"/>
          <w:szCs w:val="18"/>
        </w:rPr>
      </w:pPr>
      <w:r w:rsidRPr="00431A00">
        <w:rPr>
          <w:sz w:val="18"/>
          <w:szCs w:val="18"/>
        </w:rPr>
        <w:t xml:space="preserve">Resumindo e finalizando, a frequência nas Escolas Oficiais Portuguesas contribuiu significativamente para a preservação dos valores culturais e linguísticos Portugueses e para o desenvolvimento e reafirmação da COMUNIDADE LUSÓFONA. </w:t>
      </w:r>
    </w:p>
    <w:p w14:paraId="5B9D694F" w14:textId="77777777" w:rsidR="0077611D" w:rsidRPr="00431A00" w:rsidRDefault="0077611D" w:rsidP="00D869A4">
      <w:pPr>
        <w:pStyle w:val="BodyText2"/>
        <w:spacing w:after="0" w:line="360" w:lineRule="auto"/>
        <w:ind w:firstLine="720"/>
        <w:jc w:val="both"/>
        <w:rPr>
          <w:sz w:val="18"/>
          <w:szCs w:val="18"/>
        </w:rPr>
      </w:pPr>
      <w:r w:rsidRPr="00431A00">
        <w:rPr>
          <w:sz w:val="18"/>
          <w:szCs w:val="18"/>
        </w:rPr>
        <w:t xml:space="preserve">     </w:t>
      </w:r>
    </w:p>
    <w:p w14:paraId="40DDDCBB" w14:textId="77777777" w:rsidR="0077611D" w:rsidRPr="00431A00" w:rsidRDefault="0077611D" w:rsidP="00D869A4">
      <w:pPr>
        <w:pStyle w:val="Heading9"/>
        <w:numPr>
          <w:ilvl w:val="0"/>
          <w:numId w:val="25"/>
        </w:numPr>
        <w:spacing w:line="360" w:lineRule="auto"/>
        <w:jc w:val="both"/>
      </w:pPr>
      <w:r w:rsidRPr="00431A00">
        <w:t>REFERÊNCIAS BIBLIOGRÁFICAS</w:t>
      </w:r>
    </w:p>
    <w:p w14:paraId="1A69D464" w14:textId="77777777" w:rsidR="0077611D" w:rsidRPr="00431A00" w:rsidRDefault="0077611D" w:rsidP="00D869A4">
      <w:pPr>
        <w:spacing w:line="360" w:lineRule="auto"/>
        <w:ind w:left="360" w:hanging="240"/>
        <w:jc w:val="both"/>
        <w:rPr>
          <w:rFonts w:ascii="Arial" w:hAnsi="Arial"/>
          <w:sz w:val="18"/>
          <w:szCs w:val="18"/>
          <w:lang w:val="en-US"/>
        </w:rPr>
      </w:pPr>
      <w:proofErr w:type="spellStart"/>
      <w:r w:rsidRPr="00431A00">
        <w:rPr>
          <w:rFonts w:ascii="Arial" w:hAnsi="Arial"/>
          <w:sz w:val="18"/>
          <w:szCs w:val="18"/>
        </w:rPr>
        <w:t>Arias</w:t>
      </w:r>
      <w:proofErr w:type="spellEnd"/>
      <w:r w:rsidRPr="00431A00">
        <w:rPr>
          <w:rFonts w:ascii="Arial" w:hAnsi="Arial"/>
          <w:sz w:val="18"/>
          <w:szCs w:val="18"/>
        </w:rPr>
        <w:t>, M. B. (</w:t>
      </w:r>
      <w:r w:rsidRPr="00431A00">
        <w:rPr>
          <w:rFonts w:ascii="Arial" w:hAnsi="Arial"/>
          <w:sz w:val="18"/>
          <w:szCs w:val="18"/>
          <w:lang w:val="en-US"/>
        </w:rPr>
        <w:t xml:space="preserve">1976). </w:t>
      </w:r>
      <w:r w:rsidRPr="00431A00">
        <w:rPr>
          <w:rFonts w:ascii="Arial" w:hAnsi="Arial"/>
          <w:i/>
          <w:sz w:val="18"/>
          <w:szCs w:val="18"/>
          <w:lang w:val="en-US"/>
        </w:rPr>
        <w:t>Bicultural Approach to the Issue of Self-Concept Assessment</w:t>
      </w:r>
      <w:r w:rsidRPr="00431A00">
        <w:rPr>
          <w:rFonts w:ascii="Arial" w:hAnsi="Arial"/>
          <w:sz w:val="18"/>
          <w:szCs w:val="18"/>
          <w:lang w:val="en-US"/>
        </w:rPr>
        <w:t>. Unpublished doctoral dissertation. Stanford, CA: Stanford University.</w:t>
      </w:r>
    </w:p>
    <w:p w14:paraId="6905CDBA" w14:textId="77777777" w:rsidR="0077611D" w:rsidRPr="00431A00" w:rsidRDefault="0077611D" w:rsidP="00D869A4">
      <w:pPr>
        <w:tabs>
          <w:tab w:val="left" w:pos="567"/>
        </w:tabs>
        <w:spacing w:line="360" w:lineRule="auto"/>
        <w:ind w:left="360" w:hanging="240"/>
        <w:jc w:val="both"/>
        <w:rPr>
          <w:rFonts w:ascii="Arial" w:hAnsi="Arial"/>
          <w:sz w:val="18"/>
          <w:szCs w:val="18"/>
          <w:lang w:val="en-US"/>
        </w:rPr>
      </w:pPr>
      <w:r w:rsidRPr="00431A00">
        <w:rPr>
          <w:rFonts w:ascii="Arial" w:hAnsi="Arial"/>
          <w:sz w:val="18"/>
          <w:szCs w:val="18"/>
          <w:lang w:val="en-US"/>
        </w:rPr>
        <w:t xml:space="preserve">Becker, A. (1990). The role of the school in the maintenance and change of ethnic group affiliation. </w:t>
      </w:r>
      <w:r w:rsidRPr="00431A00">
        <w:rPr>
          <w:rFonts w:ascii="Arial" w:hAnsi="Arial"/>
          <w:i/>
          <w:sz w:val="18"/>
          <w:szCs w:val="18"/>
          <w:lang w:val="en-US"/>
        </w:rPr>
        <w:t>Human Organization, 49</w:t>
      </w:r>
      <w:r w:rsidRPr="00431A00">
        <w:rPr>
          <w:rFonts w:ascii="Arial" w:hAnsi="Arial"/>
          <w:sz w:val="18"/>
          <w:szCs w:val="18"/>
          <w:lang w:val="en-US"/>
        </w:rPr>
        <w:t xml:space="preserve"> (1), 48-55</w:t>
      </w:r>
    </w:p>
    <w:p w14:paraId="1EB24AC3" w14:textId="77777777" w:rsidR="0077611D" w:rsidRPr="00431A00" w:rsidRDefault="0077611D" w:rsidP="00D869A4">
      <w:pPr>
        <w:tabs>
          <w:tab w:val="left" w:pos="540"/>
        </w:tabs>
        <w:spacing w:line="360" w:lineRule="auto"/>
        <w:ind w:left="360" w:hanging="240"/>
        <w:jc w:val="both"/>
        <w:rPr>
          <w:rFonts w:ascii="Arial" w:hAnsi="Arial"/>
          <w:sz w:val="18"/>
          <w:szCs w:val="18"/>
          <w:lang w:val="en-US"/>
        </w:rPr>
      </w:pPr>
      <w:r w:rsidRPr="00431A00">
        <w:rPr>
          <w:rFonts w:ascii="Arial" w:hAnsi="Arial"/>
          <w:sz w:val="18"/>
          <w:szCs w:val="18"/>
          <w:lang w:val="en-US"/>
        </w:rPr>
        <w:t xml:space="preserve">Bento, A. (1985, 12 de </w:t>
      </w:r>
      <w:proofErr w:type="spellStart"/>
      <w:r w:rsidRPr="00431A00">
        <w:rPr>
          <w:rFonts w:ascii="Arial" w:hAnsi="Arial"/>
          <w:sz w:val="18"/>
          <w:szCs w:val="18"/>
          <w:lang w:val="en-US"/>
        </w:rPr>
        <w:t>Novembro</w:t>
      </w:r>
      <w:proofErr w:type="spellEnd"/>
      <w:r w:rsidRPr="00431A00">
        <w:rPr>
          <w:rFonts w:ascii="Arial" w:hAnsi="Arial"/>
          <w:sz w:val="18"/>
          <w:szCs w:val="18"/>
          <w:lang w:val="en-US"/>
        </w:rPr>
        <w:t xml:space="preserve">). A </w:t>
      </w:r>
      <w:proofErr w:type="spellStart"/>
      <w:r w:rsidRPr="00431A00">
        <w:rPr>
          <w:rFonts w:ascii="Arial" w:hAnsi="Arial"/>
          <w:sz w:val="18"/>
          <w:szCs w:val="18"/>
          <w:lang w:val="en-US"/>
        </w:rPr>
        <w:t>Educação</w:t>
      </w:r>
      <w:proofErr w:type="spellEnd"/>
      <w:r w:rsidRPr="00431A00">
        <w:rPr>
          <w:rFonts w:ascii="Arial" w:hAnsi="Arial"/>
          <w:sz w:val="18"/>
          <w:szCs w:val="18"/>
          <w:lang w:val="en-US"/>
        </w:rPr>
        <w:t xml:space="preserve">: Da família à </w:t>
      </w:r>
      <w:proofErr w:type="spellStart"/>
      <w:r w:rsidRPr="00431A00">
        <w:rPr>
          <w:rFonts w:ascii="Arial" w:hAnsi="Arial"/>
          <w:sz w:val="18"/>
          <w:szCs w:val="18"/>
          <w:lang w:val="en-US"/>
        </w:rPr>
        <w:t>escola</w:t>
      </w:r>
      <w:proofErr w:type="spellEnd"/>
      <w:r w:rsidRPr="00431A00">
        <w:rPr>
          <w:rFonts w:ascii="Arial" w:hAnsi="Arial"/>
          <w:sz w:val="18"/>
          <w:szCs w:val="18"/>
          <w:lang w:val="en-US"/>
        </w:rPr>
        <w:t xml:space="preserve">. </w:t>
      </w:r>
      <w:proofErr w:type="gramStart"/>
      <w:r w:rsidRPr="00431A00">
        <w:rPr>
          <w:rFonts w:ascii="Arial" w:hAnsi="Arial"/>
          <w:sz w:val="18"/>
          <w:szCs w:val="18"/>
          <w:lang w:val="en-US"/>
        </w:rPr>
        <w:t>A</w:t>
      </w:r>
      <w:proofErr w:type="gramEnd"/>
      <w:r w:rsidRPr="00431A00">
        <w:rPr>
          <w:rFonts w:ascii="Arial" w:hAnsi="Arial"/>
          <w:sz w:val="18"/>
          <w:szCs w:val="18"/>
          <w:lang w:val="en-US"/>
        </w:rPr>
        <w:t xml:space="preserve"> </w:t>
      </w:r>
      <w:proofErr w:type="spellStart"/>
      <w:r w:rsidRPr="00431A00">
        <w:rPr>
          <w:rFonts w:ascii="Arial" w:hAnsi="Arial"/>
          <w:sz w:val="18"/>
          <w:szCs w:val="18"/>
          <w:lang w:val="en-US"/>
        </w:rPr>
        <w:t>importância</w:t>
      </w:r>
      <w:proofErr w:type="spellEnd"/>
      <w:r w:rsidRPr="00431A00">
        <w:rPr>
          <w:rFonts w:ascii="Arial" w:hAnsi="Arial"/>
          <w:sz w:val="18"/>
          <w:szCs w:val="18"/>
          <w:lang w:val="en-US"/>
        </w:rPr>
        <w:t xml:space="preserve"> da </w:t>
      </w:r>
      <w:proofErr w:type="spellStart"/>
      <w:r w:rsidRPr="00431A00">
        <w:rPr>
          <w:rFonts w:ascii="Arial" w:hAnsi="Arial"/>
          <w:sz w:val="18"/>
          <w:szCs w:val="18"/>
          <w:lang w:val="en-US"/>
        </w:rPr>
        <w:t>escola</w:t>
      </w:r>
      <w:proofErr w:type="spellEnd"/>
      <w:r w:rsidRPr="00431A00">
        <w:rPr>
          <w:rFonts w:ascii="Arial" w:hAnsi="Arial"/>
          <w:sz w:val="18"/>
          <w:szCs w:val="18"/>
          <w:lang w:val="en-US"/>
        </w:rPr>
        <w:t xml:space="preserve"> e a </w:t>
      </w:r>
      <w:proofErr w:type="spellStart"/>
      <w:r w:rsidRPr="00431A00">
        <w:rPr>
          <w:rFonts w:ascii="Arial" w:hAnsi="Arial"/>
          <w:sz w:val="18"/>
          <w:szCs w:val="18"/>
          <w:lang w:val="en-US"/>
        </w:rPr>
        <w:t>influência</w:t>
      </w:r>
      <w:proofErr w:type="spellEnd"/>
      <w:r w:rsidRPr="00431A00">
        <w:rPr>
          <w:rFonts w:ascii="Arial" w:hAnsi="Arial"/>
          <w:sz w:val="18"/>
          <w:szCs w:val="18"/>
          <w:lang w:val="en-US"/>
        </w:rPr>
        <w:t xml:space="preserve"> dos </w:t>
      </w:r>
      <w:proofErr w:type="spellStart"/>
      <w:r w:rsidRPr="00431A00">
        <w:rPr>
          <w:rFonts w:ascii="Arial" w:hAnsi="Arial"/>
          <w:sz w:val="18"/>
          <w:szCs w:val="18"/>
          <w:lang w:val="en-US"/>
        </w:rPr>
        <w:t>professores</w:t>
      </w:r>
      <w:proofErr w:type="spellEnd"/>
      <w:r w:rsidRPr="00431A00">
        <w:rPr>
          <w:rFonts w:ascii="Arial" w:hAnsi="Arial"/>
          <w:sz w:val="18"/>
          <w:szCs w:val="18"/>
          <w:lang w:val="en-US"/>
        </w:rPr>
        <w:t xml:space="preserve">. </w:t>
      </w:r>
      <w:r w:rsidRPr="00431A00">
        <w:rPr>
          <w:rFonts w:ascii="Arial" w:hAnsi="Arial"/>
          <w:i/>
          <w:sz w:val="18"/>
          <w:szCs w:val="18"/>
          <w:lang w:val="en-US"/>
        </w:rPr>
        <w:t>O Jornal</w:t>
      </w:r>
      <w:r w:rsidRPr="00431A00">
        <w:rPr>
          <w:rFonts w:ascii="Arial" w:hAnsi="Arial"/>
          <w:sz w:val="18"/>
          <w:szCs w:val="18"/>
          <w:lang w:val="en-US"/>
        </w:rPr>
        <w:t xml:space="preserve">, </w:t>
      </w:r>
      <w:r w:rsidR="000F26EB" w:rsidRPr="00431A00">
        <w:rPr>
          <w:rFonts w:ascii="Arial" w:hAnsi="Arial"/>
          <w:sz w:val="18"/>
          <w:szCs w:val="18"/>
          <w:lang w:val="en-US"/>
        </w:rPr>
        <w:t>pp. 12</w:t>
      </w:r>
      <w:r w:rsidRPr="00431A00">
        <w:rPr>
          <w:rFonts w:ascii="Arial" w:hAnsi="Arial"/>
          <w:sz w:val="18"/>
          <w:szCs w:val="18"/>
          <w:lang w:val="en-US"/>
        </w:rPr>
        <w:t>, 21.</w:t>
      </w:r>
    </w:p>
    <w:p w14:paraId="38EAEDC9" w14:textId="77777777" w:rsidR="0077611D" w:rsidRPr="00431A00" w:rsidRDefault="0077611D" w:rsidP="00D869A4">
      <w:pPr>
        <w:tabs>
          <w:tab w:val="left" w:pos="540"/>
        </w:tabs>
        <w:spacing w:line="360" w:lineRule="auto"/>
        <w:ind w:left="360" w:hanging="240"/>
        <w:jc w:val="both"/>
        <w:rPr>
          <w:rFonts w:ascii="Arial" w:hAnsi="Arial"/>
          <w:sz w:val="18"/>
          <w:szCs w:val="18"/>
          <w:lang w:val="en-US"/>
        </w:rPr>
      </w:pPr>
      <w:proofErr w:type="spellStart"/>
      <w:r w:rsidRPr="00431A00">
        <w:rPr>
          <w:rFonts w:ascii="Arial" w:hAnsi="Arial"/>
          <w:sz w:val="18"/>
          <w:szCs w:val="18"/>
          <w:lang w:val="en-US"/>
        </w:rPr>
        <w:t>Bradunas</w:t>
      </w:r>
      <w:proofErr w:type="spellEnd"/>
      <w:r w:rsidRPr="00431A00">
        <w:rPr>
          <w:rFonts w:ascii="Arial" w:hAnsi="Arial"/>
          <w:sz w:val="18"/>
          <w:szCs w:val="18"/>
          <w:lang w:val="en-US"/>
        </w:rPr>
        <w:t>, E. &amp; Topping, B. (Eds.). (1988</w:t>
      </w:r>
      <w:r w:rsidRPr="00431A00">
        <w:rPr>
          <w:rFonts w:ascii="Arial" w:hAnsi="Arial"/>
          <w:i/>
          <w:sz w:val="18"/>
          <w:szCs w:val="18"/>
          <w:lang w:val="en-US"/>
        </w:rPr>
        <w:t xml:space="preserve">). Ethnic heritage and language schools in America. </w:t>
      </w:r>
      <w:r w:rsidRPr="00431A00">
        <w:rPr>
          <w:rFonts w:ascii="Arial" w:hAnsi="Arial"/>
          <w:sz w:val="18"/>
          <w:szCs w:val="18"/>
          <w:lang w:val="en-US"/>
        </w:rPr>
        <w:t>Washington, DC: Library of Congress.</w:t>
      </w:r>
    </w:p>
    <w:p w14:paraId="27B114C8" w14:textId="77777777" w:rsidR="0077611D" w:rsidRPr="00431A00" w:rsidRDefault="0077611D" w:rsidP="00D869A4">
      <w:pPr>
        <w:tabs>
          <w:tab w:val="left" w:pos="567"/>
        </w:tabs>
        <w:spacing w:line="360" w:lineRule="auto"/>
        <w:ind w:left="360" w:hanging="240"/>
        <w:jc w:val="both"/>
        <w:rPr>
          <w:rFonts w:ascii="Arial" w:hAnsi="Arial"/>
          <w:sz w:val="18"/>
          <w:szCs w:val="18"/>
          <w:lang w:val="en-US"/>
        </w:rPr>
      </w:pPr>
      <w:r w:rsidRPr="00431A00">
        <w:rPr>
          <w:rFonts w:ascii="Arial" w:hAnsi="Arial"/>
          <w:sz w:val="18"/>
          <w:szCs w:val="18"/>
          <w:lang w:val="en-US"/>
        </w:rPr>
        <w:t xml:space="preserve">Bentley, J. (1982). </w:t>
      </w:r>
      <w:r w:rsidRPr="00431A00">
        <w:rPr>
          <w:rFonts w:ascii="Arial" w:hAnsi="Arial"/>
          <w:i/>
          <w:sz w:val="18"/>
          <w:szCs w:val="18"/>
          <w:lang w:val="en-US"/>
        </w:rPr>
        <w:t>American immigration today</w:t>
      </w:r>
      <w:r w:rsidRPr="00431A00">
        <w:rPr>
          <w:rFonts w:ascii="Arial" w:hAnsi="Arial"/>
          <w:sz w:val="18"/>
          <w:szCs w:val="18"/>
          <w:lang w:val="en-US"/>
        </w:rPr>
        <w:t>. New York: Julian Messner</w:t>
      </w:r>
    </w:p>
    <w:p w14:paraId="4F77118D" w14:textId="77777777" w:rsidR="0077611D" w:rsidRPr="00431A00" w:rsidRDefault="0077611D" w:rsidP="00D869A4">
      <w:pPr>
        <w:spacing w:line="360" w:lineRule="auto"/>
        <w:ind w:left="360" w:hanging="240"/>
        <w:jc w:val="both"/>
        <w:rPr>
          <w:rFonts w:ascii="Arial" w:hAnsi="Arial"/>
          <w:sz w:val="18"/>
          <w:szCs w:val="18"/>
          <w:lang w:val="en-US"/>
        </w:rPr>
      </w:pPr>
      <w:proofErr w:type="spellStart"/>
      <w:r w:rsidRPr="00431A00">
        <w:rPr>
          <w:rFonts w:ascii="Arial" w:hAnsi="Arial"/>
          <w:sz w:val="18"/>
          <w:szCs w:val="18"/>
          <w:lang w:val="en-US"/>
        </w:rPr>
        <w:t>Castanho</w:t>
      </w:r>
      <w:proofErr w:type="spellEnd"/>
      <w:r w:rsidRPr="00431A00">
        <w:rPr>
          <w:rFonts w:ascii="Arial" w:hAnsi="Arial"/>
          <w:sz w:val="18"/>
          <w:szCs w:val="18"/>
          <w:lang w:val="en-US"/>
        </w:rPr>
        <w:t xml:space="preserve">, M. (1993). </w:t>
      </w:r>
      <w:r w:rsidRPr="00431A00">
        <w:rPr>
          <w:rFonts w:ascii="Arial" w:hAnsi="Arial"/>
          <w:i/>
          <w:sz w:val="18"/>
          <w:szCs w:val="18"/>
          <w:lang w:val="en-US"/>
        </w:rPr>
        <w:t>Reading: students’ attitudes and interests in fourth, fifth, and sixth graders in official Portuguese schools in the USA</w:t>
      </w:r>
      <w:r w:rsidRPr="00431A00">
        <w:rPr>
          <w:rFonts w:ascii="Arial" w:hAnsi="Arial"/>
          <w:sz w:val="18"/>
          <w:szCs w:val="18"/>
          <w:u w:val="single"/>
          <w:lang w:val="en-US"/>
        </w:rPr>
        <w:t>.</w:t>
      </w:r>
      <w:r w:rsidRPr="00431A00">
        <w:rPr>
          <w:rFonts w:ascii="Arial" w:hAnsi="Arial"/>
          <w:sz w:val="18"/>
          <w:szCs w:val="18"/>
          <w:lang w:val="en-US"/>
        </w:rPr>
        <w:t xml:space="preserve"> Unpublished master’s thesis. Lesley College, Cambridge.</w:t>
      </w:r>
    </w:p>
    <w:p w14:paraId="25E92059" w14:textId="77777777" w:rsidR="0077611D" w:rsidRPr="00431A00" w:rsidRDefault="0077611D" w:rsidP="00D869A4">
      <w:pPr>
        <w:spacing w:line="360" w:lineRule="auto"/>
        <w:ind w:left="360" w:hanging="240"/>
        <w:jc w:val="both"/>
        <w:rPr>
          <w:rFonts w:ascii="Arial" w:hAnsi="Arial"/>
          <w:sz w:val="18"/>
          <w:szCs w:val="18"/>
          <w:lang w:val="en-US"/>
        </w:rPr>
      </w:pPr>
      <w:r w:rsidRPr="00431A00">
        <w:rPr>
          <w:rFonts w:ascii="Arial" w:hAnsi="Arial"/>
          <w:sz w:val="18"/>
          <w:szCs w:val="18"/>
          <w:lang w:val="en-US"/>
        </w:rPr>
        <w:t xml:space="preserve">Cushman, P. (1990). Why the self is empty: Toward a historically situated psychology. </w:t>
      </w:r>
      <w:r w:rsidRPr="00431A00">
        <w:rPr>
          <w:rFonts w:ascii="Arial" w:hAnsi="Arial"/>
          <w:i/>
          <w:sz w:val="18"/>
          <w:szCs w:val="18"/>
          <w:lang w:val="en-US"/>
        </w:rPr>
        <w:t>American Psychologist, 45</w:t>
      </w:r>
      <w:r w:rsidRPr="00431A00">
        <w:rPr>
          <w:rFonts w:ascii="Arial" w:hAnsi="Arial"/>
          <w:sz w:val="18"/>
          <w:szCs w:val="18"/>
          <w:lang w:val="en-US"/>
        </w:rPr>
        <w:t xml:space="preserve"> (April), 599-611</w:t>
      </w:r>
    </w:p>
    <w:p w14:paraId="7B8AACCD" w14:textId="77777777" w:rsidR="0077611D" w:rsidRPr="00431A00" w:rsidRDefault="0077611D" w:rsidP="00D869A4">
      <w:pPr>
        <w:spacing w:line="360" w:lineRule="auto"/>
        <w:ind w:left="360" w:hanging="240"/>
        <w:jc w:val="both"/>
        <w:rPr>
          <w:rFonts w:ascii="Arial" w:hAnsi="Arial"/>
          <w:sz w:val="18"/>
          <w:szCs w:val="18"/>
          <w:lang w:val="en-US"/>
        </w:rPr>
      </w:pPr>
      <w:r w:rsidRPr="00431A00">
        <w:rPr>
          <w:rFonts w:ascii="Arial" w:hAnsi="Arial"/>
          <w:sz w:val="18"/>
          <w:szCs w:val="18"/>
          <w:lang w:val="en-US"/>
        </w:rPr>
        <w:t xml:space="preserve">Fishman, J. (1966). </w:t>
      </w:r>
      <w:r w:rsidRPr="00431A00">
        <w:rPr>
          <w:rFonts w:ascii="Arial" w:hAnsi="Arial"/>
          <w:i/>
          <w:sz w:val="18"/>
          <w:szCs w:val="18"/>
          <w:lang w:val="en-US"/>
        </w:rPr>
        <w:t xml:space="preserve">Language loyalty in the United </w:t>
      </w:r>
      <w:r w:rsidR="000F26EB" w:rsidRPr="00431A00">
        <w:rPr>
          <w:rFonts w:ascii="Arial" w:hAnsi="Arial"/>
          <w:i/>
          <w:sz w:val="18"/>
          <w:szCs w:val="18"/>
          <w:lang w:val="en-US"/>
        </w:rPr>
        <w:t>States</w:t>
      </w:r>
      <w:r w:rsidR="000F26EB" w:rsidRPr="00431A00">
        <w:rPr>
          <w:rFonts w:ascii="Arial" w:hAnsi="Arial"/>
          <w:sz w:val="18"/>
          <w:szCs w:val="18"/>
          <w:u w:val="single"/>
          <w:lang w:val="en-US"/>
        </w:rPr>
        <w:t xml:space="preserve">. </w:t>
      </w:r>
      <w:r w:rsidR="000F26EB" w:rsidRPr="00431A00">
        <w:rPr>
          <w:rFonts w:ascii="Arial" w:hAnsi="Arial"/>
          <w:sz w:val="18"/>
          <w:szCs w:val="18"/>
          <w:lang w:val="en-US"/>
        </w:rPr>
        <w:t>The</w:t>
      </w:r>
      <w:r w:rsidRPr="00431A00">
        <w:rPr>
          <w:rFonts w:ascii="Arial" w:hAnsi="Arial"/>
          <w:sz w:val="18"/>
          <w:szCs w:val="18"/>
          <w:lang w:val="en-US"/>
        </w:rPr>
        <w:t xml:space="preserve"> Hague: Mouton.</w:t>
      </w:r>
    </w:p>
    <w:p w14:paraId="121436B3" w14:textId="77777777" w:rsidR="0077611D" w:rsidRPr="00431A00" w:rsidRDefault="0077611D" w:rsidP="00D869A4">
      <w:pPr>
        <w:spacing w:line="360" w:lineRule="auto"/>
        <w:ind w:left="360" w:hanging="240"/>
        <w:jc w:val="both"/>
        <w:rPr>
          <w:rFonts w:ascii="Arial" w:hAnsi="Arial"/>
          <w:sz w:val="18"/>
          <w:szCs w:val="18"/>
        </w:rPr>
      </w:pPr>
      <w:proofErr w:type="spellStart"/>
      <w:r w:rsidRPr="00431A00">
        <w:rPr>
          <w:rFonts w:ascii="Arial" w:hAnsi="Arial"/>
          <w:sz w:val="18"/>
          <w:szCs w:val="18"/>
        </w:rPr>
        <w:t>Fishman</w:t>
      </w:r>
      <w:proofErr w:type="spellEnd"/>
      <w:r w:rsidRPr="00431A00">
        <w:rPr>
          <w:rFonts w:ascii="Arial" w:hAnsi="Arial"/>
          <w:sz w:val="18"/>
          <w:szCs w:val="18"/>
        </w:rPr>
        <w:t xml:space="preserve">, J.A. &amp; </w:t>
      </w:r>
      <w:proofErr w:type="spellStart"/>
      <w:r w:rsidRPr="00431A00">
        <w:rPr>
          <w:rFonts w:ascii="Arial" w:hAnsi="Arial"/>
          <w:sz w:val="18"/>
          <w:szCs w:val="18"/>
        </w:rPr>
        <w:t>Marckman</w:t>
      </w:r>
      <w:proofErr w:type="spellEnd"/>
      <w:r w:rsidRPr="00431A00">
        <w:rPr>
          <w:rFonts w:ascii="Arial" w:hAnsi="Arial"/>
          <w:sz w:val="18"/>
          <w:szCs w:val="18"/>
        </w:rPr>
        <w:t xml:space="preserve">, B. (1979). </w:t>
      </w:r>
      <w:r w:rsidRPr="00431A00">
        <w:rPr>
          <w:rFonts w:ascii="Arial" w:hAnsi="Arial"/>
          <w:i/>
          <w:sz w:val="18"/>
          <w:szCs w:val="18"/>
        </w:rPr>
        <w:t xml:space="preserve">The </w:t>
      </w:r>
      <w:proofErr w:type="spellStart"/>
      <w:r w:rsidRPr="00431A00">
        <w:rPr>
          <w:rFonts w:ascii="Arial" w:hAnsi="Arial"/>
          <w:i/>
          <w:sz w:val="18"/>
          <w:szCs w:val="18"/>
        </w:rPr>
        <w:t>ethnic</w:t>
      </w:r>
      <w:proofErr w:type="spellEnd"/>
      <w:r w:rsidRPr="00431A00">
        <w:rPr>
          <w:rFonts w:ascii="Arial" w:hAnsi="Arial"/>
          <w:i/>
          <w:sz w:val="18"/>
          <w:szCs w:val="18"/>
        </w:rPr>
        <w:t xml:space="preserve"> </w:t>
      </w:r>
      <w:proofErr w:type="spellStart"/>
      <w:r w:rsidRPr="00431A00">
        <w:rPr>
          <w:rFonts w:ascii="Arial" w:hAnsi="Arial"/>
          <w:i/>
          <w:sz w:val="18"/>
          <w:szCs w:val="18"/>
        </w:rPr>
        <w:t>mother</w:t>
      </w:r>
      <w:proofErr w:type="spellEnd"/>
      <w:r w:rsidRPr="00431A00">
        <w:rPr>
          <w:rFonts w:ascii="Arial" w:hAnsi="Arial"/>
          <w:i/>
          <w:sz w:val="18"/>
          <w:szCs w:val="18"/>
        </w:rPr>
        <w:t xml:space="preserve"> </w:t>
      </w:r>
      <w:proofErr w:type="spellStart"/>
      <w:r w:rsidRPr="00431A00">
        <w:rPr>
          <w:rFonts w:ascii="Arial" w:hAnsi="Arial"/>
          <w:i/>
          <w:sz w:val="18"/>
          <w:szCs w:val="18"/>
        </w:rPr>
        <w:t>tongue</w:t>
      </w:r>
      <w:proofErr w:type="spellEnd"/>
      <w:r w:rsidRPr="00431A00">
        <w:rPr>
          <w:rFonts w:ascii="Arial" w:hAnsi="Arial"/>
          <w:i/>
          <w:sz w:val="18"/>
          <w:szCs w:val="18"/>
        </w:rPr>
        <w:t xml:space="preserve"> </w:t>
      </w:r>
      <w:proofErr w:type="spellStart"/>
      <w:r w:rsidRPr="00431A00">
        <w:rPr>
          <w:rFonts w:ascii="Arial" w:hAnsi="Arial"/>
          <w:i/>
          <w:sz w:val="18"/>
          <w:szCs w:val="18"/>
        </w:rPr>
        <w:t>school</w:t>
      </w:r>
      <w:proofErr w:type="spellEnd"/>
      <w:r w:rsidRPr="00431A00">
        <w:rPr>
          <w:rFonts w:ascii="Arial" w:hAnsi="Arial"/>
          <w:i/>
          <w:sz w:val="18"/>
          <w:szCs w:val="18"/>
        </w:rPr>
        <w:t xml:space="preserve"> in the United States: </w:t>
      </w:r>
      <w:proofErr w:type="spellStart"/>
      <w:r w:rsidRPr="00431A00">
        <w:rPr>
          <w:rFonts w:ascii="Arial" w:hAnsi="Arial"/>
          <w:i/>
          <w:sz w:val="18"/>
          <w:szCs w:val="18"/>
        </w:rPr>
        <w:t>assumptions</w:t>
      </w:r>
      <w:proofErr w:type="spellEnd"/>
      <w:r w:rsidRPr="00431A00">
        <w:rPr>
          <w:rFonts w:ascii="Arial" w:hAnsi="Arial"/>
          <w:i/>
          <w:sz w:val="18"/>
          <w:szCs w:val="18"/>
        </w:rPr>
        <w:t xml:space="preserve">, </w:t>
      </w:r>
      <w:proofErr w:type="spellStart"/>
      <w:r w:rsidRPr="00431A00">
        <w:rPr>
          <w:rFonts w:ascii="Arial" w:hAnsi="Arial"/>
          <w:i/>
          <w:sz w:val="18"/>
          <w:szCs w:val="18"/>
        </w:rPr>
        <w:t>findings</w:t>
      </w:r>
      <w:proofErr w:type="spellEnd"/>
      <w:r w:rsidRPr="00431A00">
        <w:rPr>
          <w:rFonts w:ascii="Arial" w:hAnsi="Arial"/>
          <w:i/>
          <w:sz w:val="18"/>
          <w:szCs w:val="18"/>
        </w:rPr>
        <w:t xml:space="preserve"> and </w:t>
      </w:r>
      <w:proofErr w:type="spellStart"/>
      <w:r w:rsidRPr="00431A00">
        <w:rPr>
          <w:rFonts w:ascii="Arial" w:hAnsi="Arial"/>
          <w:i/>
          <w:sz w:val="18"/>
          <w:szCs w:val="18"/>
        </w:rPr>
        <w:t>directory</w:t>
      </w:r>
      <w:proofErr w:type="spellEnd"/>
      <w:r w:rsidRPr="00431A00">
        <w:rPr>
          <w:rFonts w:ascii="Arial" w:hAnsi="Arial"/>
          <w:sz w:val="18"/>
          <w:szCs w:val="18"/>
        </w:rPr>
        <w:t xml:space="preserve">. </w:t>
      </w:r>
      <w:r w:rsidR="00431A00" w:rsidRPr="00431A00">
        <w:rPr>
          <w:rFonts w:ascii="Arial" w:hAnsi="Arial"/>
          <w:sz w:val="18"/>
          <w:szCs w:val="18"/>
        </w:rPr>
        <w:t>Nova Iorque</w:t>
      </w:r>
      <w:r w:rsidRPr="00431A00">
        <w:rPr>
          <w:rFonts w:ascii="Arial" w:hAnsi="Arial"/>
          <w:sz w:val="18"/>
          <w:szCs w:val="18"/>
        </w:rPr>
        <w:t xml:space="preserve">: </w:t>
      </w:r>
      <w:proofErr w:type="spellStart"/>
      <w:r w:rsidRPr="00431A00">
        <w:rPr>
          <w:rFonts w:ascii="Arial" w:hAnsi="Arial"/>
          <w:sz w:val="18"/>
          <w:szCs w:val="18"/>
        </w:rPr>
        <w:t>Yeshiva</w:t>
      </w:r>
      <w:proofErr w:type="spellEnd"/>
      <w:r w:rsidRPr="00431A00">
        <w:rPr>
          <w:rFonts w:ascii="Arial" w:hAnsi="Arial"/>
          <w:sz w:val="18"/>
          <w:szCs w:val="18"/>
        </w:rPr>
        <w:t xml:space="preserve"> University.</w:t>
      </w:r>
    </w:p>
    <w:p w14:paraId="2C833F2E" w14:textId="77777777" w:rsidR="0077611D" w:rsidRPr="00431A00" w:rsidRDefault="0077611D" w:rsidP="00D869A4">
      <w:pPr>
        <w:tabs>
          <w:tab w:val="left" w:pos="540"/>
        </w:tabs>
        <w:spacing w:line="360" w:lineRule="auto"/>
        <w:ind w:left="360" w:hanging="240"/>
        <w:jc w:val="both"/>
        <w:rPr>
          <w:rFonts w:ascii="Arial" w:hAnsi="Arial"/>
          <w:sz w:val="18"/>
          <w:szCs w:val="18"/>
        </w:rPr>
      </w:pPr>
      <w:proofErr w:type="spellStart"/>
      <w:r w:rsidRPr="00431A00">
        <w:rPr>
          <w:rFonts w:ascii="Arial" w:hAnsi="Arial"/>
          <w:sz w:val="18"/>
          <w:szCs w:val="18"/>
        </w:rPr>
        <w:t>Fishman</w:t>
      </w:r>
      <w:proofErr w:type="spellEnd"/>
      <w:r w:rsidRPr="00431A00">
        <w:rPr>
          <w:rFonts w:ascii="Arial" w:hAnsi="Arial"/>
          <w:sz w:val="18"/>
          <w:szCs w:val="18"/>
        </w:rPr>
        <w:t>, J</w:t>
      </w:r>
      <w:r w:rsidR="000F26EB" w:rsidRPr="00431A00">
        <w:rPr>
          <w:rFonts w:ascii="Arial" w:hAnsi="Arial"/>
          <w:sz w:val="18"/>
          <w:szCs w:val="18"/>
        </w:rPr>
        <w:t>. (</w:t>
      </w:r>
      <w:r w:rsidRPr="00431A00">
        <w:rPr>
          <w:rFonts w:ascii="Arial" w:hAnsi="Arial"/>
          <w:sz w:val="18"/>
          <w:szCs w:val="18"/>
        </w:rPr>
        <w:t xml:space="preserve">1980a). Ethnic community </w:t>
      </w:r>
      <w:proofErr w:type="spellStart"/>
      <w:r w:rsidRPr="00431A00">
        <w:rPr>
          <w:rFonts w:ascii="Arial" w:hAnsi="Arial"/>
          <w:sz w:val="18"/>
          <w:szCs w:val="18"/>
        </w:rPr>
        <w:t>mother</w:t>
      </w:r>
      <w:proofErr w:type="spellEnd"/>
      <w:r w:rsidRPr="00431A00">
        <w:rPr>
          <w:rFonts w:ascii="Arial" w:hAnsi="Arial"/>
          <w:sz w:val="18"/>
          <w:szCs w:val="18"/>
        </w:rPr>
        <w:t xml:space="preserve"> </w:t>
      </w:r>
      <w:proofErr w:type="spellStart"/>
      <w:r w:rsidRPr="00431A00">
        <w:rPr>
          <w:rFonts w:ascii="Arial" w:hAnsi="Arial"/>
          <w:sz w:val="18"/>
          <w:szCs w:val="18"/>
        </w:rPr>
        <w:t>tongue</w:t>
      </w:r>
      <w:proofErr w:type="spellEnd"/>
      <w:r w:rsidRPr="00431A00">
        <w:rPr>
          <w:rFonts w:ascii="Arial" w:hAnsi="Arial"/>
          <w:sz w:val="18"/>
          <w:szCs w:val="18"/>
        </w:rPr>
        <w:t xml:space="preserve"> </w:t>
      </w:r>
      <w:proofErr w:type="spellStart"/>
      <w:r w:rsidRPr="00431A00">
        <w:rPr>
          <w:rFonts w:ascii="Arial" w:hAnsi="Arial"/>
          <w:sz w:val="18"/>
          <w:szCs w:val="18"/>
        </w:rPr>
        <w:t>schools</w:t>
      </w:r>
      <w:proofErr w:type="spellEnd"/>
      <w:r w:rsidRPr="00431A00">
        <w:rPr>
          <w:rFonts w:ascii="Arial" w:hAnsi="Arial"/>
          <w:sz w:val="18"/>
          <w:szCs w:val="18"/>
        </w:rPr>
        <w:t xml:space="preserve"> in the U.S.A.: </w:t>
      </w:r>
      <w:proofErr w:type="spellStart"/>
      <w:r w:rsidRPr="00431A00">
        <w:rPr>
          <w:rFonts w:ascii="Arial" w:hAnsi="Arial"/>
          <w:sz w:val="18"/>
          <w:szCs w:val="18"/>
        </w:rPr>
        <w:t>Dynamics</w:t>
      </w:r>
      <w:proofErr w:type="spellEnd"/>
      <w:r w:rsidRPr="00431A00">
        <w:rPr>
          <w:rFonts w:ascii="Arial" w:hAnsi="Arial"/>
          <w:sz w:val="18"/>
          <w:szCs w:val="18"/>
        </w:rPr>
        <w:t xml:space="preserve"> and </w:t>
      </w:r>
      <w:proofErr w:type="spellStart"/>
      <w:r w:rsidRPr="00431A00">
        <w:rPr>
          <w:rFonts w:ascii="Arial" w:hAnsi="Arial"/>
          <w:sz w:val="18"/>
          <w:szCs w:val="18"/>
        </w:rPr>
        <w:t>distributions</w:t>
      </w:r>
      <w:proofErr w:type="spellEnd"/>
      <w:r w:rsidRPr="00431A00">
        <w:rPr>
          <w:rFonts w:ascii="Arial" w:hAnsi="Arial"/>
          <w:sz w:val="18"/>
          <w:szCs w:val="18"/>
        </w:rPr>
        <w:t xml:space="preserve">. </w:t>
      </w:r>
      <w:r w:rsidRPr="00431A00">
        <w:rPr>
          <w:rFonts w:ascii="Arial" w:hAnsi="Arial"/>
          <w:i/>
          <w:sz w:val="18"/>
          <w:szCs w:val="18"/>
        </w:rPr>
        <w:t xml:space="preserve">International </w:t>
      </w:r>
      <w:proofErr w:type="spellStart"/>
      <w:r w:rsidRPr="00431A00">
        <w:rPr>
          <w:rFonts w:ascii="Arial" w:hAnsi="Arial"/>
          <w:i/>
          <w:sz w:val="18"/>
          <w:szCs w:val="18"/>
        </w:rPr>
        <w:t>Migration</w:t>
      </w:r>
      <w:proofErr w:type="spellEnd"/>
      <w:r w:rsidRPr="00431A00">
        <w:rPr>
          <w:rFonts w:ascii="Arial" w:hAnsi="Arial"/>
          <w:i/>
          <w:sz w:val="18"/>
          <w:szCs w:val="18"/>
        </w:rPr>
        <w:t xml:space="preserve"> Review, 14</w:t>
      </w:r>
      <w:r w:rsidRPr="00431A00">
        <w:rPr>
          <w:rFonts w:ascii="Arial" w:hAnsi="Arial"/>
          <w:sz w:val="18"/>
          <w:szCs w:val="18"/>
        </w:rPr>
        <w:t>, (2), 235-247.</w:t>
      </w:r>
    </w:p>
    <w:p w14:paraId="421B8C7F" w14:textId="77777777" w:rsidR="0077611D" w:rsidRPr="00431A00" w:rsidRDefault="0077611D" w:rsidP="00D869A4">
      <w:pPr>
        <w:spacing w:line="360" w:lineRule="auto"/>
        <w:ind w:left="360" w:hanging="240"/>
        <w:jc w:val="both"/>
        <w:rPr>
          <w:rFonts w:ascii="Arial" w:hAnsi="Arial"/>
          <w:sz w:val="18"/>
          <w:szCs w:val="18"/>
        </w:rPr>
      </w:pPr>
      <w:proofErr w:type="spellStart"/>
      <w:r w:rsidRPr="00431A00">
        <w:rPr>
          <w:rFonts w:ascii="Arial" w:hAnsi="Arial"/>
          <w:sz w:val="18"/>
          <w:szCs w:val="18"/>
        </w:rPr>
        <w:t>Fishman</w:t>
      </w:r>
      <w:proofErr w:type="spellEnd"/>
      <w:r w:rsidRPr="00431A00">
        <w:rPr>
          <w:rFonts w:ascii="Arial" w:hAnsi="Arial"/>
          <w:sz w:val="18"/>
          <w:szCs w:val="18"/>
        </w:rPr>
        <w:t xml:space="preserve">, J. (1980b). </w:t>
      </w:r>
      <w:proofErr w:type="spellStart"/>
      <w:r w:rsidRPr="00431A00">
        <w:rPr>
          <w:rFonts w:ascii="Arial" w:hAnsi="Arial"/>
          <w:sz w:val="18"/>
          <w:szCs w:val="18"/>
        </w:rPr>
        <w:t>Minority</w:t>
      </w:r>
      <w:proofErr w:type="spellEnd"/>
      <w:r w:rsidRPr="00431A00">
        <w:rPr>
          <w:rFonts w:ascii="Arial" w:hAnsi="Arial"/>
          <w:sz w:val="18"/>
          <w:szCs w:val="18"/>
        </w:rPr>
        <w:t xml:space="preserve"> </w:t>
      </w:r>
      <w:proofErr w:type="spellStart"/>
      <w:r w:rsidRPr="00431A00">
        <w:rPr>
          <w:rFonts w:ascii="Arial" w:hAnsi="Arial"/>
          <w:sz w:val="18"/>
          <w:szCs w:val="18"/>
        </w:rPr>
        <w:t>language</w:t>
      </w:r>
      <w:proofErr w:type="spellEnd"/>
      <w:r w:rsidRPr="00431A00">
        <w:rPr>
          <w:rFonts w:ascii="Arial" w:hAnsi="Arial"/>
          <w:sz w:val="18"/>
          <w:szCs w:val="18"/>
        </w:rPr>
        <w:t xml:space="preserve"> </w:t>
      </w:r>
      <w:proofErr w:type="spellStart"/>
      <w:r w:rsidRPr="00431A00">
        <w:rPr>
          <w:rFonts w:ascii="Arial" w:hAnsi="Arial"/>
          <w:sz w:val="18"/>
          <w:szCs w:val="18"/>
        </w:rPr>
        <w:t>maintenance</w:t>
      </w:r>
      <w:proofErr w:type="spellEnd"/>
      <w:r w:rsidRPr="00431A00">
        <w:rPr>
          <w:rFonts w:ascii="Arial" w:hAnsi="Arial"/>
          <w:sz w:val="18"/>
          <w:szCs w:val="18"/>
        </w:rPr>
        <w:t xml:space="preserve"> and the </w:t>
      </w:r>
      <w:proofErr w:type="spellStart"/>
      <w:r w:rsidRPr="00431A00">
        <w:rPr>
          <w:rFonts w:ascii="Arial" w:hAnsi="Arial"/>
          <w:sz w:val="18"/>
          <w:szCs w:val="18"/>
        </w:rPr>
        <w:t>heritage</w:t>
      </w:r>
      <w:proofErr w:type="spellEnd"/>
      <w:r w:rsidRPr="00431A00">
        <w:rPr>
          <w:rFonts w:ascii="Arial" w:hAnsi="Arial"/>
          <w:sz w:val="18"/>
          <w:szCs w:val="18"/>
        </w:rPr>
        <w:t xml:space="preserve"> </w:t>
      </w:r>
      <w:proofErr w:type="spellStart"/>
      <w:r w:rsidRPr="00431A00">
        <w:rPr>
          <w:rFonts w:ascii="Arial" w:hAnsi="Arial"/>
          <w:sz w:val="18"/>
          <w:szCs w:val="18"/>
        </w:rPr>
        <w:t>mother</w:t>
      </w:r>
      <w:proofErr w:type="spellEnd"/>
      <w:r w:rsidRPr="00431A00">
        <w:rPr>
          <w:rFonts w:ascii="Arial" w:hAnsi="Arial"/>
          <w:sz w:val="18"/>
          <w:szCs w:val="18"/>
        </w:rPr>
        <w:t xml:space="preserve"> </w:t>
      </w:r>
      <w:proofErr w:type="spellStart"/>
      <w:r w:rsidRPr="00431A00">
        <w:rPr>
          <w:rFonts w:ascii="Arial" w:hAnsi="Arial"/>
          <w:sz w:val="18"/>
          <w:szCs w:val="18"/>
        </w:rPr>
        <w:t>tongue</w:t>
      </w:r>
      <w:proofErr w:type="spellEnd"/>
      <w:r w:rsidRPr="00431A00">
        <w:rPr>
          <w:rFonts w:ascii="Arial" w:hAnsi="Arial"/>
          <w:sz w:val="18"/>
          <w:szCs w:val="18"/>
        </w:rPr>
        <w:t xml:space="preserve"> </w:t>
      </w:r>
      <w:proofErr w:type="spellStart"/>
      <w:r w:rsidRPr="00431A00">
        <w:rPr>
          <w:rFonts w:ascii="Arial" w:hAnsi="Arial"/>
          <w:sz w:val="18"/>
          <w:szCs w:val="18"/>
        </w:rPr>
        <w:t>school</w:t>
      </w:r>
      <w:proofErr w:type="spellEnd"/>
      <w:r w:rsidRPr="00431A00">
        <w:rPr>
          <w:rFonts w:ascii="Arial" w:hAnsi="Arial"/>
          <w:sz w:val="18"/>
          <w:szCs w:val="18"/>
        </w:rPr>
        <w:t xml:space="preserve">. </w:t>
      </w:r>
      <w:r w:rsidRPr="00431A00">
        <w:rPr>
          <w:rFonts w:ascii="Arial" w:hAnsi="Arial"/>
          <w:i/>
          <w:sz w:val="18"/>
          <w:szCs w:val="18"/>
        </w:rPr>
        <w:t>Modern Language Journal, 64,</w:t>
      </w:r>
      <w:r w:rsidRPr="00431A00">
        <w:rPr>
          <w:rFonts w:ascii="Arial" w:hAnsi="Arial"/>
          <w:sz w:val="18"/>
          <w:szCs w:val="18"/>
        </w:rPr>
        <w:t xml:space="preserve"> 167-173.</w:t>
      </w:r>
    </w:p>
    <w:p w14:paraId="35E9B43C" w14:textId="77777777" w:rsidR="0077611D" w:rsidRPr="00431A00" w:rsidRDefault="0077611D" w:rsidP="00D869A4">
      <w:pPr>
        <w:spacing w:line="360" w:lineRule="auto"/>
        <w:ind w:left="360" w:hanging="240"/>
        <w:jc w:val="both"/>
        <w:rPr>
          <w:rFonts w:ascii="Arial" w:hAnsi="Arial"/>
          <w:sz w:val="18"/>
          <w:szCs w:val="18"/>
        </w:rPr>
      </w:pPr>
      <w:proofErr w:type="spellStart"/>
      <w:r w:rsidRPr="00431A00">
        <w:rPr>
          <w:rFonts w:ascii="Arial" w:hAnsi="Arial"/>
          <w:sz w:val="18"/>
          <w:szCs w:val="18"/>
        </w:rPr>
        <w:t>Fishman</w:t>
      </w:r>
      <w:proofErr w:type="spellEnd"/>
      <w:r w:rsidRPr="00431A00">
        <w:rPr>
          <w:rFonts w:ascii="Arial" w:hAnsi="Arial"/>
          <w:sz w:val="18"/>
          <w:szCs w:val="18"/>
        </w:rPr>
        <w:t xml:space="preserve">, J. (1985). </w:t>
      </w:r>
      <w:r w:rsidRPr="00431A00">
        <w:rPr>
          <w:rFonts w:ascii="Arial" w:hAnsi="Arial"/>
          <w:i/>
          <w:sz w:val="18"/>
          <w:szCs w:val="18"/>
        </w:rPr>
        <w:t xml:space="preserve">The </w:t>
      </w:r>
      <w:proofErr w:type="spellStart"/>
      <w:r w:rsidRPr="00431A00">
        <w:rPr>
          <w:rFonts w:ascii="Arial" w:hAnsi="Arial"/>
          <w:i/>
          <w:sz w:val="18"/>
          <w:szCs w:val="18"/>
        </w:rPr>
        <w:t>rise</w:t>
      </w:r>
      <w:proofErr w:type="spellEnd"/>
      <w:r w:rsidRPr="00431A00">
        <w:rPr>
          <w:rFonts w:ascii="Arial" w:hAnsi="Arial"/>
          <w:i/>
          <w:sz w:val="18"/>
          <w:szCs w:val="18"/>
        </w:rPr>
        <w:t xml:space="preserve"> and </w:t>
      </w:r>
      <w:proofErr w:type="spellStart"/>
      <w:r w:rsidRPr="00431A00">
        <w:rPr>
          <w:rFonts w:ascii="Arial" w:hAnsi="Arial"/>
          <w:i/>
          <w:sz w:val="18"/>
          <w:szCs w:val="18"/>
        </w:rPr>
        <w:t>fall</w:t>
      </w:r>
      <w:proofErr w:type="spellEnd"/>
      <w:r w:rsidRPr="00431A00">
        <w:rPr>
          <w:rFonts w:ascii="Arial" w:hAnsi="Arial"/>
          <w:i/>
          <w:sz w:val="18"/>
          <w:szCs w:val="18"/>
        </w:rPr>
        <w:t xml:space="preserve"> of the </w:t>
      </w:r>
      <w:proofErr w:type="spellStart"/>
      <w:r w:rsidRPr="00431A00">
        <w:rPr>
          <w:rFonts w:ascii="Arial" w:hAnsi="Arial"/>
          <w:i/>
          <w:sz w:val="18"/>
          <w:szCs w:val="18"/>
        </w:rPr>
        <w:t>ethnic</w:t>
      </w:r>
      <w:proofErr w:type="spellEnd"/>
      <w:r w:rsidRPr="00431A00">
        <w:rPr>
          <w:rFonts w:ascii="Arial" w:hAnsi="Arial"/>
          <w:i/>
          <w:sz w:val="18"/>
          <w:szCs w:val="18"/>
        </w:rPr>
        <w:t xml:space="preserve"> </w:t>
      </w:r>
      <w:proofErr w:type="spellStart"/>
      <w:r w:rsidRPr="00431A00">
        <w:rPr>
          <w:rFonts w:ascii="Arial" w:hAnsi="Arial"/>
          <w:i/>
          <w:sz w:val="18"/>
          <w:szCs w:val="18"/>
        </w:rPr>
        <w:t>revival</w:t>
      </w:r>
      <w:proofErr w:type="spellEnd"/>
      <w:r w:rsidRPr="00431A00">
        <w:rPr>
          <w:rFonts w:ascii="Arial" w:hAnsi="Arial"/>
          <w:i/>
          <w:sz w:val="18"/>
          <w:szCs w:val="18"/>
        </w:rPr>
        <w:t xml:space="preserve">: </w:t>
      </w:r>
      <w:proofErr w:type="spellStart"/>
      <w:r w:rsidR="00004998" w:rsidRPr="00431A00">
        <w:rPr>
          <w:rFonts w:ascii="Arial" w:hAnsi="Arial"/>
          <w:i/>
          <w:sz w:val="18"/>
          <w:szCs w:val="18"/>
        </w:rPr>
        <w:t>perspectives</w:t>
      </w:r>
      <w:proofErr w:type="spellEnd"/>
      <w:r w:rsidRPr="00431A00">
        <w:rPr>
          <w:rFonts w:ascii="Arial" w:hAnsi="Arial"/>
          <w:i/>
          <w:sz w:val="18"/>
          <w:szCs w:val="18"/>
        </w:rPr>
        <w:t xml:space="preserve"> on </w:t>
      </w:r>
      <w:proofErr w:type="spellStart"/>
      <w:r w:rsidRPr="00431A00">
        <w:rPr>
          <w:rFonts w:ascii="Arial" w:hAnsi="Arial"/>
          <w:i/>
          <w:sz w:val="18"/>
          <w:szCs w:val="18"/>
        </w:rPr>
        <w:t>language</w:t>
      </w:r>
      <w:proofErr w:type="spellEnd"/>
      <w:r w:rsidRPr="00431A00">
        <w:rPr>
          <w:rFonts w:ascii="Arial" w:hAnsi="Arial"/>
          <w:i/>
          <w:sz w:val="18"/>
          <w:szCs w:val="18"/>
        </w:rPr>
        <w:t xml:space="preserve"> and </w:t>
      </w:r>
      <w:proofErr w:type="spellStart"/>
      <w:r w:rsidRPr="00431A00">
        <w:rPr>
          <w:rFonts w:ascii="Arial" w:hAnsi="Arial"/>
          <w:i/>
          <w:sz w:val="18"/>
          <w:szCs w:val="18"/>
        </w:rPr>
        <w:t>ethnicity</w:t>
      </w:r>
      <w:proofErr w:type="spellEnd"/>
      <w:r w:rsidRPr="00431A00">
        <w:rPr>
          <w:rFonts w:ascii="Arial" w:hAnsi="Arial"/>
          <w:sz w:val="18"/>
          <w:szCs w:val="18"/>
          <w:u w:val="single"/>
        </w:rPr>
        <w:t>.</w:t>
      </w:r>
      <w:r w:rsidRPr="00431A00">
        <w:rPr>
          <w:rFonts w:ascii="Arial" w:hAnsi="Arial"/>
          <w:sz w:val="18"/>
          <w:szCs w:val="18"/>
        </w:rPr>
        <w:t xml:space="preserve"> The </w:t>
      </w:r>
      <w:proofErr w:type="spellStart"/>
      <w:r w:rsidRPr="00431A00">
        <w:rPr>
          <w:rFonts w:ascii="Arial" w:hAnsi="Arial"/>
          <w:sz w:val="18"/>
          <w:szCs w:val="18"/>
        </w:rPr>
        <w:t>Hague</w:t>
      </w:r>
      <w:proofErr w:type="spellEnd"/>
      <w:r w:rsidRPr="00431A00">
        <w:rPr>
          <w:rFonts w:ascii="Arial" w:hAnsi="Arial"/>
          <w:sz w:val="18"/>
          <w:szCs w:val="18"/>
        </w:rPr>
        <w:t>: Mouton.</w:t>
      </w:r>
    </w:p>
    <w:p w14:paraId="61B4424E" w14:textId="77777777" w:rsidR="0077611D" w:rsidRPr="00431A00" w:rsidRDefault="0077611D" w:rsidP="00D869A4">
      <w:pPr>
        <w:spacing w:line="360" w:lineRule="auto"/>
        <w:ind w:left="360" w:hanging="240"/>
        <w:jc w:val="both"/>
        <w:rPr>
          <w:rFonts w:ascii="Arial" w:hAnsi="Arial"/>
          <w:sz w:val="18"/>
          <w:szCs w:val="18"/>
        </w:rPr>
      </w:pPr>
      <w:proofErr w:type="spellStart"/>
      <w:r w:rsidRPr="00431A00">
        <w:rPr>
          <w:rFonts w:ascii="Arial" w:hAnsi="Arial"/>
          <w:sz w:val="18"/>
          <w:szCs w:val="18"/>
        </w:rPr>
        <w:t>Fishman</w:t>
      </w:r>
      <w:proofErr w:type="spellEnd"/>
      <w:r w:rsidRPr="00431A00">
        <w:rPr>
          <w:rFonts w:ascii="Arial" w:hAnsi="Arial"/>
          <w:sz w:val="18"/>
          <w:szCs w:val="18"/>
        </w:rPr>
        <w:t xml:space="preserve">, J.A. (1989). </w:t>
      </w:r>
      <w:r w:rsidRPr="00431A00">
        <w:rPr>
          <w:rFonts w:ascii="Arial" w:hAnsi="Arial"/>
          <w:i/>
          <w:sz w:val="18"/>
          <w:szCs w:val="18"/>
        </w:rPr>
        <w:t xml:space="preserve">Language and </w:t>
      </w:r>
      <w:proofErr w:type="spellStart"/>
      <w:r w:rsidRPr="00431A00">
        <w:rPr>
          <w:rFonts w:ascii="Arial" w:hAnsi="Arial"/>
          <w:i/>
          <w:sz w:val="18"/>
          <w:szCs w:val="18"/>
        </w:rPr>
        <w:t>ethnicity</w:t>
      </w:r>
      <w:proofErr w:type="spellEnd"/>
      <w:r w:rsidRPr="00431A00">
        <w:rPr>
          <w:rFonts w:ascii="Arial" w:hAnsi="Arial"/>
          <w:i/>
          <w:sz w:val="18"/>
          <w:szCs w:val="18"/>
        </w:rPr>
        <w:t xml:space="preserve"> in </w:t>
      </w:r>
      <w:proofErr w:type="spellStart"/>
      <w:r w:rsidRPr="00431A00">
        <w:rPr>
          <w:rFonts w:ascii="Arial" w:hAnsi="Arial"/>
          <w:i/>
          <w:sz w:val="18"/>
          <w:szCs w:val="18"/>
        </w:rPr>
        <w:t>minority</w:t>
      </w:r>
      <w:proofErr w:type="spellEnd"/>
      <w:r w:rsidRPr="00431A00">
        <w:rPr>
          <w:rFonts w:ascii="Arial" w:hAnsi="Arial"/>
          <w:i/>
          <w:sz w:val="18"/>
          <w:szCs w:val="18"/>
        </w:rPr>
        <w:t xml:space="preserve"> </w:t>
      </w:r>
      <w:proofErr w:type="spellStart"/>
      <w:r w:rsidRPr="00431A00">
        <w:rPr>
          <w:rFonts w:ascii="Arial" w:hAnsi="Arial"/>
          <w:i/>
          <w:sz w:val="18"/>
          <w:szCs w:val="18"/>
        </w:rPr>
        <w:t>sociolinguistic</w:t>
      </w:r>
      <w:proofErr w:type="spellEnd"/>
      <w:r w:rsidRPr="00431A00">
        <w:rPr>
          <w:rFonts w:ascii="Arial" w:hAnsi="Arial"/>
          <w:i/>
          <w:sz w:val="18"/>
          <w:szCs w:val="18"/>
        </w:rPr>
        <w:t xml:space="preserve"> </w:t>
      </w:r>
      <w:r w:rsidR="00004998" w:rsidRPr="00431A00">
        <w:rPr>
          <w:rFonts w:ascii="Arial" w:hAnsi="Arial"/>
          <w:i/>
          <w:sz w:val="18"/>
          <w:szCs w:val="18"/>
        </w:rPr>
        <w:t>perspective</w:t>
      </w:r>
      <w:r w:rsidRPr="00431A00">
        <w:rPr>
          <w:rFonts w:ascii="Arial" w:hAnsi="Arial"/>
          <w:sz w:val="18"/>
          <w:szCs w:val="18"/>
        </w:rPr>
        <w:t xml:space="preserve">. </w:t>
      </w:r>
      <w:r w:rsidR="00431A00" w:rsidRPr="00431A00">
        <w:rPr>
          <w:rFonts w:ascii="Arial" w:hAnsi="Arial"/>
          <w:sz w:val="18"/>
          <w:szCs w:val="18"/>
        </w:rPr>
        <w:t>Filadélfia</w:t>
      </w:r>
      <w:r w:rsidRPr="00431A00">
        <w:rPr>
          <w:rFonts w:ascii="Arial" w:hAnsi="Arial"/>
          <w:sz w:val="18"/>
          <w:szCs w:val="18"/>
        </w:rPr>
        <w:t xml:space="preserve">, PA: </w:t>
      </w:r>
      <w:proofErr w:type="spellStart"/>
      <w:r w:rsidRPr="00431A00">
        <w:rPr>
          <w:rFonts w:ascii="Arial" w:hAnsi="Arial"/>
          <w:sz w:val="18"/>
          <w:szCs w:val="18"/>
        </w:rPr>
        <w:t>Multilingual</w:t>
      </w:r>
      <w:proofErr w:type="spellEnd"/>
      <w:r w:rsidRPr="00431A00">
        <w:rPr>
          <w:rFonts w:ascii="Arial" w:hAnsi="Arial"/>
          <w:sz w:val="18"/>
          <w:szCs w:val="18"/>
        </w:rPr>
        <w:t xml:space="preserve"> Matters Ltd.</w:t>
      </w:r>
    </w:p>
    <w:p w14:paraId="5B608260" w14:textId="77777777" w:rsidR="0077611D" w:rsidRPr="00431A00" w:rsidRDefault="0077611D" w:rsidP="00D869A4">
      <w:pPr>
        <w:spacing w:line="360" w:lineRule="auto"/>
        <w:ind w:left="360" w:hanging="240"/>
        <w:jc w:val="both"/>
        <w:rPr>
          <w:rFonts w:ascii="Arial" w:hAnsi="Arial"/>
          <w:sz w:val="18"/>
          <w:szCs w:val="18"/>
        </w:rPr>
      </w:pPr>
      <w:r w:rsidRPr="00431A00">
        <w:rPr>
          <w:rFonts w:ascii="Arial" w:hAnsi="Arial"/>
          <w:sz w:val="18"/>
          <w:szCs w:val="18"/>
        </w:rPr>
        <w:t xml:space="preserve">Galo, A. (1997). Jovens </w:t>
      </w:r>
      <w:proofErr w:type="spellStart"/>
      <w:r w:rsidRPr="00431A00">
        <w:rPr>
          <w:rFonts w:ascii="Arial" w:hAnsi="Arial"/>
          <w:sz w:val="18"/>
          <w:szCs w:val="18"/>
        </w:rPr>
        <w:t>Luso-descendentes</w:t>
      </w:r>
      <w:proofErr w:type="spellEnd"/>
      <w:r w:rsidRPr="00431A00">
        <w:rPr>
          <w:rFonts w:ascii="Arial" w:hAnsi="Arial"/>
          <w:sz w:val="18"/>
          <w:szCs w:val="18"/>
        </w:rPr>
        <w:t xml:space="preserve"> nos USA: A Escola Portuguesa de Hartford.  Tese de Mestrado. Universidade Aberta: Lisboa.</w:t>
      </w:r>
    </w:p>
    <w:p w14:paraId="20768720" w14:textId="77777777" w:rsidR="0077611D" w:rsidRPr="00431A00" w:rsidRDefault="0077611D" w:rsidP="00D869A4">
      <w:pPr>
        <w:tabs>
          <w:tab w:val="left" w:pos="540"/>
        </w:tabs>
        <w:spacing w:line="360" w:lineRule="auto"/>
        <w:ind w:left="360" w:hanging="240"/>
        <w:jc w:val="both"/>
        <w:rPr>
          <w:rFonts w:ascii="Arial" w:hAnsi="Arial"/>
          <w:sz w:val="18"/>
          <w:szCs w:val="18"/>
        </w:rPr>
      </w:pPr>
      <w:proofErr w:type="spellStart"/>
      <w:r w:rsidRPr="00431A00">
        <w:rPr>
          <w:rFonts w:ascii="Arial" w:hAnsi="Arial"/>
          <w:sz w:val="18"/>
          <w:szCs w:val="18"/>
        </w:rPr>
        <w:t>Grosjean</w:t>
      </w:r>
      <w:proofErr w:type="spellEnd"/>
      <w:r w:rsidRPr="00431A00">
        <w:rPr>
          <w:rFonts w:ascii="Arial" w:hAnsi="Arial"/>
          <w:sz w:val="18"/>
          <w:szCs w:val="18"/>
        </w:rPr>
        <w:t xml:space="preserve">, F. (1982). </w:t>
      </w:r>
      <w:r w:rsidRPr="00431A00">
        <w:rPr>
          <w:rFonts w:ascii="Arial" w:hAnsi="Arial"/>
          <w:i/>
          <w:sz w:val="18"/>
          <w:szCs w:val="18"/>
        </w:rPr>
        <w:t xml:space="preserve">Life </w:t>
      </w:r>
      <w:proofErr w:type="spellStart"/>
      <w:r w:rsidRPr="00431A00">
        <w:rPr>
          <w:rFonts w:ascii="Arial" w:hAnsi="Arial"/>
          <w:i/>
          <w:sz w:val="18"/>
          <w:szCs w:val="18"/>
        </w:rPr>
        <w:t>with</w:t>
      </w:r>
      <w:proofErr w:type="spellEnd"/>
      <w:r w:rsidRPr="00431A00">
        <w:rPr>
          <w:rFonts w:ascii="Arial" w:hAnsi="Arial"/>
          <w:i/>
          <w:sz w:val="18"/>
          <w:szCs w:val="18"/>
        </w:rPr>
        <w:t xml:space="preserve"> </w:t>
      </w:r>
      <w:proofErr w:type="spellStart"/>
      <w:r w:rsidRPr="00431A00">
        <w:rPr>
          <w:rFonts w:ascii="Arial" w:hAnsi="Arial"/>
          <w:i/>
          <w:sz w:val="18"/>
          <w:szCs w:val="18"/>
        </w:rPr>
        <w:t>two</w:t>
      </w:r>
      <w:proofErr w:type="spellEnd"/>
      <w:r w:rsidRPr="00431A00">
        <w:rPr>
          <w:rFonts w:ascii="Arial" w:hAnsi="Arial"/>
          <w:i/>
          <w:sz w:val="18"/>
          <w:szCs w:val="18"/>
        </w:rPr>
        <w:t xml:space="preserve"> </w:t>
      </w:r>
      <w:proofErr w:type="spellStart"/>
      <w:r w:rsidRPr="00431A00">
        <w:rPr>
          <w:rFonts w:ascii="Arial" w:hAnsi="Arial"/>
          <w:i/>
          <w:sz w:val="18"/>
          <w:szCs w:val="18"/>
        </w:rPr>
        <w:t>languages</w:t>
      </w:r>
      <w:proofErr w:type="spellEnd"/>
      <w:r w:rsidRPr="00431A00">
        <w:rPr>
          <w:rFonts w:ascii="Arial" w:hAnsi="Arial"/>
          <w:i/>
          <w:sz w:val="18"/>
          <w:szCs w:val="18"/>
        </w:rPr>
        <w:t xml:space="preserve">: </w:t>
      </w:r>
      <w:proofErr w:type="spellStart"/>
      <w:r w:rsidRPr="00431A00">
        <w:rPr>
          <w:rFonts w:ascii="Arial" w:hAnsi="Arial"/>
          <w:i/>
          <w:sz w:val="18"/>
          <w:szCs w:val="18"/>
        </w:rPr>
        <w:t>An</w:t>
      </w:r>
      <w:proofErr w:type="spellEnd"/>
      <w:r w:rsidRPr="00431A00">
        <w:rPr>
          <w:rFonts w:ascii="Arial" w:hAnsi="Arial"/>
          <w:i/>
          <w:sz w:val="18"/>
          <w:szCs w:val="18"/>
        </w:rPr>
        <w:t xml:space="preserve"> introduction to </w:t>
      </w:r>
      <w:proofErr w:type="spellStart"/>
      <w:r w:rsidRPr="00431A00">
        <w:rPr>
          <w:rFonts w:ascii="Arial" w:hAnsi="Arial"/>
          <w:i/>
          <w:sz w:val="18"/>
          <w:szCs w:val="18"/>
        </w:rPr>
        <w:t>bilingualism</w:t>
      </w:r>
      <w:proofErr w:type="spellEnd"/>
      <w:r w:rsidRPr="00431A00">
        <w:rPr>
          <w:rFonts w:ascii="Arial" w:hAnsi="Arial"/>
          <w:sz w:val="18"/>
          <w:szCs w:val="18"/>
        </w:rPr>
        <w:t>. Cambridge, MA: Harvard Community Press.</w:t>
      </w:r>
    </w:p>
    <w:p w14:paraId="7E2A9FD4" w14:textId="77777777" w:rsidR="0077611D" w:rsidRPr="00431A00" w:rsidRDefault="0077611D" w:rsidP="00D869A4">
      <w:pPr>
        <w:spacing w:line="360" w:lineRule="auto"/>
        <w:ind w:left="360" w:hanging="240"/>
        <w:jc w:val="both"/>
        <w:rPr>
          <w:rFonts w:ascii="Arial" w:hAnsi="Arial"/>
          <w:sz w:val="18"/>
          <w:szCs w:val="18"/>
        </w:rPr>
      </w:pPr>
      <w:proofErr w:type="spellStart"/>
      <w:r w:rsidRPr="00431A00">
        <w:rPr>
          <w:rFonts w:ascii="Arial" w:hAnsi="Arial"/>
          <w:sz w:val="18"/>
          <w:szCs w:val="18"/>
        </w:rPr>
        <w:lastRenderedPageBreak/>
        <w:t>Haugen</w:t>
      </w:r>
      <w:proofErr w:type="spellEnd"/>
      <w:r w:rsidRPr="00431A00">
        <w:rPr>
          <w:rFonts w:ascii="Arial" w:hAnsi="Arial"/>
          <w:sz w:val="18"/>
          <w:szCs w:val="18"/>
        </w:rPr>
        <w:t xml:space="preserve">, E. (1974). </w:t>
      </w:r>
      <w:r w:rsidRPr="00431A00">
        <w:rPr>
          <w:rFonts w:ascii="Arial" w:hAnsi="Arial"/>
          <w:i/>
          <w:sz w:val="18"/>
          <w:szCs w:val="18"/>
        </w:rPr>
        <w:t xml:space="preserve">Bilingualism in America: a </w:t>
      </w:r>
      <w:proofErr w:type="spellStart"/>
      <w:r w:rsidRPr="00431A00">
        <w:rPr>
          <w:rFonts w:ascii="Arial" w:hAnsi="Arial"/>
          <w:i/>
          <w:sz w:val="18"/>
          <w:szCs w:val="18"/>
        </w:rPr>
        <w:t>bibliography</w:t>
      </w:r>
      <w:proofErr w:type="spellEnd"/>
      <w:r w:rsidRPr="00431A00">
        <w:rPr>
          <w:rFonts w:ascii="Arial" w:hAnsi="Arial"/>
          <w:i/>
          <w:sz w:val="18"/>
          <w:szCs w:val="18"/>
        </w:rPr>
        <w:t xml:space="preserve"> and </w:t>
      </w:r>
      <w:proofErr w:type="spellStart"/>
      <w:r w:rsidRPr="00431A00">
        <w:rPr>
          <w:rFonts w:ascii="Arial" w:hAnsi="Arial"/>
          <w:i/>
          <w:sz w:val="18"/>
          <w:szCs w:val="18"/>
        </w:rPr>
        <w:t>research</w:t>
      </w:r>
      <w:proofErr w:type="spellEnd"/>
      <w:r w:rsidRPr="00431A00">
        <w:rPr>
          <w:rFonts w:ascii="Arial" w:hAnsi="Arial"/>
          <w:i/>
          <w:sz w:val="18"/>
          <w:szCs w:val="18"/>
        </w:rPr>
        <w:t xml:space="preserve"> guide</w:t>
      </w:r>
      <w:r w:rsidRPr="00431A00">
        <w:rPr>
          <w:rFonts w:ascii="Arial" w:hAnsi="Arial"/>
          <w:sz w:val="18"/>
          <w:szCs w:val="18"/>
        </w:rPr>
        <w:t>. Alabama: University of Alabama.</w:t>
      </w:r>
    </w:p>
    <w:p w14:paraId="4442739D" w14:textId="77777777" w:rsidR="0077611D" w:rsidRPr="00431A00" w:rsidRDefault="0077611D" w:rsidP="00D869A4">
      <w:pPr>
        <w:spacing w:line="360" w:lineRule="auto"/>
        <w:ind w:left="360" w:hanging="240"/>
        <w:jc w:val="both"/>
        <w:rPr>
          <w:rFonts w:ascii="Arial" w:hAnsi="Arial"/>
          <w:sz w:val="18"/>
          <w:szCs w:val="18"/>
        </w:rPr>
      </w:pPr>
      <w:proofErr w:type="spellStart"/>
      <w:r w:rsidRPr="00431A00">
        <w:rPr>
          <w:rFonts w:ascii="Arial" w:hAnsi="Arial"/>
          <w:sz w:val="18"/>
          <w:szCs w:val="18"/>
        </w:rPr>
        <w:t>Maietta</w:t>
      </w:r>
      <w:proofErr w:type="spellEnd"/>
      <w:r w:rsidRPr="00431A00">
        <w:rPr>
          <w:rFonts w:ascii="Arial" w:hAnsi="Arial"/>
          <w:sz w:val="18"/>
          <w:szCs w:val="18"/>
        </w:rPr>
        <w:t xml:space="preserve">, S. (1996). </w:t>
      </w:r>
      <w:proofErr w:type="spellStart"/>
      <w:r w:rsidRPr="00431A00">
        <w:rPr>
          <w:rFonts w:ascii="Arial" w:hAnsi="Arial"/>
          <w:i/>
          <w:sz w:val="18"/>
          <w:szCs w:val="18"/>
        </w:rPr>
        <w:t>Patterns</w:t>
      </w:r>
      <w:proofErr w:type="spellEnd"/>
      <w:r w:rsidRPr="00431A00">
        <w:rPr>
          <w:rFonts w:ascii="Arial" w:hAnsi="Arial"/>
          <w:i/>
          <w:sz w:val="18"/>
          <w:szCs w:val="18"/>
        </w:rPr>
        <w:t xml:space="preserve"> of </w:t>
      </w:r>
      <w:proofErr w:type="spellStart"/>
      <w:r w:rsidRPr="00431A00">
        <w:rPr>
          <w:rFonts w:ascii="Arial" w:hAnsi="Arial"/>
          <w:i/>
          <w:sz w:val="18"/>
          <w:szCs w:val="18"/>
        </w:rPr>
        <w:t>language</w:t>
      </w:r>
      <w:proofErr w:type="spellEnd"/>
      <w:r w:rsidRPr="00431A00">
        <w:rPr>
          <w:rFonts w:ascii="Arial" w:hAnsi="Arial"/>
          <w:i/>
          <w:sz w:val="18"/>
          <w:szCs w:val="18"/>
        </w:rPr>
        <w:t xml:space="preserve"> </w:t>
      </w:r>
      <w:proofErr w:type="spellStart"/>
      <w:r w:rsidRPr="00431A00">
        <w:rPr>
          <w:rFonts w:ascii="Arial" w:hAnsi="Arial"/>
          <w:i/>
          <w:sz w:val="18"/>
          <w:szCs w:val="18"/>
        </w:rPr>
        <w:t>attitudes</w:t>
      </w:r>
      <w:proofErr w:type="spellEnd"/>
      <w:r w:rsidRPr="00431A00">
        <w:rPr>
          <w:rFonts w:ascii="Arial" w:hAnsi="Arial"/>
          <w:i/>
          <w:sz w:val="18"/>
          <w:szCs w:val="18"/>
        </w:rPr>
        <w:t xml:space="preserve"> and </w:t>
      </w:r>
      <w:proofErr w:type="spellStart"/>
      <w:r w:rsidRPr="00431A00">
        <w:rPr>
          <w:rFonts w:ascii="Arial" w:hAnsi="Arial"/>
          <w:i/>
          <w:sz w:val="18"/>
          <w:szCs w:val="18"/>
        </w:rPr>
        <w:t>language</w:t>
      </w:r>
      <w:proofErr w:type="spellEnd"/>
      <w:r w:rsidRPr="00431A00">
        <w:rPr>
          <w:rFonts w:ascii="Arial" w:hAnsi="Arial"/>
          <w:i/>
          <w:sz w:val="18"/>
          <w:szCs w:val="18"/>
        </w:rPr>
        <w:t xml:space="preserve"> use: A </w:t>
      </w:r>
      <w:proofErr w:type="spellStart"/>
      <w:r w:rsidRPr="00431A00">
        <w:rPr>
          <w:rFonts w:ascii="Arial" w:hAnsi="Arial"/>
          <w:i/>
          <w:sz w:val="18"/>
          <w:szCs w:val="18"/>
        </w:rPr>
        <w:t>study</w:t>
      </w:r>
      <w:proofErr w:type="spellEnd"/>
      <w:r w:rsidRPr="00431A00">
        <w:rPr>
          <w:rFonts w:ascii="Arial" w:hAnsi="Arial"/>
          <w:i/>
          <w:sz w:val="18"/>
          <w:szCs w:val="18"/>
        </w:rPr>
        <w:t xml:space="preserve"> of New </w:t>
      </w:r>
      <w:proofErr w:type="spellStart"/>
      <w:r w:rsidRPr="00431A00">
        <w:rPr>
          <w:rFonts w:ascii="Arial" w:hAnsi="Arial"/>
          <w:i/>
          <w:sz w:val="18"/>
          <w:szCs w:val="18"/>
        </w:rPr>
        <w:t>Mexican</w:t>
      </w:r>
      <w:proofErr w:type="spellEnd"/>
      <w:r w:rsidRPr="00431A00">
        <w:rPr>
          <w:rFonts w:ascii="Arial" w:hAnsi="Arial"/>
          <w:i/>
          <w:sz w:val="18"/>
          <w:szCs w:val="18"/>
        </w:rPr>
        <w:t xml:space="preserve"> </w:t>
      </w:r>
      <w:proofErr w:type="spellStart"/>
      <w:r w:rsidRPr="00431A00">
        <w:rPr>
          <w:rFonts w:ascii="Arial" w:hAnsi="Arial"/>
          <w:i/>
          <w:sz w:val="18"/>
          <w:szCs w:val="18"/>
        </w:rPr>
        <w:t>adolescents</w:t>
      </w:r>
      <w:proofErr w:type="spellEnd"/>
      <w:r w:rsidR="000F26EB" w:rsidRPr="00431A00">
        <w:rPr>
          <w:rFonts w:ascii="Arial" w:hAnsi="Arial"/>
          <w:sz w:val="18"/>
          <w:szCs w:val="18"/>
        </w:rPr>
        <w:t>. (</w:t>
      </w:r>
      <w:r w:rsidRPr="00431A00">
        <w:rPr>
          <w:rFonts w:ascii="Arial" w:hAnsi="Arial"/>
          <w:sz w:val="18"/>
          <w:szCs w:val="18"/>
        </w:rPr>
        <w:t xml:space="preserve">ERIC </w:t>
      </w:r>
      <w:proofErr w:type="spellStart"/>
      <w:r w:rsidRPr="00431A00">
        <w:rPr>
          <w:rFonts w:ascii="Arial" w:hAnsi="Arial"/>
          <w:sz w:val="18"/>
          <w:szCs w:val="18"/>
        </w:rPr>
        <w:t>Document</w:t>
      </w:r>
      <w:proofErr w:type="spellEnd"/>
      <w:r w:rsidRPr="00431A00">
        <w:rPr>
          <w:rFonts w:ascii="Arial" w:hAnsi="Arial"/>
          <w:sz w:val="18"/>
          <w:szCs w:val="18"/>
        </w:rPr>
        <w:t xml:space="preserve"> </w:t>
      </w:r>
      <w:proofErr w:type="spellStart"/>
      <w:r w:rsidRPr="00431A00">
        <w:rPr>
          <w:rFonts w:ascii="Arial" w:hAnsi="Arial"/>
          <w:sz w:val="18"/>
          <w:szCs w:val="18"/>
        </w:rPr>
        <w:t>Reproduction</w:t>
      </w:r>
      <w:proofErr w:type="spellEnd"/>
      <w:r w:rsidRPr="00431A00">
        <w:rPr>
          <w:rFonts w:ascii="Arial" w:hAnsi="Arial"/>
          <w:sz w:val="18"/>
          <w:szCs w:val="18"/>
        </w:rPr>
        <w:t xml:space="preserve"> Service No. ED 415 708)</w:t>
      </w:r>
    </w:p>
    <w:p w14:paraId="445A2195" w14:textId="77777777" w:rsidR="0077611D" w:rsidRPr="00431A00" w:rsidRDefault="0077611D" w:rsidP="00D869A4">
      <w:pPr>
        <w:spacing w:line="360" w:lineRule="auto"/>
        <w:ind w:left="360" w:hanging="240"/>
        <w:jc w:val="both"/>
        <w:rPr>
          <w:rFonts w:ascii="Arial" w:hAnsi="Arial"/>
          <w:sz w:val="18"/>
          <w:szCs w:val="18"/>
        </w:rPr>
      </w:pPr>
      <w:r w:rsidRPr="00431A00">
        <w:rPr>
          <w:rFonts w:ascii="Arial" w:hAnsi="Arial"/>
          <w:sz w:val="18"/>
          <w:szCs w:val="18"/>
        </w:rPr>
        <w:t xml:space="preserve">Nunes, F. (s.d.). </w:t>
      </w:r>
      <w:proofErr w:type="spellStart"/>
      <w:r w:rsidRPr="00431A00">
        <w:rPr>
          <w:rFonts w:ascii="Arial" w:hAnsi="Arial"/>
          <w:i/>
          <w:sz w:val="18"/>
          <w:szCs w:val="18"/>
        </w:rPr>
        <w:t>Portuguese-Canadians</w:t>
      </w:r>
      <w:proofErr w:type="spellEnd"/>
      <w:r w:rsidRPr="00431A00">
        <w:rPr>
          <w:rFonts w:ascii="Arial" w:hAnsi="Arial"/>
          <w:i/>
          <w:sz w:val="18"/>
          <w:szCs w:val="18"/>
        </w:rPr>
        <w:t xml:space="preserve"> from sea to sea: A </w:t>
      </w:r>
      <w:proofErr w:type="spellStart"/>
      <w:r w:rsidRPr="00431A00">
        <w:rPr>
          <w:rFonts w:ascii="Arial" w:hAnsi="Arial"/>
          <w:i/>
          <w:sz w:val="18"/>
          <w:szCs w:val="18"/>
        </w:rPr>
        <w:t>national</w:t>
      </w:r>
      <w:proofErr w:type="spellEnd"/>
      <w:r w:rsidRPr="00431A00">
        <w:rPr>
          <w:rFonts w:ascii="Arial" w:hAnsi="Arial"/>
          <w:i/>
          <w:sz w:val="18"/>
          <w:szCs w:val="18"/>
        </w:rPr>
        <w:t xml:space="preserve"> </w:t>
      </w:r>
      <w:proofErr w:type="spellStart"/>
      <w:r w:rsidRPr="00431A00">
        <w:rPr>
          <w:rFonts w:ascii="Arial" w:hAnsi="Arial"/>
          <w:i/>
          <w:sz w:val="18"/>
          <w:szCs w:val="18"/>
        </w:rPr>
        <w:t>needs</w:t>
      </w:r>
      <w:proofErr w:type="spellEnd"/>
      <w:r w:rsidRPr="00431A00">
        <w:rPr>
          <w:rFonts w:ascii="Arial" w:hAnsi="Arial"/>
          <w:i/>
          <w:sz w:val="18"/>
          <w:szCs w:val="18"/>
        </w:rPr>
        <w:t xml:space="preserve"> </w:t>
      </w:r>
      <w:proofErr w:type="spellStart"/>
      <w:r w:rsidR="000F26EB" w:rsidRPr="00431A00">
        <w:rPr>
          <w:rFonts w:ascii="Arial" w:hAnsi="Arial"/>
          <w:i/>
          <w:sz w:val="18"/>
          <w:szCs w:val="18"/>
        </w:rPr>
        <w:t>assessment</w:t>
      </w:r>
      <w:proofErr w:type="spellEnd"/>
      <w:r w:rsidR="000F26EB" w:rsidRPr="00431A00">
        <w:rPr>
          <w:rFonts w:ascii="Arial" w:hAnsi="Arial"/>
          <w:i/>
          <w:sz w:val="18"/>
          <w:szCs w:val="18"/>
        </w:rPr>
        <w:t>. Toronto</w:t>
      </w:r>
      <w:r w:rsidRPr="00431A00">
        <w:rPr>
          <w:rFonts w:ascii="Arial" w:hAnsi="Arial"/>
          <w:sz w:val="18"/>
          <w:szCs w:val="18"/>
        </w:rPr>
        <w:t xml:space="preserve">: </w:t>
      </w:r>
      <w:proofErr w:type="spellStart"/>
      <w:r w:rsidRPr="00431A00">
        <w:rPr>
          <w:rFonts w:ascii="Arial" w:hAnsi="Arial"/>
          <w:sz w:val="18"/>
          <w:szCs w:val="18"/>
        </w:rPr>
        <w:t>Portuguese-Canadian</w:t>
      </w:r>
      <w:proofErr w:type="spellEnd"/>
      <w:r w:rsidRPr="00431A00">
        <w:rPr>
          <w:rFonts w:ascii="Arial" w:hAnsi="Arial"/>
          <w:sz w:val="18"/>
          <w:szCs w:val="18"/>
        </w:rPr>
        <w:t xml:space="preserve"> National Congress</w:t>
      </w:r>
    </w:p>
    <w:p w14:paraId="50C718E9" w14:textId="77777777" w:rsidR="0077611D" w:rsidRPr="00431A00" w:rsidRDefault="0077611D" w:rsidP="00D869A4">
      <w:pPr>
        <w:tabs>
          <w:tab w:val="left" w:pos="567"/>
          <w:tab w:val="left" w:pos="709"/>
        </w:tabs>
        <w:spacing w:line="360" w:lineRule="auto"/>
        <w:ind w:left="360" w:hanging="240"/>
        <w:jc w:val="both"/>
        <w:rPr>
          <w:rFonts w:ascii="Arial" w:hAnsi="Arial"/>
          <w:sz w:val="18"/>
          <w:szCs w:val="18"/>
        </w:rPr>
      </w:pPr>
      <w:r w:rsidRPr="00431A00">
        <w:rPr>
          <w:rFonts w:ascii="Arial" w:hAnsi="Arial"/>
          <w:sz w:val="18"/>
          <w:szCs w:val="18"/>
        </w:rPr>
        <w:t xml:space="preserve">Ribeiro, J. (1981). </w:t>
      </w:r>
      <w:r w:rsidRPr="00431A00">
        <w:rPr>
          <w:rFonts w:ascii="Arial" w:hAnsi="Arial"/>
          <w:i/>
          <w:sz w:val="18"/>
          <w:szCs w:val="18"/>
        </w:rPr>
        <w:t xml:space="preserve">Cultural, social, and </w:t>
      </w:r>
      <w:proofErr w:type="spellStart"/>
      <w:r w:rsidRPr="00431A00">
        <w:rPr>
          <w:rFonts w:ascii="Arial" w:hAnsi="Arial"/>
          <w:i/>
          <w:sz w:val="18"/>
          <w:szCs w:val="18"/>
        </w:rPr>
        <w:t>psychological</w:t>
      </w:r>
      <w:proofErr w:type="spellEnd"/>
      <w:r w:rsidRPr="00431A00">
        <w:rPr>
          <w:rFonts w:ascii="Arial" w:hAnsi="Arial"/>
          <w:i/>
          <w:sz w:val="18"/>
          <w:szCs w:val="18"/>
        </w:rPr>
        <w:t xml:space="preserve"> </w:t>
      </w:r>
      <w:proofErr w:type="spellStart"/>
      <w:r w:rsidRPr="00431A00">
        <w:rPr>
          <w:rFonts w:ascii="Arial" w:hAnsi="Arial"/>
          <w:i/>
          <w:sz w:val="18"/>
          <w:szCs w:val="18"/>
        </w:rPr>
        <w:t>factors</w:t>
      </w:r>
      <w:proofErr w:type="spellEnd"/>
      <w:r w:rsidRPr="00431A00">
        <w:rPr>
          <w:rFonts w:ascii="Arial" w:hAnsi="Arial"/>
          <w:i/>
          <w:sz w:val="18"/>
          <w:szCs w:val="18"/>
        </w:rPr>
        <w:t xml:space="preserve"> </w:t>
      </w:r>
      <w:proofErr w:type="spellStart"/>
      <w:r w:rsidRPr="00431A00">
        <w:rPr>
          <w:rFonts w:ascii="Arial" w:hAnsi="Arial"/>
          <w:i/>
          <w:sz w:val="18"/>
          <w:szCs w:val="18"/>
        </w:rPr>
        <w:t>related</w:t>
      </w:r>
      <w:proofErr w:type="spellEnd"/>
      <w:r w:rsidRPr="00431A00">
        <w:rPr>
          <w:rFonts w:ascii="Arial" w:hAnsi="Arial"/>
          <w:i/>
          <w:sz w:val="18"/>
          <w:szCs w:val="18"/>
        </w:rPr>
        <w:t xml:space="preserve"> to </w:t>
      </w:r>
      <w:proofErr w:type="spellStart"/>
      <w:r w:rsidRPr="00431A00">
        <w:rPr>
          <w:rFonts w:ascii="Arial" w:hAnsi="Arial"/>
          <w:i/>
          <w:sz w:val="18"/>
          <w:szCs w:val="18"/>
        </w:rPr>
        <w:t>academic</w:t>
      </w:r>
      <w:proofErr w:type="spellEnd"/>
      <w:r w:rsidRPr="00431A00">
        <w:rPr>
          <w:rFonts w:ascii="Arial" w:hAnsi="Arial"/>
          <w:i/>
          <w:sz w:val="18"/>
          <w:szCs w:val="18"/>
        </w:rPr>
        <w:t xml:space="preserve"> success of Portuguese </w:t>
      </w:r>
      <w:proofErr w:type="spellStart"/>
      <w:r w:rsidRPr="00431A00">
        <w:rPr>
          <w:rFonts w:ascii="Arial" w:hAnsi="Arial"/>
          <w:i/>
          <w:sz w:val="18"/>
          <w:szCs w:val="18"/>
        </w:rPr>
        <w:t>immigrant</w:t>
      </w:r>
      <w:proofErr w:type="spellEnd"/>
      <w:r w:rsidRPr="00431A00">
        <w:rPr>
          <w:rFonts w:ascii="Arial" w:hAnsi="Arial"/>
          <w:i/>
          <w:sz w:val="18"/>
          <w:szCs w:val="18"/>
        </w:rPr>
        <w:t xml:space="preserve"> </w:t>
      </w:r>
      <w:proofErr w:type="spellStart"/>
      <w:r w:rsidRPr="00431A00">
        <w:rPr>
          <w:rFonts w:ascii="Arial" w:hAnsi="Arial"/>
          <w:i/>
          <w:sz w:val="18"/>
          <w:szCs w:val="18"/>
        </w:rPr>
        <w:t>youth</w:t>
      </w:r>
      <w:proofErr w:type="spellEnd"/>
      <w:r w:rsidRPr="00431A00">
        <w:rPr>
          <w:rFonts w:ascii="Arial" w:hAnsi="Arial"/>
          <w:sz w:val="18"/>
          <w:szCs w:val="18"/>
        </w:rPr>
        <w:t xml:space="preserve">. </w:t>
      </w:r>
      <w:proofErr w:type="spellStart"/>
      <w:r w:rsidRPr="00431A00">
        <w:rPr>
          <w:rFonts w:ascii="Arial" w:hAnsi="Arial"/>
          <w:sz w:val="18"/>
          <w:szCs w:val="18"/>
        </w:rPr>
        <w:t>Published</w:t>
      </w:r>
      <w:proofErr w:type="spellEnd"/>
      <w:r w:rsidRPr="00431A00">
        <w:rPr>
          <w:rFonts w:ascii="Arial" w:hAnsi="Arial"/>
          <w:sz w:val="18"/>
          <w:szCs w:val="18"/>
        </w:rPr>
        <w:t xml:space="preserve"> </w:t>
      </w:r>
      <w:proofErr w:type="spellStart"/>
      <w:r w:rsidRPr="00431A00">
        <w:rPr>
          <w:rFonts w:ascii="Arial" w:hAnsi="Arial"/>
          <w:sz w:val="18"/>
          <w:szCs w:val="18"/>
        </w:rPr>
        <w:t>dissertation</w:t>
      </w:r>
      <w:proofErr w:type="spellEnd"/>
      <w:r w:rsidRPr="00431A00">
        <w:rPr>
          <w:rFonts w:ascii="Arial" w:hAnsi="Arial"/>
          <w:sz w:val="18"/>
          <w:szCs w:val="18"/>
        </w:rPr>
        <w:t xml:space="preserve">. Boston: </w:t>
      </w:r>
      <w:proofErr w:type="spellStart"/>
      <w:r w:rsidRPr="00431A00">
        <w:rPr>
          <w:rFonts w:ascii="Arial" w:hAnsi="Arial"/>
          <w:sz w:val="18"/>
          <w:szCs w:val="18"/>
        </w:rPr>
        <w:t>Boston</w:t>
      </w:r>
      <w:proofErr w:type="spellEnd"/>
      <w:r w:rsidRPr="00431A00">
        <w:rPr>
          <w:rFonts w:ascii="Arial" w:hAnsi="Arial"/>
          <w:sz w:val="18"/>
          <w:szCs w:val="18"/>
        </w:rPr>
        <w:t xml:space="preserve"> College.</w:t>
      </w:r>
    </w:p>
    <w:p w14:paraId="01137CF0" w14:textId="77777777" w:rsidR="0077611D" w:rsidRPr="00431A00" w:rsidRDefault="0077611D"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Tse, L. (1997). </w:t>
      </w:r>
      <w:proofErr w:type="spellStart"/>
      <w:r w:rsidRPr="00431A00">
        <w:rPr>
          <w:rFonts w:ascii="Arial" w:hAnsi="Arial" w:cs="Arial"/>
          <w:sz w:val="18"/>
          <w:szCs w:val="18"/>
        </w:rPr>
        <w:t>Affecting</w:t>
      </w:r>
      <w:proofErr w:type="spellEnd"/>
      <w:r w:rsidRPr="00431A00">
        <w:rPr>
          <w:rFonts w:ascii="Arial" w:hAnsi="Arial" w:cs="Arial"/>
          <w:sz w:val="18"/>
          <w:szCs w:val="18"/>
        </w:rPr>
        <w:t xml:space="preserve"> </w:t>
      </w:r>
      <w:proofErr w:type="spellStart"/>
      <w:r w:rsidRPr="00431A00">
        <w:rPr>
          <w:rFonts w:ascii="Arial" w:hAnsi="Arial" w:cs="Arial"/>
          <w:sz w:val="18"/>
          <w:szCs w:val="18"/>
        </w:rPr>
        <w:t>affect</w:t>
      </w:r>
      <w:proofErr w:type="spellEnd"/>
      <w:r w:rsidRPr="00431A00">
        <w:rPr>
          <w:rFonts w:ascii="Arial" w:hAnsi="Arial" w:cs="Arial"/>
          <w:sz w:val="18"/>
          <w:szCs w:val="18"/>
        </w:rPr>
        <w:t xml:space="preserve">: The </w:t>
      </w:r>
      <w:proofErr w:type="spellStart"/>
      <w:r w:rsidRPr="00431A00">
        <w:rPr>
          <w:rFonts w:ascii="Arial" w:hAnsi="Arial" w:cs="Arial"/>
          <w:sz w:val="18"/>
          <w:szCs w:val="18"/>
        </w:rPr>
        <w:t>impact</w:t>
      </w:r>
      <w:proofErr w:type="spellEnd"/>
      <w:r w:rsidRPr="00431A00">
        <w:rPr>
          <w:rFonts w:ascii="Arial" w:hAnsi="Arial" w:cs="Arial"/>
          <w:sz w:val="18"/>
          <w:szCs w:val="18"/>
        </w:rPr>
        <w:t xml:space="preserve"> of </w:t>
      </w:r>
      <w:proofErr w:type="spellStart"/>
      <w:r w:rsidRPr="00431A00">
        <w:rPr>
          <w:rFonts w:ascii="Arial" w:hAnsi="Arial" w:cs="Arial"/>
          <w:sz w:val="18"/>
          <w:szCs w:val="18"/>
        </w:rPr>
        <w:t>ethnic</w:t>
      </w:r>
      <w:proofErr w:type="spellEnd"/>
      <w:r w:rsidRPr="00431A00">
        <w:rPr>
          <w:rFonts w:ascii="Arial" w:hAnsi="Arial" w:cs="Arial"/>
          <w:sz w:val="18"/>
          <w:szCs w:val="18"/>
        </w:rPr>
        <w:t xml:space="preserve"> </w:t>
      </w:r>
      <w:proofErr w:type="spellStart"/>
      <w:r w:rsidRPr="00431A00">
        <w:rPr>
          <w:rFonts w:ascii="Arial" w:hAnsi="Arial" w:cs="Arial"/>
          <w:sz w:val="18"/>
          <w:szCs w:val="18"/>
        </w:rPr>
        <w:t>language</w:t>
      </w:r>
      <w:proofErr w:type="spellEnd"/>
      <w:r w:rsidRPr="00431A00">
        <w:rPr>
          <w:rFonts w:ascii="Arial" w:hAnsi="Arial" w:cs="Arial"/>
          <w:sz w:val="18"/>
          <w:szCs w:val="18"/>
        </w:rPr>
        <w:t xml:space="preserve"> </w:t>
      </w:r>
      <w:proofErr w:type="spellStart"/>
      <w:r w:rsidRPr="00431A00">
        <w:rPr>
          <w:rFonts w:ascii="Arial" w:hAnsi="Arial" w:cs="Arial"/>
          <w:sz w:val="18"/>
          <w:szCs w:val="18"/>
        </w:rPr>
        <w:t>programs</w:t>
      </w:r>
      <w:proofErr w:type="spellEnd"/>
      <w:r w:rsidRPr="00431A00">
        <w:rPr>
          <w:rFonts w:ascii="Arial" w:hAnsi="Arial" w:cs="Arial"/>
          <w:sz w:val="18"/>
          <w:szCs w:val="18"/>
        </w:rPr>
        <w:t xml:space="preserve"> on </w:t>
      </w:r>
      <w:proofErr w:type="spellStart"/>
      <w:r w:rsidRPr="00431A00">
        <w:rPr>
          <w:rFonts w:ascii="Arial" w:hAnsi="Arial" w:cs="Arial"/>
          <w:sz w:val="18"/>
          <w:szCs w:val="18"/>
        </w:rPr>
        <w:t>student</w:t>
      </w:r>
      <w:proofErr w:type="spellEnd"/>
      <w:r w:rsidRPr="00431A00">
        <w:rPr>
          <w:rFonts w:ascii="Arial" w:hAnsi="Arial" w:cs="Arial"/>
          <w:sz w:val="18"/>
          <w:szCs w:val="18"/>
        </w:rPr>
        <w:t xml:space="preserve"> </w:t>
      </w:r>
      <w:proofErr w:type="spellStart"/>
      <w:r w:rsidR="000F26EB" w:rsidRPr="00431A00">
        <w:rPr>
          <w:rFonts w:ascii="Arial" w:hAnsi="Arial" w:cs="Arial"/>
          <w:sz w:val="18"/>
          <w:szCs w:val="18"/>
        </w:rPr>
        <w:t>attitudes</w:t>
      </w:r>
      <w:proofErr w:type="spellEnd"/>
      <w:r w:rsidR="000F26EB" w:rsidRPr="00431A00">
        <w:rPr>
          <w:rFonts w:ascii="Arial" w:hAnsi="Arial" w:cs="Arial"/>
          <w:sz w:val="18"/>
          <w:szCs w:val="18"/>
        </w:rPr>
        <w:t xml:space="preserve">. </w:t>
      </w:r>
      <w:r w:rsidR="000F26EB" w:rsidRPr="00431A00">
        <w:rPr>
          <w:rFonts w:ascii="Arial" w:hAnsi="Arial" w:cs="Arial"/>
          <w:i/>
          <w:sz w:val="18"/>
          <w:szCs w:val="18"/>
        </w:rPr>
        <w:t>The</w:t>
      </w:r>
      <w:r w:rsidRPr="00431A00">
        <w:rPr>
          <w:rFonts w:ascii="Arial" w:hAnsi="Arial" w:cs="Arial"/>
          <w:i/>
          <w:sz w:val="18"/>
          <w:szCs w:val="18"/>
        </w:rPr>
        <w:t xml:space="preserve"> Canadian Modern Language </w:t>
      </w:r>
      <w:proofErr w:type="spellStart"/>
      <w:r w:rsidRPr="00431A00">
        <w:rPr>
          <w:rFonts w:ascii="Arial" w:hAnsi="Arial" w:cs="Arial"/>
          <w:i/>
          <w:sz w:val="18"/>
          <w:szCs w:val="18"/>
        </w:rPr>
        <w:t>Review/La</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Revue</w:t>
      </w:r>
      <w:proofErr w:type="spellEnd"/>
      <w:r w:rsidRPr="00431A00">
        <w:rPr>
          <w:rFonts w:ascii="Arial" w:hAnsi="Arial" w:cs="Arial"/>
          <w:i/>
          <w:sz w:val="18"/>
          <w:szCs w:val="18"/>
        </w:rPr>
        <w:t xml:space="preserve"> </w:t>
      </w:r>
      <w:r w:rsidR="004B6794" w:rsidRPr="00431A00">
        <w:rPr>
          <w:rFonts w:ascii="Arial" w:hAnsi="Arial" w:cs="Arial"/>
          <w:i/>
          <w:sz w:val="18"/>
          <w:szCs w:val="18"/>
        </w:rPr>
        <w:t>Canadienne</w:t>
      </w:r>
      <w:r w:rsidRPr="00431A00">
        <w:rPr>
          <w:rFonts w:ascii="Arial" w:hAnsi="Arial" w:cs="Arial"/>
          <w:i/>
          <w:sz w:val="18"/>
          <w:szCs w:val="18"/>
        </w:rPr>
        <w:t xml:space="preserve"> des </w:t>
      </w:r>
      <w:proofErr w:type="spellStart"/>
      <w:r w:rsidRPr="00431A00">
        <w:rPr>
          <w:rFonts w:ascii="Arial" w:hAnsi="Arial" w:cs="Arial"/>
          <w:i/>
          <w:sz w:val="18"/>
          <w:szCs w:val="18"/>
        </w:rPr>
        <w:t>languages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vivantes</w:t>
      </w:r>
      <w:proofErr w:type="spellEnd"/>
      <w:r w:rsidRPr="00431A00">
        <w:rPr>
          <w:rFonts w:ascii="Arial" w:hAnsi="Arial" w:cs="Arial"/>
          <w:i/>
          <w:sz w:val="18"/>
          <w:szCs w:val="18"/>
        </w:rPr>
        <w:t>, 53</w:t>
      </w:r>
      <w:r w:rsidRPr="00431A00">
        <w:rPr>
          <w:rFonts w:ascii="Arial" w:hAnsi="Arial" w:cs="Arial"/>
          <w:sz w:val="18"/>
          <w:szCs w:val="18"/>
        </w:rPr>
        <w:t>, (4), 705-728</w:t>
      </w:r>
    </w:p>
    <w:p w14:paraId="63ACB1F1" w14:textId="77777777" w:rsidR="0077611D" w:rsidRPr="00431A00" w:rsidRDefault="00BA55B3" w:rsidP="00D869A4">
      <w:pPr>
        <w:pStyle w:val="Heading9"/>
        <w:numPr>
          <w:ilvl w:val="0"/>
          <w:numId w:val="25"/>
        </w:numPr>
        <w:spacing w:line="360" w:lineRule="auto"/>
        <w:jc w:val="both"/>
      </w:pPr>
      <w:r w:rsidRPr="00431A00">
        <w:t>APÊNDICE</w:t>
      </w:r>
    </w:p>
    <w:p w14:paraId="73335193" w14:textId="77777777" w:rsidR="0077611D" w:rsidRPr="00431A00" w:rsidRDefault="0077611D" w:rsidP="00D869A4">
      <w:pPr>
        <w:spacing w:line="360" w:lineRule="auto"/>
        <w:ind w:firstLine="720"/>
        <w:jc w:val="left"/>
        <w:rPr>
          <w:b/>
          <w:sz w:val="16"/>
          <w:szCs w:val="16"/>
        </w:rPr>
      </w:pPr>
      <w:r w:rsidRPr="00431A00">
        <w:rPr>
          <w:b/>
          <w:sz w:val="16"/>
          <w:szCs w:val="16"/>
        </w:rPr>
        <w:t>Tabela 1</w:t>
      </w:r>
    </w:p>
    <w:p w14:paraId="12CD76B5" w14:textId="77777777" w:rsidR="0077611D" w:rsidRPr="00431A00" w:rsidRDefault="0077611D" w:rsidP="00D869A4">
      <w:pPr>
        <w:spacing w:line="360" w:lineRule="auto"/>
        <w:ind w:firstLine="720"/>
        <w:jc w:val="left"/>
        <w:rPr>
          <w:rFonts w:ascii="Arial" w:hAnsi="Arial" w:cs="Arial"/>
          <w:sz w:val="16"/>
          <w:szCs w:val="16"/>
        </w:rPr>
      </w:pPr>
      <w:proofErr w:type="spellStart"/>
      <w:r w:rsidRPr="00431A00">
        <w:rPr>
          <w:rFonts w:ascii="Arial" w:hAnsi="Arial" w:cs="Arial"/>
          <w:sz w:val="16"/>
          <w:szCs w:val="16"/>
        </w:rPr>
        <w:t>Frequencies</w:t>
      </w:r>
      <w:proofErr w:type="spellEnd"/>
      <w:r w:rsidRPr="00431A00">
        <w:rPr>
          <w:rFonts w:ascii="Arial" w:hAnsi="Arial" w:cs="Arial"/>
          <w:sz w:val="16"/>
          <w:szCs w:val="16"/>
        </w:rPr>
        <w:t xml:space="preserve"> and </w:t>
      </w:r>
      <w:proofErr w:type="spellStart"/>
      <w:r w:rsidRPr="00431A00">
        <w:rPr>
          <w:rFonts w:ascii="Arial" w:hAnsi="Arial" w:cs="Arial"/>
          <w:sz w:val="16"/>
          <w:szCs w:val="16"/>
        </w:rPr>
        <w:t>Percentages</w:t>
      </w:r>
      <w:proofErr w:type="spellEnd"/>
      <w:r w:rsidRPr="00431A00">
        <w:rPr>
          <w:rFonts w:ascii="Arial" w:hAnsi="Arial" w:cs="Arial"/>
          <w:sz w:val="16"/>
          <w:szCs w:val="16"/>
        </w:rPr>
        <w:t xml:space="preserve"> </w:t>
      </w:r>
      <w:proofErr w:type="spellStart"/>
      <w:r w:rsidRPr="00431A00">
        <w:rPr>
          <w:rFonts w:ascii="Arial" w:hAnsi="Arial" w:cs="Arial"/>
          <w:sz w:val="16"/>
          <w:szCs w:val="16"/>
        </w:rPr>
        <w:t>according</w:t>
      </w:r>
      <w:proofErr w:type="spellEnd"/>
      <w:r w:rsidRPr="00431A00">
        <w:rPr>
          <w:rFonts w:ascii="Arial" w:hAnsi="Arial" w:cs="Arial"/>
          <w:sz w:val="16"/>
          <w:szCs w:val="16"/>
        </w:rPr>
        <w:t xml:space="preserve"> to responses to </w:t>
      </w:r>
      <w:proofErr w:type="spellStart"/>
      <w:r w:rsidRPr="00431A00">
        <w:rPr>
          <w:rFonts w:ascii="Arial" w:hAnsi="Arial" w:cs="Arial"/>
          <w:sz w:val="16"/>
          <w:szCs w:val="16"/>
        </w:rPr>
        <w:t>question</w:t>
      </w:r>
      <w:proofErr w:type="spellEnd"/>
      <w:r w:rsidRPr="00431A00">
        <w:rPr>
          <w:rFonts w:ascii="Arial" w:hAnsi="Arial" w:cs="Arial"/>
          <w:sz w:val="16"/>
          <w:szCs w:val="16"/>
        </w:rPr>
        <w:t xml:space="preserve"> “Do you </w:t>
      </w:r>
      <w:proofErr w:type="spellStart"/>
      <w:r w:rsidRPr="00431A00">
        <w:rPr>
          <w:rFonts w:ascii="Arial" w:hAnsi="Arial" w:cs="Arial"/>
          <w:sz w:val="16"/>
          <w:szCs w:val="16"/>
        </w:rPr>
        <w:t>like</w:t>
      </w:r>
      <w:proofErr w:type="spellEnd"/>
      <w:r w:rsidRPr="00431A00">
        <w:rPr>
          <w:rFonts w:ascii="Arial" w:hAnsi="Arial" w:cs="Arial"/>
          <w:sz w:val="16"/>
          <w:szCs w:val="16"/>
        </w:rPr>
        <w:t xml:space="preserve"> to </w:t>
      </w:r>
      <w:proofErr w:type="spellStart"/>
      <w:r w:rsidRPr="00431A00">
        <w:rPr>
          <w:rFonts w:ascii="Arial" w:hAnsi="Arial" w:cs="Arial"/>
          <w:sz w:val="16"/>
          <w:szCs w:val="16"/>
        </w:rPr>
        <w:t>speak</w:t>
      </w:r>
      <w:proofErr w:type="spellEnd"/>
      <w:r w:rsidRPr="00431A00">
        <w:rPr>
          <w:rFonts w:ascii="Arial" w:hAnsi="Arial" w:cs="Arial"/>
          <w:sz w:val="16"/>
          <w:szCs w:val="16"/>
        </w:rPr>
        <w:t xml:space="preserve"> Portuguese at </w:t>
      </w:r>
      <w:proofErr w:type="spellStart"/>
      <w:r w:rsidRPr="00431A00">
        <w:rPr>
          <w:rFonts w:ascii="Arial" w:hAnsi="Arial" w:cs="Arial"/>
          <w:sz w:val="16"/>
          <w:szCs w:val="16"/>
        </w:rPr>
        <w:t>home</w:t>
      </w:r>
      <w:proofErr w:type="spellEnd"/>
      <w:r w:rsidRPr="00431A00">
        <w:rPr>
          <w:rFonts w:ascii="Arial" w:hAnsi="Arial" w:cs="Arial"/>
          <w:sz w:val="16"/>
          <w:szCs w:val="16"/>
        </w:rPr>
        <w:t>?” (N=236)</w:t>
      </w:r>
    </w:p>
    <w:p w14:paraId="6F4FAC6F" w14:textId="77777777" w:rsidR="0077611D" w:rsidRPr="00431A00" w:rsidRDefault="000F26EB" w:rsidP="00D869A4">
      <w:pPr>
        <w:spacing w:line="360" w:lineRule="auto"/>
        <w:jc w:val="left"/>
        <w:rPr>
          <w:rFonts w:ascii="Arial" w:hAnsi="Arial" w:cs="Arial"/>
          <w:sz w:val="16"/>
          <w:szCs w:val="16"/>
        </w:rPr>
      </w:pPr>
      <w:r w:rsidRPr="00431A00">
        <w:rPr>
          <w:rFonts w:ascii="Arial" w:hAnsi="Arial" w:cs="Arial"/>
          <w:sz w:val="16"/>
          <w:szCs w:val="16"/>
        </w:rPr>
        <w:t>G1 (</w:t>
      </w:r>
      <w:r w:rsidR="00004998" w:rsidRPr="00431A00">
        <w:rPr>
          <w:rFonts w:ascii="Arial" w:hAnsi="Arial" w:cs="Arial"/>
          <w:sz w:val="16"/>
          <w:szCs w:val="16"/>
        </w:rPr>
        <w:t xml:space="preserve">Port. </w:t>
      </w:r>
      <w:proofErr w:type="spellStart"/>
      <w:r w:rsidR="00004998" w:rsidRPr="00431A00">
        <w:rPr>
          <w:rFonts w:ascii="Arial" w:hAnsi="Arial" w:cs="Arial"/>
          <w:sz w:val="16"/>
          <w:szCs w:val="16"/>
        </w:rPr>
        <w:t>Herit</w:t>
      </w:r>
      <w:proofErr w:type="spellEnd"/>
      <w:r w:rsidR="0077611D" w:rsidRPr="00431A00">
        <w:rPr>
          <w:rFonts w:ascii="Arial" w:hAnsi="Arial" w:cs="Arial"/>
          <w:sz w:val="16"/>
          <w:szCs w:val="16"/>
        </w:rPr>
        <w:t xml:space="preserve">. </w:t>
      </w:r>
      <w:proofErr w:type="spellStart"/>
      <w:r w:rsidR="0077611D" w:rsidRPr="00431A00">
        <w:rPr>
          <w:rFonts w:ascii="Arial" w:hAnsi="Arial" w:cs="Arial"/>
          <w:sz w:val="16"/>
          <w:szCs w:val="16"/>
        </w:rPr>
        <w:t>School</w:t>
      </w:r>
      <w:proofErr w:type="spellEnd"/>
      <w:r w:rsidR="0077611D" w:rsidRPr="00431A00">
        <w:rPr>
          <w:rFonts w:ascii="Arial" w:hAnsi="Arial" w:cs="Arial"/>
          <w:sz w:val="16"/>
          <w:szCs w:val="16"/>
        </w:rPr>
        <w:t xml:space="preserve">)                                  G2 (Publ. </w:t>
      </w:r>
      <w:proofErr w:type="spellStart"/>
      <w:r w:rsidR="0077611D" w:rsidRPr="00431A00">
        <w:rPr>
          <w:rFonts w:ascii="Arial" w:hAnsi="Arial" w:cs="Arial"/>
          <w:sz w:val="16"/>
          <w:szCs w:val="16"/>
        </w:rPr>
        <w:t>School</w:t>
      </w:r>
      <w:proofErr w:type="spellEnd"/>
      <w:r w:rsidR="0077611D" w:rsidRPr="00431A00">
        <w:rPr>
          <w:rFonts w:ascii="Arial" w:hAnsi="Arial" w:cs="Arial"/>
          <w:sz w:val="16"/>
          <w:szCs w:val="16"/>
        </w:rPr>
        <w:t>)</w:t>
      </w:r>
    </w:p>
    <w:p w14:paraId="5E96FE61" w14:textId="77777777" w:rsidR="0077611D" w:rsidRPr="00431A00" w:rsidRDefault="0077611D" w:rsidP="00D869A4">
      <w:pPr>
        <w:spacing w:line="360" w:lineRule="auto"/>
        <w:ind w:firstLine="708"/>
        <w:jc w:val="left"/>
        <w:rPr>
          <w:rFonts w:ascii="Arial" w:hAnsi="Arial" w:cs="Arial"/>
          <w:sz w:val="16"/>
          <w:szCs w:val="16"/>
        </w:rPr>
      </w:pPr>
      <w:proofErr w:type="spellStart"/>
      <w:r w:rsidRPr="00431A00">
        <w:rPr>
          <w:rFonts w:ascii="Arial" w:hAnsi="Arial" w:cs="Arial"/>
          <w:sz w:val="16"/>
          <w:szCs w:val="16"/>
        </w:rPr>
        <w:t>Frequencies</w:t>
      </w:r>
      <w:proofErr w:type="spellEnd"/>
      <w:r w:rsidRPr="00431A00">
        <w:rPr>
          <w:rFonts w:ascii="Arial" w:hAnsi="Arial" w:cs="Arial"/>
          <w:sz w:val="16"/>
          <w:szCs w:val="16"/>
        </w:rPr>
        <w:t xml:space="preserve">                </w:t>
      </w:r>
      <w:proofErr w:type="spellStart"/>
      <w:r w:rsidRPr="00431A00">
        <w:rPr>
          <w:rFonts w:ascii="Arial" w:hAnsi="Arial" w:cs="Arial"/>
          <w:sz w:val="16"/>
          <w:szCs w:val="16"/>
        </w:rPr>
        <w:t>Percentages</w:t>
      </w:r>
      <w:proofErr w:type="spellEnd"/>
      <w:r w:rsidRPr="00431A00">
        <w:rPr>
          <w:rFonts w:ascii="Arial" w:hAnsi="Arial" w:cs="Arial"/>
          <w:sz w:val="16"/>
          <w:szCs w:val="16"/>
        </w:rPr>
        <w:tab/>
      </w:r>
      <w:r w:rsidRPr="00431A00">
        <w:rPr>
          <w:rFonts w:ascii="Arial" w:hAnsi="Arial" w:cs="Arial"/>
          <w:sz w:val="16"/>
          <w:szCs w:val="16"/>
        </w:rPr>
        <w:tab/>
      </w:r>
      <w:proofErr w:type="spellStart"/>
      <w:r w:rsidRPr="00431A00">
        <w:rPr>
          <w:rFonts w:ascii="Arial" w:hAnsi="Arial" w:cs="Arial"/>
          <w:sz w:val="16"/>
          <w:szCs w:val="16"/>
        </w:rPr>
        <w:t>Frequencies</w:t>
      </w:r>
      <w:proofErr w:type="spellEnd"/>
      <w:r w:rsidRPr="00431A00">
        <w:rPr>
          <w:rFonts w:ascii="Arial" w:hAnsi="Arial" w:cs="Arial"/>
          <w:sz w:val="16"/>
          <w:szCs w:val="16"/>
        </w:rPr>
        <w:t xml:space="preserve">           </w:t>
      </w:r>
      <w:proofErr w:type="spellStart"/>
      <w:r w:rsidRPr="00431A00">
        <w:rPr>
          <w:rFonts w:ascii="Arial" w:hAnsi="Arial" w:cs="Arial"/>
          <w:sz w:val="16"/>
          <w:szCs w:val="16"/>
        </w:rPr>
        <w:t>Percentages</w:t>
      </w:r>
      <w:proofErr w:type="spellEnd"/>
    </w:p>
    <w:p w14:paraId="61A9CA58"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Yes</w:t>
      </w:r>
      <w:r w:rsidRPr="00431A00">
        <w:rPr>
          <w:rFonts w:ascii="Arial" w:hAnsi="Arial" w:cs="Arial"/>
          <w:sz w:val="16"/>
          <w:szCs w:val="16"/>
        </w:rPr>
        <w:tab/>
      </w:r>
      <w:r w:rsidRPr="00431A00">
        <w:rPr>
          <w:rFonts w:ascii="Arial" w:hAnsi="Arial" w:cs="Arial"/>
          <w:sz w:val="16"/>
          <w:szCs w:val="16"/>
        </w:rPr>
        <w:tab/>
        <w:t>99</w:t>
      </w:r>
      <w:r w:rsidRPr="00431A00">
        <w:rPr>
          <w:rFonts w:ascii="Arial" w:hAnsi="Arial" w:cs="Arial"/>
          <w:sz w:val="16"/>
          <w:szCs w:val="16"/>
        </w:rPr>
        <w:tab/>
      </w:r>
      <w:r w:rsidRPr="00431A00">
        <w:rPr>
          <w:rFonts w:ascii="Arial" w:hAnsi="Arial" w:cs="Arial"/>
          <w:sz w:val="16"/>
          <w:szCs w:val="16"/>
        </w:rPr>
        <w:tab/>
        <w:t>82.5%</w:t>
      </w:r>
      <w:r w:rsidRPr="00431A00">
        <w:rPr>
          <w:rFonts w:ascii="Arial" w:hAnsi="Arial" w:cs="Arial"/>
          <w:sz w:val="16"/>
          <w:szCs w:val="16"/>
        </w:rPr>
        <w:tab/>
      </w:r>
      <w:r w:rsidRPr="00431A00">
        <w:rPr>
          <w:rFonts w:ascii="Arial" w:hAnsi="Arial" w:cs="Arial"/>
          <w:sz w:val="16"/>
          <w:szCs w:val="16"/>
        </w:rPr>
        <w:tab/>
        <w:t xml:space="preserve">     56</w:t>
      </w:r>
      <w:r w:rsidRPr="00431A00">
        <w:rPr>
          <w:rFonts w:ascii="Arial" w:hAnsi="Arial" w:cs="Arial"/>
          <w:sz w:val="16"/>
          <w:szCs w:val="16"/>
        </w:rPr>
        <w:tab/>
      </w:r>
      <w:r w:rsidRPr="00431A00">
        <w:rPr>
          <w:rFonts w:ascii="Arial" w:hAnsi="Arial" w:cs="Arial"/>
          <w:sz w:val="16"/>
          <w:szCs w:val="16"/>
        </w:rPr>
        <w:tab/>
        <w:t xml:space="preserve">    48.3%</w:t>
      </w:r>
    </w:p>
    <w:p w14:paraId="49C47C84"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No</w:t>
      </w:r>
      <w:r w:rsidRPr="00431A00">
        <w:rPr>
          <w:rFonts w:ascii="Arial" w:hAnsi="Arial" w:cs="Arial"/>
          <w:sz w:val="16"/>
          <w:szCs w:val="16"/>
        </w:rPr>
        <w:tab/>
      </w:r>
      <w:r w:rsidRPr="00431A00">
        <w:rPr>
          <w:rFonts w:ascii="Arial" w:hAnsi="Arial" w:cs="Arial"/>
          <w:sz w:val="16"/>
          <w:szCs w:val="16"/>
        </w:rPr>
        <w:tab/>
        <w:t>21</w:t>
      </w:r>
      <w:r w:rsidRPr="00431A00">
        <w:rPr>
          <w:rFonts w:ascii="Arial" w:hAnsi="Arial" w:cs="Arial"/>
          <w:sz w:val="16"/>
          <w:szCs w:val="16"/>
        </w:rPr>
        <w:tab/>
      </w:r>
      <w:r w:rsidRPr="00431A00">
        <w:rPr>
          <w:rFonts w:ascii="Arial" w:hAnsi="Arial" w:cs="Arial"/>
          <w:sz w:val="16"/>
          <w:szCs w:val="16"/>
        </w:rPr>
        <w:tab/>
        <w:t>17.5%</w:t>
      </w:r>
      <w:r w:rsidRPr="00431A00">
        <w:rPr>
          <w:rFonts w:ascii="Arial" w:hAnsi="Arial" w:cs="Arial"/>
          <w:sz w:val="16"/>
          <w:szCs w:val="16"/>
        </w:rPr>
        <w:tab/>
      </w:r>
      <w:r w:rsidRPr="00431A00">
        <w:rPr>
          <w:rFonts w:ascii="Arial" w:hAnsi="Arial" w:cs="Arial"/>
          <w:sz w:val="16"/>
          <w:szCs w:val="16"/>
        </w:rPr>
        <w:tab/>
        <w:t xml:space="preserve">     60</w:t>
      </w:r>
      <w:r w:rsidRPr="00431A00">
        <w:rPr>
          <w:rFonts w:ascii="Arial" w:hAnsi="Arial" w:cs="Arial"/>
          <w:sz w:val="16"/>
          <w:szCs w:val="16"/>
        </w:rPr>
        <w:tab/>
      </w:r>
      <w:r w:rsidRPr="00431A00">
        <w:rPr>
          <w:rFonts w:ascii="Arial" w:hAnsi="Arial" w:cs="Arial"/>
          <w:sz w:val="16"/>
          <w:szCs w:val="16"/>
        </w:rPr>
        <w:tab/>
        <w:t xml:space="preserve">    51.7%</w:t>
      </w:r>
    </w:p>
    <w:p w14:paraId="11E9B909"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Total</w:t>
      </w:r>
      <w:r w:rsidRPr="00431A00">
        <w:rPr>
          <w:rFonts w:ascii="Arial" w:hAnsi="Arial" w:cs="Arial"/>
          <w:sz w:val="16"/>
          <w:szCs w:val="16"/>
        </w:rPr>
        <w:tab/>
        <w:t xml:space="preserve">             120</w:t>
      </w:r>
      <w:r w:rsidRPr="00431A00">
        <w:rPr>
          <w:rFonts w:ascii="Arial" w:hAnsi="Arial" w:cs="Arial"/>
          <w:sz w:val="16"/>
          <w:szCs w:val="16"/>
        </w:rPr>
        <w:tab/>
        <w:t xml:space="preserve">             100.0%</w:t>
      </w:r>
      <w:r w:rsidRPr="00431A00">
        <w:rPr>
          <w:rFonts w:ascii="Arial" w:hAnsi="Arial" w:cs="Arial"/>
          <w:sz w:val="16"/>
          <w:szCs w:val="16"/>
        </w:rPr>
        <w:tab/>
      </w:r>
      <w:r w:rsidRPr="00431A00">
        <w:rPr>
          <w:rFonts w:ascii="Arial" w:hAnsi="Arial" w:cs="Arial"/>
          <w:sz w:val="16"/>
          <w:szCs w:val="16"/>
        </w:rPr>
        <w:tab/>
        <w:t xml:space="preserve">   116</w:t>
      </w:r>
      <w:r w:rsidRPr="00431A00">
        <w:rPr>
          <w:rFonts w:ascii="Arial" w:hAnsi="Arial" w:cs="Arial"/>
          <w:sz w:val="16"/>
          <w:szCs w:val="16"/>
        </w:rPr>
        <w:tab/>
      </w:r>
      <w:r w:rsidRPr="00431A00">
        <w:rPr>
          <w:rFonts w:ascii="Arial" w:hAnsi="Arial" w:cs="Arial"/>
          <w:sz w:val="16"/>
          <w:szCs w:val="16"/>
        </w:rPr>
        <w:tab/>
        <w:t xml:space="preserve">  100.0%</w:t>
      </w:r>
    </w:p>
    <w:p w14:paraId="4E6C4305" w14:textId="77777777" w:rsidR="00431A00" w:rsidRDefault="00431A00" w:rsidP="00D869A4">
      <w:pPr>
        <w:spacing w:line="360" w:lineRule="auto"/>
        <w:jc w:val="left"/>
        <w:rPr>
          <w:b/>
          <w:sz w:val="16"/>
          <w:szCs w:val="16"/>
        </w:rPr>
      </w:pPr>
    </w:p>
    <w:p w14:paraId="2A53EBDD" w14:textId="77777777" w:rsidR="0077611D" w:rsidRPr="00431A00" w:rsidRDefault="00BA55B3" w:rsidP="00D869A4">
      <w:pPr>
        <w:spacing w:line="360" w:lineRule="auto"/>
        <w:jc w:val="left"/>
        <w:rPr>
          <w:rFonts w:ascii="Arial" w:hAnsi="Arial" w:cs="Arial"/>
          <w:b/>
          <w:sz w:val="16"/>
          <w:szCs w:val="16"/>
        </w:rPr>
      </w:pPr>
      <w:r w:rsidRPr="00431A00">
        <w:rPr>
          <w:b/>
          <w:sz w:val="16"/>
          <w:szCs w:val="16"/>
        </w:rPr>
        <w:t>Tabela</w:t>
      </w:r>
      <w:r w:rsidRPr="00431A00">
        <w:rPr>
          <w:rFonts w:ascii="Arial" w:hAnsi="Arial" w:cs="Arial"/>
          <w:b/>
          <w:sz w:val="16"/>
          <w:szCs w:val="16"/>
        </w:rPr>
        <w:t xml:space="preserve"> </w:t>
      </w:r>
      <w:r w:rsidR="0077611D" w:rsidRPr="00431A00">
        <w:rPr>
          <w:rFonts w:ascii="Arial" w:hAnsi="Arial" w:cs="Arial"/>
          <w:b/>
          <w:sz w:val="16"/>
          <w:szCs w:val="16"/>
        </w:rPr>
        <w:t>2</w:t>
      </w:r>
    </w:p>
    <w:p w14:paraId="708C36FA" w14:textId="77777777" w:rsidR="0077611D" w:rsidRPr="00431A00" w:rsidRDefault="0077611D" w:rsidP="00D869A4">
      <w:pPr>
        <w:spacing w:line="360" w:lineRule="auto"/>
        <w:jc w:val="left"/>
        <w:rPr>
          <w:rFonts w:ascii="Arial" w:hAnsi="Arial" w:cs="Arial"/>
          <w:sz w:val="16"/>
          <w:szCs w:val="16"/>
        </w:rPr>
      </w:pPr>
      <w:proofErr w:type="spellStart"/>
      <w:r w:rsidRPr="00431A00">
        <w:rPr>
          <w:rFonts w:ascii="Arial" w:hAnsi="Arial" w:cs="Arial"/>
          <w:sz w:val="16"/>
          <w:szCs w:val="16"/>
        </w:rPr>
        <w:t>t-test</w:t>
      </w:r>
      <w:proofErr w:type="spellEnd"/>
      <w:r w:rsidRPr="00431A00">
        <w:rPr>
          <w:rFonts w:ascii="Arial" w:hAnsi="Arial" w:cs="Arial"/>
          <w:sz w:val="16"/>
          <w:szCs w:val="16"/>
        </w:rPr>
        <w:t xml:space="preserve"> for </w:t>
      </w:r>
      <w:proofErr w:type="spellStart"/>
      <w:r w:rsidRPr="00431A00">
        <w:rPr>
          <w:rFonts w:ascii="Arial" w:hAnsi="Arial" w:cs="Arial"/>
          <w:sz w:val="16"/>
          <w:szCs w:val="16"/>
        </w:rPr>
        <w:t>attitudes</w:t>
      </w:r>
      <w:proofErr w:type="spellEnd"/>
      <w:r w:rsidRPr="00431A00">
        <w:rPr>
          <w:rFonts w:ascii="Arial" w:hAnsi="Arial" w:cs="Arial"/>
          <w:sz w:val="16"/>
          <w:szCs w:val="16"/>
        </w:rPr>
        <w:t xml:space="preserve"> </w:t>
      </w:r>
      <w:proofErr w:type="spellStart"/>
      <w:r w:rsidRPr="00431A00">
        <w:rPr>
          <w:rFonts w:ascii="Arial" w:hAnsi="Arial" w:cs="Arial"/>
          <w:sz w:val="16"/>
          <w:szCs w:val="16"/>
        </w:rPr>
        <w:t>toward</w:t>
      </w:r>
      <w:proofErr w:type="spellEnd"/>
      <w:r w:rsidRPr="00431A00">
        <w:rPr>
          <w:rFonts w:ascii="Arial" w:hAnsi="Arial" w:cs="Arial"/>
          <w:sz w:val="16"/>
          <w:szCs w:val="16"/>
        </w:rPr>
        <w:t xml:space="preserve"> the Portuguese </w:t>
      </w:r>
      <w:proofErr w:type="spellStart"/>
      <w:r w:rsidRPr="00431A00">
        <w:rPr>
          <w:rFonts w:ascii="Arial" w:hAnsi="Arial" w:cs="Arial"/>
          <w:sz w:val="16"/>
          <w:szCs w:val="16"/>
        </w:rPr>
        <w:t>language</w:t>
      </w:r>
      <w:proofErr w:type="spellEnd"/>
      <w:r w:rsidRPr="00431A00">
        <w:rPr>
          <w:rFonts w:ascii="Arial" w:hAnsi="Arial" w:cs="Arial"/>
          <w:sz w:val="16"/>
          <w:szCs w:val="16"/>
        </w:rPr>
        <w:t xml:space="preserve">: “Do you </w:t>
      </w:r>
      <w:proofErr w:type="spellStart"/>
      <w:r w:rsidRPr="00431A00">
        <w:rPr>
          <w:rFonts w:ascii="Arial" w:hAnsi="Arial" w:cs="Arial"/>
          <w:sz w:val="16"/>
          <w:szCs w:val="16"/>
        </w:rPr>
        <w:t>like</w:t>
      </w:r>
      <w:proofErr w:type="spellEnd"/>
      <w:r w:rsidRPr="00431A00">
        <w:rPr>
          <w:rFonts w:ascii="Arial" w:hAnsi="Arial" w:cs="Arial"/>
          <w:sz w:val="16"/>
          <w:szCs w:val="16"/>
        </w:rPr>
        <w:t xml:space="preserve"> to </w:t>
      </w:r>
      <w:proofErr w:type="spellStart"/>
      <w:r w:rsidRPr="00431A00">
        <w:rPr>
          <w:rFonts w:ascii="Arial" w:hAnsi="Arial" w:cs="Arial"/>
          <w:sz w:val="16"/>
          <w:szCs w:val="16"/>
        </w:rPr>
        <w:t>speak</w:t>
      </w:r>
      <w:proofErr w:type="spellEnd"/>
      <w:r w:rsidRPr="00431A00">
        <w:rPr>
          <w:rFonts w:ascii="Arial" w:hAnsi="Arial" w:cs="Arial"/>
          <w:sz w:val="16"/>
          <w:szCs w:val="16"/>
        </w:rPr>
        <w:t xml:space="preserve"> Portuguese at </w:t>
      </w:r>
      <w:proofErr w:type="spellStart"/>
      <w:r w:rsidRPr="00431A00">
        <w:rPr>
          <w:rFonts w:ascii="Arial" w:hAnsi="Arial" w:cs="Arial"/>
          <w:sz w:val="16"/>
          <w:szCs w:val="16"/>
        </w:rPr>
        <w:t>home</w:t>
      </w:r>
      <w:proofErr w:type="spellEnd"/>
      <w:r w:rsidRPr="00431A00">
        <w:rPr>
          <w:rFonts w:ascii="Arial" w:hAnsi="Arial" w:cs="Arial"/>
          <w:sz w:val="16"/>
          <w:szCs w:val="16"/>
        </w:rPr>
        <w:t>?”  (N=236)</w:t>
      </w:r>
    </w:p>
    <w:p w14:paraId="4E260FC7" w14:textId="77777777" w:rsidR="0077611D" w:rsidRPr="00431A00" w:rsidRDefault="0077611D" w:rsidP="00D869A4">
      <w:pPr>
        <w:spacing w:line="360" w:lineRule="auto"/>
        <w:jc w:val="left"/>
        <w:rPr>
          <w:rFonts w:ascii="Arial" w:hAnsi="Arial" w:cs="Arial"/>
          <w:sz w:val="16"/>
          <w:szCs w:val="16"/>
        </w:rPr>
      </w:pPr>
      <w:proofErr w:type="spellStart"/>
      <w:r w:rsidRPr="00431A00">
        <w:rPr>
          <w:rFonts w:ascii="Arial" w:hAnsi="Arial" w:cs="Arial"/>
          <w:sz w:val="16"/>
          <w:szCs w:val="16"/>
        </w:rPr>
        <w:t>Groups</w:t>
      </w:r>
      <w:proofErr w:type="spellEnd"/>
      <w:r w:rsidRPr="00431A00">
        <w:rPr>
          <w:rFonts w:ascii="Arial" w:hAnsi="Arial" w:cs="Arial"/>
          <w:sz w:val="16"/>
          <w:szCs w:val="16"/>
        </w:rPr>
        <w:tab/>
      </w:r>
      <w:r w:rsidRPr="00431A00">
        <w:rPr>
          <w:rFonts w:ascii="Arial" w:hAnsi="Arial" w:cs="Arial"/>
          <w:sz w:val="16"/>
          <w:szCs w:val="16"/>
        </w:rPr>
        <w:tab/>
      </w:r>
      <w:r w:rsidRPr="00431A00">
        <w:rPr>
          <w:rFonts w:ascii="Arial" w:hAnsi="Arial" w:cs="Arial"/>
          <w:sz w:val="16"/>
          <w:szCs w:val="16"/>
        </w:rPr>
        <w:tab/>
        <w:t xml:space="preserve">    M</w:t>
      </w:r>
      <w:r w:rsidRPr="00431A00">
        <w:rPr>
          <w:rFonts w:ascii="Arial" w:hAnsi="Arial" w:cs="Arial"/>
          <w:sz w:val="16"/>
          <w:szCs w:val="16"/>
        </w:rPr>
        <w:tab/>
      </w:r>
      <w:r w:rsidRPr="00431A00">
        <w:rPr>
          <w:rFonts w:ascii="Arial" w:hAnsi="Arial" w:cs="Arial"/>
          <w:sz w:val="16"/>
          <w:szCs w:val="16"/>
        </w:rPr>
        <w:tab/>
      </w:r>
      <w:r w:rsidRPr="00431A00">
        <w:rPr>
          <w:rFonts w:ascii="Arial" w:hAnsi="Arial" w:cs="Arial"/>
          <w:sz w:val="16"/>
          <w:szCs w:val="16"/>
        </w:rPr>
        <w:tab/>
        <w:t xml:space="preserve">   SD</w:t>
      </w:r>
      <w:r w:rsidRPr="00431A00">
        <w:rPr>
          <w:rFonts w:ascii="Arial" w:hAnsi="Arial" w:cs="Arial"/>
          <w:sz w:val="16"/>
          <w:szCs w:val="16"/>
        </w:rPr>
        <w:tab/>
      </w:r>
      <w:r w:rsidRPr="00431A00">
        <w:rPr>
          <w:rFonts w:ascii="Arial" w:hAnsi="Arial" w:cs="Arial"/>
          <w:sz w:val="16"/>
          <w:szCs w:val="16"/>
        </w:rPr>
        <w:tab/>
      </w:r>
      <w:r w:rsidRPr="00431A00">
        <w:rPr>
          <w:rFonts w:ascii="Arial" w:hAnsi="Arial" w:cs="Arial"/>
          <w:sz w:val="16"/>
          <w:szCs w:val="16"/>
        </w:rPr>
        <w:tab/>
        <w:t xml:space="preserve">  n</w:t>
      </w:r>
    </w:p>
    <w:p w14:paraId="253821FB"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 xml:space="preserve">G1 (Port </w:t>
      </w:r>
      <w:proofErr w:type="spellStart"/>
      <w:r w:rsidRPr="00431A00">
        <w:rPr>
          <w:rFonts w:ascii="Arial" w:hAnsi="Arial" w:cs="Arial"/>
          <w:sz w:val="16"/>
          <w:szCs w:val="16"/>
        </w:rPr>
        <w:t>Herit</w:t>
      </w:r>
      <w:proofErr w:type="spellEnd"/>
      <w:r w:rsidRPr="00431A00">
        <w:rPr>
          <w:rFonts w:ascii="Arial" w:hAnsi="Arial" w:cs="Arial"/>
          <w:sz w:val="16"/>
          <w:szCs w:val="16"/>
        </w:rPr>
        <w:t xml:space="preserve">. </w:t>
      </w:r>
      <w:proofErr w:type="spellStart"/>
      <w:r w:rsidRPr="00431A00">
        <w:rPr>
          <w:rFonts w:ascii="Arial" w:hAnsi="Arial" w:cs="Arial"/>
          <w:sz w:val="16"/>
          <w:szCs w:val="16"/>
        </w:rPr>
        <w:t>Schools</w:t>
      </w:r>
      <w:proofErr w:type="spellEnd"/>
      <w:r w:rsidRPr="00431A00">
        <w:rPr>
          <w:rFonts w:ascii="Arial" w:hAnsi="Arial" w:cs="Arial"/>
          <w:sz w:val="16"/>
          <w:szCs w:val="16"/>
        </w:rPr>
        <w:t>)</w:t>
      </w:r>
      <w:r w:rsidRPr="00431A00">
        <w:rPr>
          <w:rFonts w:ascii="Arial" w:hAnsi="Arial" w:cs="Arial"/>
          <w:sz w:val="16"/>
          <w:szCs w:val="16"/>
        </w:rPr>
        <w:tab/>
        <w:t xml:space="preserve">    1.18</w:t>
      </w:r>
      <w:r w:rsidRPr="00431A00">
        <w:rPr>
          <w:rFonts w:ascii="Arial" w:hAnsi="Arial" w:cs="Arial"/>
          <w:sz w:val="16"/>
          <w:szCs w:val="16"/>
        </w:rPr>
        <w:tab/>
      </w:r>
      <w:r w:rsidRPr="00431A00">
        <w:rPr>
          <w:rFonts w:ascii="Arial" w:hAnsi="Arial" w:cs="Arial"/>
          <w:sz w:val="16"/>
          <w:szCs w:val="16"/>
        </w:rPr>
        <w:tab/>
      </w:r>
      <w:r w:rsidRPr="00431A00">
        <w:rPr>
          <w:rFonts w:ascii="Arial" w:hAnsi="Arial" w:cs="Arial"/>
          <w:sz w:val="16"/>
          <w:szCs w:val="16"/>
        </w:rPr>
        <w:tab/>
        <w:t xml:space="preserve">   .38</w:t>
      </w:r>
      <w:r w:rsidRPr="00431A00">
        <w:rPr>
          <w:rFonts w:ascii="Arial" w:hAnsi="Arial" w:cs="Arial"/>
          <w:sz w:val="16"/>
          <w:szCs w:val="16"/>
        </w:rPr>
        <w:tab/>
      </w:r>
      <w:r w:rsidRPr="00431A00">
        <w:rPr>
          <w:rFonts w:ascii="Arial" w:hAnsi="Arial" w:cs="Arial"/>
          <w:sz w:val="16"/>
          <w:szCs w:val="16"/>
        </w:rPr>
        <w:tab/>
      </w:r>
      <w:r w:rsidRPr="00431A00">
        <w:rPr>
          <w:rFonts w:ascii="Arial" w:hAnsi="Arial" w:cs="Arial"/>
          <w:sz w:val="16"/>
          <w:szCs w:val="16"/>
        </w:rPr>
        <w:tab/>
        <w:t>120</w:t>
      </w:r>
    </w:p>
    <w:p w14:paraId="757C681B" w14:textId="77777777" w:rsidR="0077611D" w:rsidRPr="00431A00" w:rsidRDefault="005B6B02" w:rsidP="00D869A4">
      <w:pPr>
        <w:spacing w:line="360" w:lineRule="auto"/>
        <w:jc w:val="left"/>
        <w:rPr>
          <w:rFonts w:ascii="Arial" w:hAnsi="Arial" w:cs="Arial"/>
          <w:sz w:val="16"/>
          <w:szCs w:val="16"/>
        </w:rPr>
      </w:pPr>
      <w:r w:rsidRPr="00431A00">
        <w:rPr>
          <w:rFonts w:ascii="Arial" w:hAnsi="Arial" w:cs="Arial"/>
          <w:sz w:val="16"/>
          <w:szCs w:val="16"/>
        </w:rPr>
        <w:t xml:space="preserve">G2 (Publ. </w:t>
      </w:r>
      <w:proofErr w:type="spellStart"/>
      <w:r w:rsidRPr="00431A00">
        <w:rPr>
          <w:rFonts w:ascii="Arial" w:hAnsi="Arial" w:cs="Arial"/>
          <w:sz w:val="16"/>
          <w:szCs w:val="16"/>
        </w:rPr>
        <w:t>Schools</w:t>
      </w:r>
      <w:proofErr w:type="spellEnd"/>
      <w:r w:rsidRPr="00431A00">
        <w:rPr>
          <w:rFonts w:ascii="Arial" w:hAnsi="Arial" w:cs="Arial"/>
          <w:sz w:val="16"/>
          <w:szCs w:val="16"/>
        </w:rPr>
        <w:t>)</w:t>
      </w:r>
      <w:r w:rsidRPr="00431A00">
        <w:rPr>
          <w:rFonts w:ascii="Arial" w:hAnsi="Arial" w:cs="Arial"/>
          <w:sz w:val="16"/>
          <w:szCs w:val="16"/>
        </w:rPr>
        <w:tab/>
      </w:r>
      <w:r w:rsidR="0077611D" w:rsidRPr="00431A00">
        <w:rPr>
          <w:rFonts w:ascii="Arial" w:hAnsi="Arial" w:cs="Arial"/>
          <w:sz w:val="16"/>
          <w:szCs w:val="16"/>
        </w:rPr>
        <w:t xml:space="preserve">   </w:t>
      </w:r>
      <w:r w:rsidR="00FB1D86" w:rsidRPr="00431A00">
        <w:rPr>
          <w:rFonts w:ascii="Arial" w:hAnsi="Arial" w:cs="Arial"/>
          <w:sz w:val="16"/>
          <w:szCs w:val="16"/>
        </w:rPr>
        <w:tab/>
        <w:t xml:space="preserve">   </w:t>
      </w:r>
      <w:r w:rsidR="0077611D" w:rsidRPr="00431A00">
        <w:rPr>
          <w:rFonts w:ascii="Arial" w:hAnsi="Arial" w:cs="Arial"/>
          <w:sz w:val="16"/>
          <w:szCs w:val="16"/>
        </w:rPr>
        <w:t xml:space="preserve"> 1.52</w:t>
      </w:r>
      <w:r w:rsidR="0077611D" w:rsidRPr="00431A00">
        <w:rPr>
          <w:rFonts w:ascii="Arial" w:hAnsi="Arial" w:cs="Arial"/>
          <w:sz w:val="16"/>
          <w:szCs w:val="16"/>
        </w:rPr>
        <w:tab/>
      </w:r>
      <w:r w:rsidR="0077611D" w:rsidRPr="00431A00">
        <w:rPr>
          <w:rFonts w:ascii="Arial" w:hAnsi="Arial" w:cs="Arial"/>
          <w:sz w:val="16"/>
          <w:szCs w:val="16"/>
        </w:rPr>
        <w:tab/>
      </w:r>
      <w:r w:rsidR="0077611D" w:rsidRPr="00431A00">
        <w:rPr>
          <w:rFonts w:ascii="Arial" w:hAnsi="Arial" w:cs="Arial"/>
          <w:sz w:val="16"/>
          <w:szCs w:val="16"/>
        </w:rPr>
        <w:tab/>
        <w:t xml:space="preserve">   .50</w:t>
      </w:r>
      <w:r w:rsidR="0077611D" w:rsidRPr="00431A00">
        <w:rPr>
          <w:rFonts w:ascii="Arial" w:hAnsi="Arial" w:cs="Arial"/>
          <w:sz w:val="16"/>
          <w:szCs w:val="16"/>
        </w:rPr>
        <w:tab/>
      </w:r>
      <w:r w:rsidR="0077611D" w:rsidRPr="00431A00">
        <w:rPr>
          <w:rFonts w:ascii="Arial" w:hAnsi="Arial" w:cs="Arial"/>
          <w:sz w:val="16"/>
          <w:szCs w:val="16"/>
        </w:rPr>
        <w:tab/>
      </w:r>
      <w:r w:rsidR="0077611D" w:rsidRPr="00431A00">
        <w:rPr>
          <w:rFonts w:ascii="Arial" w:hAnsi="Arial" w:cs="Arial"/>
          <w:sz w:val="16"/>
          <w:szCs w:val="16"/>
        </w:rPr>
        <w:tab/>
        <w:t>116</w:t>
      </w:r>
    </w:p>
    <w:p w14:paraId="40B2D06A"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P=.000</w:t>
      </w:r>
    </w:p>
    <w:p w14:paraId="26F24F0C" w14:textId="77777777" w:rsidR="00431A00" w:rsidRDefault="00431A00" w:rsidP="00D869A4">
      <w:pPr>
        <w:spacing w:line="360" w:lineRule="auto"/>
        <w:jc w:val="left"/>
        <w:rPr>
          <w:b/>
          <w:sz w:val="16"/>
          <w:szCs w:val="16"/>
        </w:rPr>
      </w:pPr>
    </w:p>
    <w:p w14:paraId="38CF3F59" w14:textId="77777777" w:rsidR="0077611D" w:rsidRPr="00431A00" w:rsidRDefault="00BA55B3" w:rsidP="00D869A4">
      <w:pPr>
        <w:spacing w:line="360" w:lineRule="auto"/>
        <w:jc w:val="left"/>
        <w:rPr>
          <w:b/>
          <w:sz w:val="16"/>
          <w:szCs w:val="16"/>
        </w:rPr>
      </w:pPr>
      <w:r w:rsidRPr="00431A00">
        <w:rPr>
          <w:b/>
          <w:sz w:val="16"/>
          <w:szCs w:val="16"/>
        </w:rPr>
        <w:t>Tabela</w:t>
      </w:r>
      <w:r w:rsidR="0077611D" w:rsidRPr="00431A00">
        <w:rPr>
          <w:b/>
          <w:sz w:val="16"/>
          <w:szCs w:val="16"/>
        </w:rPr>
        <w:t xml:space="preserve"> 3</w:t>
      </w:r>
    </w:p>
    <w:p w14:paraId="01BE17D2" w14:textId="77777777" w:rsidR="0077611D" w:rsidRPr="00431A00" w:rsidRDefault="0077611D" w:rsidP="00D869A4">
      <w:pPr>
        <w:spacing w:line="360" w:lineRule="auto"/>
        <w:jc w:val="left"/>
        <w:rPr>
          <w:rFonts w:ascii="Arial" w:hAnsi="Arial" w:cs="Arial"/>
          <w:sz w:val="16"/>
          <w:szCs w:val="16"/>
        </w:rPr>
      </w:pPr>
      <w:proofErr w:type="spellStart"/>
      <w:r w:rsidRPr="00431A00">
        <w:rPr>
          <w:rFonts w:ascii="Arial" w:hAnsi="Arial" w:cs="Arial"/>
          <w:sz w:val="16"/>
          <w:szCs w:val="16"/>
        </w:rPr>
        <w:t>Frequencies</w:t>
      </w:r>
      <w:proofErr w:type="spellEnd"/>
      <w:r w:rsidRPr="00431A00">
        <w:rPr>
          <w:rFonts w:ascii="Arial" w:hAnsi="Arial" w:cs="Arial"/>
          <w:sz w:val="16"/>
          <w:szCs w:val="16"/>
        </w:rPr>
        <w:t xml:space="preserve"> and </w:t>
      </w:r>
      <w:proofErr w:type="spellStart"/>
      <w:r w:rsidRPr="00431A00">
        <w:rPr>
          <w:rFonts w:ascii="Arial" w:hAnsi="Arial" w:cs="Arial"/>
          <w:sz w:val="16"/>
          <w:szCs w:val="16"/>
        </w:rPr>
        <w:t>Percentages</w:t>
      </w:r>
      <w:proofErr w:type="spellEnd"/>
      <w:r w:rsidRPr="00431A00">
        <w:rPr>
          <w:rFonts w:ascii="Arial" w:hAnsi="Arial" w:cs="Arial"/>
          <w:sz w:val="16"/>
          <w:szCs w:val="16"/>
        </w:rPr>
        <w:t xml:space="preserve"> </w:t>
      </w:r>
      <w:proofErr w:type="spellStart"/>
      <w:r w:rsidRPr="00431A00">
        <w:rPr>
          <w:rFonts w:ascii="Arial" w:hAnsi="Arial" w:cs="Arial"/>
          <w:sz w:val="16"/>
          <w:szCs w:val="16"/>
        </w:rPr>
        <w:t>according</w:t>
      </w:r>
      <w:proofErr w:type="spellEnd"/>
      <w:r w:rsidRPr="00431A00">
        <w:rPr>
          <w:rFonts w:ascii="Arial" w:hAnsi="Arial" w:cs="Arial"/>
          <w:sz w:val="16"/>
          <w:szCs w:val="16"/>
        </w:rPr>
        <w:t xml:space="preserve"> to cultural </w:t>
      </w:r>
      <w:proofErr w:type="spellStart"/>
      <w:r w:rsidRPr="00431A00">
        <w:rPr>
          <w:rFonts w:ascii="Arial" w:hAnsi="Arial" w:cs="Arial"/>
          <w:sz w:val="16"/>
          <w:szCs w:val="16"/>
        </w:rPr>
        <w:t>identification</w:t>
      </w:r>
      <w:proofErr w:type="spellEnd"/>
      <w:r w:rsidRPr="00431A00">
        <w:rPr>
          <w:rFonts w:ascii="Arial" w:hAnsi="Arial" w:cs="Arial"/>
          <w:sz w:val="16"/>
          <w:szCs w:val="16"/>
        </w:rPr>
        <w:t>? (N=236)</w:t>
      </w:r>
    </w:p>
    <w:p w14:paraId="74A488A3" w14:textId="77777777" w:rsidR="0077611D" w:rsidRPr="00431A00" w:rsidRDefault="000F26EB" w:rsidP="00D869A4">
      <w:pPr>
        <w:spacing w:line="360" w:lineRule="auto"/>
        <w:jc w:val="left"/>
        <w:rPr>
          <w:rFonts w:ascii="Arial" w:hAnsi="Arial" w:cs="Arial"/>
          <w:sz w:val="16"/>
          <w:szCs w:val="16"/>
        </w:rPr>
      </w:pPr>
      <w:r w:rsidRPr="00431A00">
        <w:rPr>
          <w:rFonts w:ascii="Arial" w:hAnsi="Arial" w:cs="Arial"/>
          <w:sz w:val="16"/>
          <w:szCs w:val="16"/>
        </w:rPr>
        <w:t>G1 (</w:t>
      </w:r>
      <w:r w:rsidR="00004998" w:rsidRPr="00431A00">
        <w:rPr>
          <w:rFonts w:ascii="Arial" w:hAnsi="Arial" w:cs="Arial"/>
          <w:sz w:val="16"/>
          <w:szCs w:val="16"/>
        </w:rPr>
        <w:t xml:space="preserve">Port. </w:t>
      </w:r>
      <w:proofErr w:type="spellStart"/>
      <w:r w:rsidR="00004998" w:rsidRPr="00431A00">
        <w:rPr>
          <w:rFonts w:ascii="Arial" w:hAnsi="Arial" w:cs="Arial"/>
          <w:sz w:val="16"/>
          <w:szCs w:val="16"/>
        </w:rPr>
        <w:t>Herit</w:t>
      </w:r>
      <w:proofErr w:type="spellEnd"/>
      <w:r w:rsidR="0077611D" w:rsidRPr="00431A00">
        <w:rPr>
          <w:rFonts w:ascii="Arial" w:hAnsi="Arial" w:cs="Arial"/>
          <w:sz w:val="16"/>
          <w:szCs w:val="16"/>
        </w:rPr>
        <w:t xml:space="preserve">. </w:t>
      </w:r>
      <w:proofErr w:type="spellStart"/>
      <w:r w:rsidR="0077611D" w:rsidRPr="00431A00">
        <w:rPr>
          <w:rFonts w:ascii="Arial" w:hAnsi="Arial" w:cs="Arial"/>
          <w:sz w:val="16"/>
          <w:szCs w:val="16"/>
        </w:rPr>
        <w:t>School</w:t>
      </w:r>
      <w:proofErr w:type="spellEnd"/>
      <w:r w:rsidR="0077611D" w:rsidRPr="00431A00">
        <w:rPr>
          <w:rFonts w:ascii="Arial" w:hAnsi="Arial" w:cs="Arial"/>
          <w:sz w:val="16"/>
          <w:szCs w:val="16"/>
        </w:rPr>
        <w:t xml:space="preserve">)                         G2 (Publ. </w:t>
      </w:r>
      <w:proofErr w:type="spellStart"/>
      <w:r w:rsidR="0077611D" w:rsidRPr="00431A00">
        <w:rPr>
          <w:rFonts w:ascii="Arial" w:hAnsi="Arial" w:cs="Arial"/>
          <w:sz w:val="16"/>
          <w:szCs w:val="16"/>
        </w:rPr>
        <w:t>School</w:t>
      </w:r>
      <w:proofErr w:type="spellEnd"/>
      <w:r w:rsidR="0077611D" w:rsidRPr="00431A00">
        <w:rPr>
          <w:rFonts w:ascii="Arial" w:hAnsi="Arial" w:cs="Arial"/>
          <w:sz w:val="16"/>
          <w:szCs w:val="16"/>
        </w:rPr>
        <w:t>)</w:t>
      </w:r>
    </w:p>
    <w:p w14:paraId="671ABBA4" w14:textId="77777777" w:rsidR="0077611D" w:rsidRPr="00431A00" w:rsidRDefault="0077611D" w:rsidP="00D869A4">
      <w:pPr>
        <w:spacing w:line="360" w:lineRule="auto"/>
        <w:ind w:left="708" w:firstLine="708"/>
        <w:jc w:val="left"/>
        <w:rPr>
          <w:rFonts w:ascii="Arial" w:hAnsi="Arial" w:cs="Arial"/>
          <w:sz w:val="16"/>
          <w:szCs w:val="16"/>
        </w:rPr>
      </w:pPr>
      <w:proofErr w:type="spellStart"/>
      <w:r w:rsidRPr="00431A00">
        <w:rPr>
          <w:rFonts w:ascii="Arial" w:hAnsi="Arial" w:cs="Arial"/>
          <w:sz w:val="16"/>
          <w:szCs w:val="16"/>
        </w:rPr>
        <w:t>Frequency</w:t>
      </w:r>
      <w:proofErr w:type="spellEnd"/>
      <w:r w:rsidRPr="00431A00">
        <w:rPr>
          <w:rFonts w:ascii="Arial" w:hAnsi="Arial" w:cs="Arial"/>
          <w:sz w:val="16"/>
          <w:szCs w:val="16"/>
        </w:rPr>
        <w:tab/>
        <w:t xml:space="preserve">         </w:t>
      </w:r>
      <w:proofErr w:type="spellStart"/>
      <w:r w:rsidRPr="00431A00">
        <w:rPr>
          <w:rFonts w:ascii="Arial" w:hAnsi="Arial" w:cs="Arial"/>
          <w:sz w:val="16"/>
          <w:szCs w:val="16"/>
        </w:rPr>
        <w:t>Percentage</w:t>
      </w:r>
      <w:proofErr w:type="spellEnd"/>
      <w:r w:rsidRPr="00431A00">
        <w:rPr>
          <w:rFonts w:ascii="Arial" w:hAnsi="Arial" w:cs="Arial"/>
          <w:sz w:val="16"/>
          <w:szCs w:val="16"/>
        </w:rPr>
        <w:tab/>
        <w:t xml:space="preserve">                </w:t>
      </w:r>
      <w:proofErr w:type="spellStart"/>
      <w:r w:rsidRPr="00431A00">
        <w:rPr>
          <w:rFonts w:ascii="Arial" w:hAnsi="Arial" w:cs="Arial"/>
          <w:sz w:val="16"/>
          <w:szCs w:val="16"/>
        </w:rPr>
        <w:t>Frequency</w:t>
      </w:r>
      <w:proofErr w:type="spellEnd"/>
      <w:r w:rsidRPr="00431A00">
        <w:rPr>
          <w:rFonts w:ascii="Arial" w:hAnsi="Arial" w:cs="Arial"/>
          <w:sz w:val="16"/>
          <w:szCs w:val="16"/>
        </w:rPr>
        <w:t xml:space="preserve">                </w:t>
      </w:r>
      <w:proofErr w:type="spellStart"/>
      <w:r w:rsidRPr="00431A00">
        <w:rPr>
          <w:rFonts w:ascii="Arial" w:hAnsi="Arial" w:cs="Arial"/>
          <w:sz w:val="16"/>
          <w:szCs w:val="16"/>
        </w:rPr>
        <w:t>Percentage</w:t>
      </w:r>
      <w:proofErr w:type="spellEnd"/>
    </w:p>
    <w:p w14:paraId="079D7F0A"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 xml:space="preserve">Anglo Cultural </w:t>
      </w:r>
      <w:proofErr w:type="spellStart"/>
      <w:r w:rsidRPr="00431A00">
        <w:rPr>
          <w:rFonts w:ascii="Arial" w:hAnsi="Arial" w:cs="Arial"/>
          <w:sz w:val="16"/>
          <w:szCs w:val="16"/>
        </w:rPr>
        <w:t>Ident</w:t>
      </w:r>
      <w:proofErr w:type="spellEnd"/>
      <w:r w:rsidRPr="00431A00">
        <w:rPr>
          <w:rFonts w:ascii="Arial" w:hAnsi="Arial" w:cs="Arial"/>
          <w:sz w:val="16"/>
          <w:szCs w:val="16"/>
        </w:rPr>
        <w:t>.</w:t>
      </w:r>
      <w:r w:rsidRPr="00431A00">
        <w:rPr>
          <w:rFonts w:ascii="Arial" w:hAnsi="Arial" w:cs="Arial"/>
          <w:sz w:val="16"/>
          <w:szCs w:val="16"/>
        </w:rPr>
        <w:tab/>
        <w:t xml:space="preserve"> -- </w:t>
      </w:r>
      <w:r w:rsidRPr="00431A00">
        <w:rPr>
          <w:rFonts w:ascii="Arial" w:hAnsi="Arial" w:cs="Arial"/>
          <w:sz w:val="16"/>
          <w:szCs w:val="16"/>
        </w:rPr>
        <w:tab/>
      </w:r>
      <w:r w:rsidRPr="00431A00">
        <w:rPr>
          <w:rFonts w:ascii="Arial" w:hAnsi="Arial" w:cs="Arial"/>
          <w:sz w:val="16"/>
          <w:szCs w:val="16"/>
        </w:rPr>
        <w:tab/>
        <w:t xml:space="preserve">  --</w:t>
      </w:r>
      <w:r w:rsidRPr="00431A00">
        <w:rPr>
          <w:rFonts w:ascii="Arial" w:hAnsi="Arial" w:cs="Arial"/>
          <w:sz w:val="16"/>
          <w:szCs w:val="16"/>
        </w:rPr>
        <w:tab/>
      </w:r>
      <w:r w:rsidRPr="00431A00">
        <w:rPr>
          <w:rFonts w:ascii="Arial" w:hAnsi="Arial" w:cs="Arial"/>
          <w:sz w:val="16"/>
          <w:szCs w:val="16"/>
        </w:rPr>
        <w:tab/>
        <w:t xml:space="preserve">      5</w:t>
      </w:r>
      <w:r w:rsidRPr="00431A00">
        <w:rPr>
          <w:rFonts w:ascii="Arial" w:hAnsi="Arial" w:cs="Arial"/>
          <w:sz w:val="16"/>
          <w:szCs w:val="16"/>
        </w:rPr>
        <w:tab/>
      </w:r>
      <w:r w:rsidRPr="00431A00">
        <w:rPr>
          <w:rFonts w:ascii="Arial" w:hAnsi="Arial" w:cs="Arial"/>
          <w:sz w:val="16"/>
          <w:szCs w:val="16"/>
        </w:rPr>
        <w:tab/>
        <w:t xml:space="preserve">      4.3%</w:t>
      </w:r>
    </w:p>
    <w:p w14:paraId="401F4ACB"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 xml:space="preserve">Bicultural </w:t>
      </w:r>
      <w:proofErr w:type="spellStart"/>
      <w:r w:rsidRPr="00431A00">
        <w:rPr>
          <w:rFonts w:ascii="Arial" w:hAnsi="Arial" w:cs="Arial"/>
          <w:sz w:val="16"/>
          <w:szCs w:val="16"/>
        </w:rPr>
        <w:t>Ident</w:t>
      </w:r>
      <w:proofErr w:type="spellEnd"/>
      <w:r w:rsidRPr="00431A00">
        <w:rPr>
          <w:rFonts w:ascii="Arial" w:hAnsi="Arial" w:cs="Arial"/>
          <w:sz w:val="16"/>
          <w:szCs w:val="16"/>
        </w:rPr>
        <w:t>.</w:t>
      </w:r>
      <w:r w:rsidRPr="00431A00">
        <w:rPr>
          <w:rFonts w:ascii="Arial" w:hAnsi="Arial" w:cs="Arial"/>
          <w:sz w:val="16"/>
          <w:szCs w:val="16"/>
        </w:rPr>
        <w:tab/>
      </w:r>
      <w:r w:rsidRPr="00431A00">
        <w:rPr>
          <w:rFonts w:ascii="Arial" w:hAnsi="Arial" w:cs="Arial"/>
          <w:sz w:val="16"/>
          <w:szCs w:val="16"/>
        </w:rPr>
        <w:tab/>
        <w:t>51</w:t>
      </w:r>
      <w:r w:rsidRPr="00431A00">
        <w:rPr>
          <w:rFonts w:ascii="Arial" w:hAnsi="Arial" w:cs="Arial"/>
          <w:sz w:val="16"/>
          <w:szCs w:val="16"/>
        </w:rPr>
        <w:tab/>
        <w:t xml:space="preserve"> </w:t>
      </w:r>
      <w:r w:rsidRPr="00431A00">
        <w:rPr>
          <w:rFonts w:ascii="Arial" w:hAnsi="Arial" w:cs="Arial"/>
          <w:sz w:val="16"/>
          <w:szCs w:val="16"/>
        </w:rPr>
        <w:tab/>
        <w:t>42.5%</w:t>
      </w:r>
      <w:r w:rsidRPr="00431A00">
        <w:rPr>
          <w:rFonts w:ascii="Arial" w:hAnsi="Arial" w:cs="Arial"/>
          <w:sz w:val="16"/>
          <w:szCs w:val="16"/>
        </w:rPr>
        <w:tab/>
      </w:r>
      <w:r w:rsidRPr="00431A00">
        <w:rPr>
          <w:rFonts w:ascii="Arial" w:hAnsi="Arial" w:cs="Arial"/>
          <w:sz w:val="16"/>
          <w:szCs w:val="16"/>
        </w:rPr>
        <w:tab/>
        <w:t xml:space="preserve">     85</w:t>
      </w:r>
      <w:r w:rsidRPr="00431A00">
        <w:rPr>
          <w:rFonts w:ascii="Arial" w:hAnsi="Arial" w:cs="Arial"/>
          <w:sz w:val="16"/>
          <w:szCs w:val="16"/>
        </w:rPr>
        <w:tab/>
      </w:r>
      <w:r w:rsidRPr="00431A00">
        <w:rPr>
          <w:rFonts w:ascii="Arial" w:hAnsi="Arial" w:cs="Arial"/>
          <w:sz w:val="16"/>
          <w:szCs w:val="16"/>
        </w:rPr>
        <w:tab/>
        <w:t xml:space="preserve">    73.4%</w:t>
      </w:r>
    </w:p>
    <w:p w14:paraId="0B853560"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 xml:space="preserve">Portuguese </w:t>
      </w:r>
      <w:proofErr w:type="spellStart"/>
      <w:r w:rsidRPr="00431A00">
        <w:rPr>
          <w:rFonts w:ascii="Arial" w:hAnsi="Arial" w:cs="Arial"/>
          <w:sz w:val="16"/>
          <w:szCs w:val="16"/>
        </w:rPr>
        <w:t>Ident</w:t>
      </w:r>
      <w:proofErr w:type="spellEnd"/>
      <w:r w:rsidRPr="00431A00">
        <w:rPr>
          <w:rFonts w:ascii="Arial" w:hAnsi="Arial" w:cs="Arial"/>
          <w:sz w:val="16"/>
          <w:szCs w:val="16"/>
        </w:rPr>
        <w:tab/>
      </w:r>
      <w:r w:rsidR="00BA55B3" w:rsidRPr="00431A00">
        <w:rPr>
          <w:rFonts w:ascii="Arial" w:hAnsi="Arial" w:cs="Arial"/>
          <w:sz w:val="16"/>
          <w:szCs w:val="16"/>
        </w:rPr>
        <w:tab/>
      </w:r>
      <w:r w:rsidRPr="00431A00">
        <w:rPr>
          <w:rFonts w:ascii="Arial" w:hAnsi="Arial" w:cs="Arial"/>
          <w:sz w:val="16"/>
          <w:szCs w:val="16"/>
        </w:rPr>
        <w:t>69</w:t>
      </w:r>
      <w:r w:rsidRPr="00431A00">
        <w:rPr>
          <w:rFonts w:ascii="Arial" w:hAnsi="Arial" w:cs="Arial"/>
          <w:sz w:val="16"/>
          <w:szCs w:val="16"/>
        </w:rPr>
        <w:tab/>
      </w:r>
      <w:r w:rsidRPr="00431A00">
        <w:rPr>
          <w:rFonts w:ascii="Arial" w:hAnsi="Arial" w:cs="Arial"/>
          <w:sz w:val="16"/>
          <w:szCs w:val="16"/>
        </w:rPr>
        <w:tab/>
        <w:t>57.5%</w:t>
      </w:r>
      <w:r w:rsidRPr="00431A00">
        <w:rPr>
          <w:rFonts w:ascii="Arial" w:hAnsi="Arial" w:cs="Arial"/>
          <w:sz w:val="16"/>
          <w:szCs w:val="16"/>
        </w:rPr>
        <w:tab/>
      </w:r>
      <w:r w:rsidRPr="00431A00">
        <w:rPr>
          <w:rFonts w:ascii="Arial" w:hAnsi="Arial" w:cs="Arial"/>
          <w:sz w:val="16"/>
          <w:szCs w:val="16"/>
        </w:rPr>
        <w:tab/>
        <w:t xml:space="preserve">     26</w:t>
      </w:r>
      <w:r w:rsidRPr="00431A00">
        <w:rPr>
          <w:rFonts w:ascii="Arial" w:hAnsi="Arial" w:cs="Arial"/>
          <w:sz w:val="16"/>
          <w:szCs w:val="16"/>
        </w:rPr>
        <w:tab/>
      </w:r>
      <w:r w:rsidRPr="00431A00">
        <w:rPr>
          <w:rFonts w:ascii="Arial" w:hAnsi="Arial" w:cs="Arial"/>
          <w:sz w:val="16"/>
          <w:szCs w:val="16"/>
        </w:rPr>
        <w:tab/>
        <w:t xml:space="preserve">    22.4%</w:t>
      </w:r>
    </w:p>
    <w:p w14:paraId="105D5F5F" w14:textId="77777777" w:rsidR="0077611D" w:rsidRPr="00431A00" w:rsidRDefault="0077611D" w:rsidP="00D869A4">
      <w:pPr>
        <w:spacing w:line="360" w:lineRule="auto"/>
        <w:jc w:val="left"/>
        <w:rPr>
          <w:rFonts w:ascii="Arial" w:hAnsi="Arial" w:cs="Arial"/>
          <w:sz w:val="16"/>
          <w:szCs w:val="16"/>
        </w:rPr>
      </w:pPr>
      <w:r w:rsidRPr="00431A00">
        <w:rPr>
          <w:rFonts w:ascii="Arial" w:hAnsi="Arial" w:cs="Arial"/>
          <w:sz w:val="16"/>
          <w:szCs w:val="16"/>
        </w:rPr>
        <w:t>Total</w:t>
      </w:r>
      <w:r w:rsidRPr="00431A00">
        <w:rPr>
          <w:rFonts w:ascii="Arial" w:hAnsi="Arial" w:cs="Arial"/>
          <w:sz w:val="16"/>
          <w:szCs w:val="16"/>
        </w:rPr>
        <w:tab/>
      </w:r>
      <w:r w:rsidRPr="00431A00">
        <w:rPr>
          <w:rFonts w:ascii="Arial" w:hAnsi="Arial" w:cs="Arial"/>
          <w:sz w:val="16"/>
          <w:szCs w:val="16"/>
        </w:rPr>
        <w:tab/>
        <w:t xml:space="preserve">             120</w:t>
      </w:r>
      <w:r w:rsidRPr="00431A00">
        <w:rPr>
          <w:rFonts w:ascii="Arial" w:hAnsi="Arial" w:cs="Arial"/>
          <w:sz w:val="16"/>
          <w:szCs w:val="16"/>
        </w:rPr>
        <w:tab/>
        <w:t xml:space="preserve">            100.0%</w:t>
      </w:r>
      <w:r w:rsidRPr="00431A00">
        <w:rPr>
          <w:rFonts w:ascii="Arial" w:hAnsi="Arial" w:cs="Arial"/>
          <w:sz w:val="16"/>
          <w:szCs w:val="16"/>
        </w:rPr>
        <w:tab/>
        <w:t xml:space="preserve">                  116</w:t>
      </w:r>
      <w:r w:rsidRPr="00431A00">
        <w:rPr>
          <w:rFonts w:ascii="Arial" w:hAnsi="Arial" w:cs="Arial"/>
          <w:sz w:val="16"/>
          <w:szCs w:val="16"/>
        </w:rPr>
        <w:tab/>
      </w:r>
      <w:r w:rsidRPr="00431A00">
        <w:rPr>
          <w:rFonts w:ascii="Arial" w:hAnsi="Arial" w:cs="Arial"/>
          <w:sz w:val="16"/>
          <w:szCs w:val="16"/>
        </w:rPr>
        <w:tab/>
        <w:t xml:space="preserve">   100.0%</w:t>
      </w:r>
    </w:p>
    <w:p w14:paraId="69207B87" w14:textId="77777777" w:rsidR="0077611D" w:rsidRPr="00431A00" w:rsidRDefault="0077611D" w:rsidP="00D869A4">
      <w:pPr>
        <w:spacing w:line="360" w:lineRule="auto"/>
        <w:jc w:val="left"/>
        <w:rPr>
          <w:rFonts w:ascii="Arial" w:hAnsi="Arial" w:cs="Arial"/>
          <w:sz w:val="16"/>
          <w:szCs w:val="16"/>
        </w:rPr>
      </w:pPr>
    </w:p>
    <w:p w14:paraId="1E2FD6D7" w14:textId="77777777" w:rsidR="0077611D" w:rsidRPr="00431A00" w:rsidRDefault="00A269EE" w:rsidP="00D869A4">
      <w:pPr>
        <w:spacing w:line="360" w:lineRule="auto"/>
        <w:ind w:firstLine="720"/>
        <w:jc w:val="both"/>
        <w:rPr>
          <w:rFonts w:ascii="Arial" w:hAnsi="Arial" w:cs="Arial"/>
          <w:sz w:val="18"/>
          <w:szCs w:val="18"/>
        </w:rPr>
      </w:pPr>
      <w:r>
        <w:rPr>
          <w:rFonts w:ascii="Arial" w:hAnsi="Arial" w:cs="Arial"/>
          <w:sz w:val="18"/>
          <w:szCs w:val="18"/>
        </w:rPr>
        <w:pict w14:anchorId="65FF32C8">
          <v:shape id="_x0000_i1033" type="#_x0000_t75" style="width:327.15pt;height:5.45pt" o:hrpct="0" o:hralign="center" o:hr="t">
            <v:imagedata r:id="rId35" o:title="BD14594_"/>
          </v:shape>
        </w:pict>
      </w:r>
    </w:p>
    <w:bookmarkStart w:id="6" w:name="_ARTEMIO_ZANON"/>
    <w:bookmarkEnd w:id="6"/>
    <w:p w14:paraId="2C51C60E" w14:textId="77777777" w:rsidR="0095743E" w:rsidRPr="00431A00" w:rsidRDefault="00161BB6" w:rsidP="00AB08B5">
      <w:pPr>
        <w:pStyle w:val="Heading1"/>
        <w:rPr>
          <w:rStyle w:val="Heading2Char"/>
          <w:lang w:val="pt-PT"/>
        </w:rPr>
      </w:pPr>
      <w:r w:rsidRPr="00431A00">
        <w:rPr>
          <w:rStyle w:val="Heading2Char"/>
          <w:lang w:val="pt-PT"/>
        </w:rPr>
        <w:fldChar w:fldCharType="begin"/>
      </w:r>
      <w:r w:rsidR="00735A57">
        <w:rPr>
          <w:rStyle w:val="Heading2Char"/>
          <w:lang w:val="pt-PT"/>
        </w:rPr>
        <w:instrText>HYPERLINK "C:\\Users\\AICL\\Application Data\\Microsoft\\Word\\biodados artemio zanon.doc"</w:instrText>
      </w:r>
      <w:r w:rsidRPr="00431A00">
        <w:rPr>
          <w:rStyle w:val="Heading2Char"/>
          <w:lang w:val="pt-PT"/>
        </w:rPr>
        <w:fldChar w:fldCharType="separate"/>
      </w:r>
      <w:r w:rsidRPr="00431A00">
        <w:rPr>
          <w:rStyle w:val="Heading2Char"/>
          <w:lang w:val="pt-PT"/>
        </w:rPr>
        <w:t>ARTEMIO ZANON</w:t>
      </w:r>
      <w:r w:rsidRPr="00431A00">
        <w:rPr>
          <w:rStyle w:val="Heading2Char"/>
          <w:lang w:val="pt-PT"/>
        </w:rPr>
        <w:fldChar w:fldCharType="end"/>
      </w:r>
      <w:r w:rsidR="00E937D6" w:rsidRPr="00431A00">
        <w:rPr>
          <w:rStyle w:val="Heading2Char"/>
          <w:lang w:val="pt-PT"/>
        </w:rPr>
        <w:t xml:space="preserve">, </w:t>
      </w:r>
      <w:hyperlink r:id="rId69" w:history="1">
        <w:r w:rsidR="00C243E2" w:rsidRPr="00431A00">
          <w:rPr>
            <w:rStyle w:val="Heading2Char"/>
            <w:lang w:val="pt-PT"/>
          </w:rPr>
          <w:t>artemiozanon@bol.com.br</w:t>
        </w:r>
      </w:hyperlink>
      <w:r w:rsidR="00527846" w:rsidRPr="00431A00">
        <w:rPr>
          <w:rStyle w:val="Heading2Char"/>
          <w:lang w:val="pt-PT"/>
        </w:rPr>
        <w:t xml:space="preserve"> </w:t>
      </w:r>
    </w:p>
    <w:p w14:paraId="5827D9A8" w14:textId="77777777" w:rsidR="0095743E" w:rsidRPr="00431A00" w:rsidRDefault="0095743E" w:rsidP="00D869A4">
      <w:pPr>
        <w:spacing w:line="360" w:lineRule="auto"/>
        <w:jc w:val="both"/>
        <w:rPr>
          <w:rFonts w:ascii="Arial" w:hAnsi="Arial" w:cs="Arial"/>
          <w:sz w:val="18"/>
          <w:szCs w:val="18"/>
          <w:u w:val="single"/>
        </w:rPr>
      </w:pPr>
      <w:r w:rsidRPr="00431A00">
        <w:rPr>
          <w:rFonts w:ascii="Arial" w:hAnsi="Arial" w:cs="Arial"/>
          <w:sz w:val="18"/>
          <w:szCs w:val="18"/>
        </w:rPr>
        <w:t xml:space="preserve">Artemio </w:t>
      </w:r>
      <w:proofErr w:type="spellStart"/>
      <w:r w:rsidRPr="00431A00">
        <w:rPr>
          <w:rFonts w:ascii="Arial" w:hAnsi="Arial" w:cs="Arial"/>
          <w:sz w:val="18"/>
          <w:szCs w:val="18"/>
        </w:rPr>
        <w:t>Zanon</w:t>
      </w:r>
      <w:proofErr w:type="spellEnd"/>
      <w:r w:rsidRPr="00431A00">
        <w:rPr>
          <w:rFonts w:ascii="Arial" w:hAnsi="Arial" w:cs="Arial"/>
          <w:sz w:val="18"/>
          <w:szCs w:val="18"/>
        </w:rPr>
        <w:t xml:space="preserve">, 66, Jurista e Escritor.  </w:t>
      </w:r>
    </w:p>
    <w:p w14:paraId="0BD5E251" w14:textId="77777777" w:rsidR="0095743E" w:rsidRPr="00431A00" w:rsidRDefault="0095743E" w:rsidP="00D869A4">
      <w:pPr>
        <w:spacing w:line="360" w:lineRule="auto"/>
        <w:ind w:firstLine="720"/>
        <w:jc w:val="both"/>
        <w:rPr>
          <w:rFonts w:ascii="Arial" w:hAnsi="Arial" w:cs="Arial"/>
          <w:sz w:val="18"/>
          <w:szCs w:val="18"/>
        </w:rPr>
      </w:pPr>
      <w:r w:rsidRPr="00431A00">
        <w:rPr>
          <w:rFonts w:ascii="Arial" w:hAnsi="Arial" w:cs="Arial"/>
          <w:sz w:val="18"/>
          <w:szCs w:val="18"/>
          <w:u w:val="single"/>
        </w:rPr>
        <w:t>Autor de</w:t>
      </w:r>
      <w:r w:rsidRPr="00431A00">
        <w:rPr>
          <w:rFonts w:ascii="Arial" w:hAnsi="Arial" w:cs="Arial"/>
          <w:sz w:val="18"/>
          <w:szCs w:val="18"/>
        </w:rPr>
        <w:t xml:space="preserve">: </w:t>
      </w:r>
      <w:r w:rsidRPr="00431A00">
        <w:rPr>
          <w:rFonts w:ascii="Arial" w:hAnsi="Arial" w:cs="Arial"/>
          <w:i/>
          <w:iCs/>
          <w:sz w:val="18"/>
          <w:szCs w:val="18"/>
        </w:rPr>
        <w:t>Canção da Vida Amor</w:t>
      </w:r>
      <w:r w:rsidRPr="00431A00">
        <w:rPr>
          <w:rFonts w:ascii="Arial" w:hAnsi="Arial" w:cs="Arial"/>
          <w:sz w:val="18"/>
          <w:szCs w:val="18"/>
        </w:rPr>
        <w:t xml:space="preserve"> (poesia. 1969); </w:t>
      </w:r>
      <w:r w:rsidRPr="00431A00">
        <w:rPr>
          <w:rFonts w:ascii="Arial" w:hAnsi="Arial" w:cs="Arial"/>
          <w:i/>
          <w:iCs/>
          <w:sz w:val="18"/>
          <w:szCs w:val="18"/>
        </w:rPr>
        <w:t>No Caminho da Vida</w:t>
      </w:r>
      <w:r w:rsidRPr="00431A00">
        <w:rPr>
          <w:rFonts w:ascii="Arial" w:hAnsi="Arial" w:cs="Arial"/>
          <w:sz w:val="18"/>
          <w:szCs w:val="18"/>
        </w:rPr>
        <w:t xml:space="preserve"> (poesia. 1973); </w:t>
      </w:r>
      <w:r w:rsidRPr="00431A00">
        <w:rPr>
          <w:rFonts w:ascii="Arial" w:hAnsi="Arial" w:cs="Arial"/>
          <w:i/>
          <w:sz w:val="18"/>
          <w:szCs w:val="18"/>
        </w:rPr>
        <w:t>A</w:t>
      </w:r>
      <w:r w:rsidRPr="00431A00">
        <w:rPr>
          <w:rFonts w:ascii="Arial" w:hAnsi="Arial" w:cs="Arial"/>
          <w:i/>
          <w:iCs/>
          <w:sz w:val="18"/>
          <w:szCs w:val="18"/>
        </w:rPr>
        <w:t xml:space="preserve"> Execução da Lavra </w:t>
      </w:r>
      <w:r w:rsidRPr="00431A00">
        <w:rPr>
          <w:rFonts w:ascii="Arial" w:hAnsi="Arial" w:cs="Arial"/>
          <w:sz w:val="18"/>
          <w:szCs w:val="18"/>
        </w:rPr>
        <w:t xml:space="preserve">e </w:t>
      </w:r>
      <w:r w:rsidRPr="00431A00">
        <w:rPr>
          <w:rFonts w:ascii="Arial" w:hAnsi="Arial" w:cs="Arial"/>
          <w:i/>
          <w:iCs/>
          <w:sz w:val="18"/>
          <w:szCs w:val="18"/>
        </w:rPr>
        <w:t>O Gato</w:t>
      </w:r>
      <w:r w:rsidRPr="00431A00">
        <w:rPr>
          <w:rFonts w:ascii="Arial" w:hAnsi="Arial" w:cs="Arial"/>
          <w:sz w:val="18"/>
          <w:szCs w:val="18"/>
        </w:rPr>
        <w:t xml:space="preserve"> (poesia. 1974); </w:t>
      </w:r>
      <w:r w:rsidRPr="00431A00">
        <w:rPr>
          <w:rFonts w:ascii="Arial" w:hAnsi="Arial" w:cs="Arial"/>
          <w:i/>
          <w:iCs/>
          <w:sz w:val="18"/>
          <w:szCs w:val="18"/>
        </w:rPr>
        <w:t>Evangelho dos Amantes</w:t>
      </w:r>
      <w:r w:rsidRPr="00431A00">
        <w:rPr>
          <w:rFonts w:ascii="Arial" w:hAnsi="Arial" w:cs="Arial"/>
          <w:sz w:val="18"/>
          <w:szCs w:val="18"/>
        </w:rPr>
        <w:t xml:space="preserve"> (poesia – 100 sonetos de amor escritos em 1958 e </w:t>
      </w:r>
      <w:proofErr w:type="spellStart"/>
      <w:r w:rsidR="00CD5BC0" w:rsidRPr="00431A00">
        <w:rPr>
          <w:rFonts w:ascii="Arial" w:hAnsi="Arial" w:cs="Arial"/>
          <w:sz w:val="18"/>
          <w:szCs w:val="18"/>
        </w:rPr>
        <w:t>re-escritos</w:t>
      </w:r>
      <w:proofErr w:type="spellEnd"/>
      <w:r w:rsidRPr="00431A00">
        <w:rPr>
          <w:rFonts w:ascii="Arial" w:hAnsi="Arial" w:cs="Arial"/>
          <w:sz w:val="18"/>
          <w:szCs w:val="18"/>
        </w:rPr>
        <w:t xml:space="preserve"> em 1981, em 4ª edição); </w:t>
      </w:r>
      <w:r w:rsidRPr="00431A00">
        <w:rPr>
          <w:rFonts w:ascii="Arial" w:hAnsi="Arial" w:cs="Arial"/>
          <w:i/>
          <w:iCs/>
          <w:sz w:val="18"/>
          <w:szCs w:val="18"/>
        </w:rPr>
        <w:t>Homem com Medo e Poeta Triste...</w:t>
      </w:r>
      <w:r w:rsidRPr="00431A00">
        <w:rPr>
          <w:rFonts w:ascii="Arial" w:hAnsi="Arial" w:cs="Arial"/>
          <w:sz w:val="18"/>
          <w:szCs w:val="18"/>
        </w:rPr>
        <w:t xml:space="preserve"> (poesia. 1981); </w:t>
      </w:r>
      <w:r w:rsidRPr="00431A00">
        <w:rPr>
          <w:rFonts w:ascii="Arial" w:hAnsi="Arial" w:cs="Arial"/>
          <w:i/>
          <w:iCs/>
          <w:sz w:val="18"/>
          <w:szCs w:val="18"/>
        </w:rPr>
        <w:t>No Plantão Daquela Sexta-Feira</w:t>
      </w:r>
      <w:r w:rsidRPr="00431A00">
        <w:rPr>
          <w:rFonts w:ascii="Arial" w:hAnsi="Arial" w:cs="Arial"/>
          <w:sz w:val="18"/>
          <w:szCs w:val="18"/>
        </w:rPr>
        <w:t xml:space="preserve"> (contos. 1981); </w:t>
      </w:r>
      <w:r w:rsidRPr="00431A00">
        <w:rPr>
          <w:rFonts w:ascii="Arial" w:hAnsi="Arial" w:cs="Arial"/>
          <w:i/>
          <w:iCs/>
          <w:sz w:val="18"/>
          <w:szCs w:val="18"/>
        </w:rPr>
        <w:t xml:space="preserve">Um Ciclo o Coração </w:t>
      </w:r>
      <w:r w:rsidRPr="00431A00">
        <w:rPr>
          <w:rFonts w:ascii="Arial" w:hAnsi="Arial" w:cs="Arial"/>
          <w:sz w:val="18"/>
          <w:szCs w:val="18"/>
        </w:rPr>
        <w:t xml:space="preserve">(poesia. 1981); </w:t>
      </w:r>
      <w:r w:rsidRPr="00431A00">
        <w:rPr>
          <w:rFonts w:ascii="Arial" w:hAnsi="Arial" w:cs="Arial"/>
          <w:i/>
          <w:iCs/>
          <w:sz w:val="18"/>
          <w:szCs w:val="18"/>
        </w:rPr>
        <w:t>O Ciclo da Imagem</w:t>
      </w:r>
      <w:r w:rsidRPr="00431A00">
        <w:rPr>
          <w:rFonts w:ascii="Arial" w:hAnsi="Arial" w:cs="Arial"/>
          <w:sz w:val="18"/>
          <w:szCs w:val="18"/>
        </w:rPr>
        <w:t xml:space="preserve"> (poesia. 1984); </w:t>
      </w:r>
      <w:r w:rsidRPr="00431A00">
        <w:rPr>
          <w:rFonts w:ascii="Arial" w:hAnsi="Arial" w:cs="Arial"/>
          <w:i/>
          <w:iCs/>
          <w:sz w:val="18"/>
          <w:szCs w:val="18"/>
        </w:rPr>
        <w:t>O Sétimo Dia</w:t>
      </w:r>
      <w:r w:rsidRPr="00431A00">
        <w:rPr>
          <w:rFonts w:ascii="Arial" w:hAnsi="Arial" w:cs="Arial"/>
          <w:sz w:val="18"/>
          <w:szCs w:val="18"/>
        </w:rPr>
        <w:t xml:space="preserve"> (contos. 1985); </w:t>
      </w:r>
      <w:r w:rsidRPr="00431A00">
        <w:rPr>
          <w:rFonts w:ascii="Arial" w:hAnsi="Arial" w:cs="Arial"/>
          <w:i/>
          <w:iCs/>
          <w:sz w:val="18"/>
          <w:szCs w:val="18"/>
        </w:rPr>
        <w:t>O Menino da Infância aos Quarenta</w:t>
      </w:r>
      <w:r w:rsidRPr="00431A00">
        <w:rPr>
          <w:rFonts w:ascii="Arial" w:hAnsi="Arial" w:cs="Arial"/>
          <w:sz w:val="18"/>
          <w:szCs w:val="18"/>
        </w:rPr>
        <w:t xml:space="preserve"> (poesia. 1991); </w:t>
      </w:r>
      <w:r w:rsidRPr="00431A00">
        <w:rPr>
          <w:rFonts w:ascii="Arial" w:hAnsi="Arial" w:cs="Arial"/>
          <w:i/>
          <w:iCs/>
          <w:sz w:val="18"/>
          <w:szCs w:val="18"/>
        </w:rPr>
        <w:t>Cinco Poemas Dramáticos</w:t>
      </w:r>
      <w:r w:rsidRPr="00431A00">
        <w:rPr>
          <w:rFonts w:ascii="Arial" w:hAnsi="Arial" w:cs="Arial"/>
          <w:sz w:val="18"/>
          <w:szCs w:val="18"/>
        </w:rPr>
        <w:t xml:space="preserve">: </w:t>
      </w:r>
      <w:r w:rsidRPr="00431A00">
        <w:rPr>
          <w:rFonts w:ascii="Arial" w:hAnsi="Arial" w:cs="Arial"/>
          <w:i/>
          <w:iCs/>
          <w:sz w:val="18"/>
          <w:szCs w:val="18"/>
        </w:rPr>
        <w:t xml:space="preserve">A Rosa Ferida – Romança da Bengala Amarela – Enquanto o Filho não Nasce – Da Morte e da Guerra </w:t>
      </w:r>
      <w:r w:rsidRPr="00431A00">
        <w:rPr>
          <w:rFonts w:ascii="Arial" w:hAnsi="Arial" w:cs="Arial"/>
          <w:sz w:val="18"/>
          <w:szCs w:val="18"/>
        </w:rPr>
        <w:t xml:space="preserve">e </w:t>
      </w:r>
      <w:proofErr w:type="spellStart"/>
      <w:r w:rsidRPr="00431A00">
        <w:rPr>
          <w:rFonts w:ascii="Arial" w:hAnsi="Arial" w:cs="Arial"/>
          <w:i/>
          <w:iCs/>
          <w:sz w:val="18"/>
          <w:szCs w:val="18"/>
        </w:rPr>
        <w:t>Catariníada</w:t>
      </w:r>
      <w:proofErr w:type="spellEnd"/>
      <w:r w:rsidR="000F26EB" w:rsidRPr="00431A00">
        <w:rPr>
          <w:rFonts w:ascii="Arial" w:hAnsi="Arial" w:cs="Arial"/>
          <w:i/>
          <w:iCs/>
          <w:sz w:val="18"/>
          <w:szCs w:val="18"/>
        </w:rPr>
        <w:t xml:space="preserve"> </w:t>
      </w:r>
      <w:r w:rsidRPr="00431A00">
        <w:rPr>
          <w:rFonts w:ascii="Arial" w:hAnsi="Arial" w:cs="Arial"/>
          <w:sz w:val="18"/>
          <w:szCs w:val="18"/>
        </w:rPr>
        <w:t xml:space="preserve">(poesia. 1998); </w:t>
      </w:r>
      <w:r w:rsidRPr="00431A00">
        <w:rPr>
          <w:rFonts w:ascii="Arial" w:hAnsi="Arial" w:cs="Arial"/>
          <w:i/>
          <w:iCs/>
          <w:sz w:val="18"/>
          <w:szCs w:val="18"/>
        </w:rPr>
        <w:t>Tempo de Execução</w:t>
      </w:r>
      <w:r w:rsidRPr="00431A00">
        <w:rPr>
          <w:rFonts w:ascii="Arial" w:hAnsi="Arial" w:cs="Arial"/>
          <w:sz w:val="18"/>
          <w:szCs w:val="18"/>
        </w:rPr>
        <w:t xml:space="preserve"> (poesia. 2000); </w:t>
      </w:r>
      <w:r w:rsidRPr="00431A00">
        <w:rPr>
          <w:rFonts w:ascii="Arial" w:hAnsi="Arial" w:cs="Arial"/>
          <w:i/>
          <w:iCs/>
          <w:sz w:val="18"/>
          <w:szCs w:val="18"/>
        </w:rPr>
        <w:t xml:space="preserve">Canto da </w:t>
      </w:r>
      <w:proofErr w:type="spellStart"/>
      <w:r w:rsidRPr="00431A00">
        <w:rPr>
          <w:rFonts w:ascii="Arial" w:hAnsi="Arial" w:cs="Arial"/>
          <w:i/>
          <w:iCs/>
          <w:sz w:val="18"/>
          <w:szCs w:val="18"/>
        </w:rPr>
        <w:t>Terra-Homem</w:t>
      </w:r>
      <w:proofErr w:type="spellEnd"/>
      <w:r w:rsidRPr="00431A00">
        <w:rPr>
          <w:rFonts w:ascii="Arial" w:hAnsi="Arial" w:cs="Arial"/>
          <w:sz w:val="18"/>
          <w:szCs w:val="18"/>
        </w:rPr>
        <w:t xml:space="preserve"> (poesia. 2001); </w:t>
      </w:r>
      <w:r w:rsidRPr="00431A00">
        <w:rPr>
          <w:rFonts w:ascii="Arial" w:hAnsi="Arial" w:cs="Arial"/>
          <w:i/>
          <w:iCs/>
          <w:sz w:val="18"/>
          <w:szCs w:val="18"/>
        </w:rPr>
        <w:t xml:space="preserve">Lavoura Poética </w:t>
      </w:r>
      <w:r w:rsidRPr="00431A00">
        <w:rPr>
          <w:rFonts w:ascii="Arial" w:hAnsi="Arial" w:cs="Arial"/>
          <w:sz w:val="18"/>
          <w:szCs w:val="18"/>
        </w:rPr>
        <w:t xml:space="preserve">(Poesia. </w:t>
      </w:r>
      <w:proofErr w:type="spellStart"/>
      <w:r w:rsidR="00CD5BC0" w:rsidRPr="00431A00">
        <w:rPr>
          <w:rFonts w:ascii="Arial" w:hAnsi="Arial" w:cs="Arial"/>
          <w:sz w:val="18"/>
          <w:szCs w:val="18"/>
        </w:rPr>
        <w:t>Re-edição</w:t>
      </w:r>
      <w:proofErr w:type="spellEnd"/>
      <w:r w:rsidRPr="00431A00">
        <w:rPr>
          <w:rFonts w:ascii="Arial" w:hAnsi="Arial" w:cs="Arial"/>
          <w:sz w:val="18"/>
          <w:szCs w:val="18"/>
        </w:rPr>
        <w:t xml:space="preserve"> das cinco primeiras obras poéticas do autor, esgotadas: </w:t>
      </w:r>
      <w:r w:rsidRPr="00431A00">
        <w:rPr>
          <w:rFonts w:ascii="Arial" w:hAnsi="Arial" w:cs="Arial"/>
          <w:i/>
          <w:iCs/>
          <w:sz w:val="18"/>
          <w:szCs w:val="18"/>
        </w:rPr>
        <w:t>Canção da Vida amor</w:t>
      </w:r>
      <w:r w:rsidRPr="00431A00">
        <w:rPr>
          <w:rFonts w:ascii="Arial" w:hAnsi="Arial" w:cs="Arial"/>
          <w:sz w:val="18"/>
          <w:szCs w:val="18"/>
        </w:rPr>
        <w:t xml:space="preserve">, </w:t>
      </w:r>
      <w:r w:rsidRPr="00431A00">
        <w:rPr>
          <w:rFonts w:ascii="Arial" w:hAnsi="Arial" w:cs="Arial"/>
          <w:i/>
          <w:iCs/>
          <w:sz w:val="18"/>
          <w:szCs w:val="18"/>
        </w:rPr>
        <w:t>No Caminho da Vida</w:t>
      </w:r>
      <w:r w:rsidRPr="00431A00">
        <w:rPr>
          <w:rFonts w:ascii="Arial" w:hAnsi="Arial" w:cs="Arial"/>
          <w:sz w:val="18"/>
          <w:szCs w:val="18"/>
        </w:rPr>
        <w:t xml:space="preserve">; </w:t>
      </w:r>
      <w:r w:rsidRPr="00431A00">
        <w:rPr>
          <w:rFonts w:ascii="Arial" w:hAnsi="Arial" w:cs="Arial"/>
          <w:i/>
          <w:iCs/>
          <w:sz w:val="18"/>
          <w:szCs w:val="18"/>
        </w:rPr>
        <w:t>A Execução da Lavra</w:t>
      </w:r>
      <w:r w:rsidRPr="00431A00">
        <w:rPr>
          <w:rFonts w:ascii="Arial" w:hAnsi="Arial" w:cs="Arial"/>
          <w:sz w:val="18"/>
          <w:szCs w:val="18"/>
        </w:rPr>
        <w:t xml:space="preserve">; </w:t>
      </w:r>
      <w:r w:rsidRPr="00431A00">
        <w:rPr>
          <w:rFonts w:ascii="Arial" w:hAnsi="Arial" w:cs="Arial"/>
          <w:i/>
          <w:iCs/>
          <w:sz w:val="18"/>
          <w:szCs w:val="18"/>
        </w:rPr>
        <w:t xml:space="preserve">O Gato </w:t>
      </w:r>
      <w:r w:rsidRPr="00431A00">
        <w:rPr>
          <w:rFonts w:ascii="Arial" w:hAnsi="Arial" w:cs="Arial"/>
          <w:sz w:val="18"/>
          <w:szCs w:val="18"/>
        </w:rPr>
        <w:t xml:space="preserve">e </w:t>
      </w:r>
      <w:r w:rsidRPr="00431A00">
        <w:rPr>
          <w:rFonts w:ascii="Arial" w:hAnsi="Arial" w:cs="Arial"/>
          <w:i/>
          <w:iCs/>
          <w:sz w:val="18"/>
          <w:szCs w:val="18"/>
        </w:rPr>
        <w:t xml:space="preserve">Homem com Medo e Poeta </w:t>
      </w:r>
      <w:r w:rsidR="000F26EB" w:rsidRPr="00431A00">
        <w:rPr>
          <w:rFonts w:ascii="Arial" w:hAnsi="Arial" w:cs="Arial"/>
          <w:i/>
          <w:iCs/>
          <w:sz w:val="18"/>
          <w:szCs w:val="18"/>
        </w:rPr>
        <w:t xml:space="preserve">Triste. </w:t>
      </w:r>
      <w:r w:rsidRPr="00431A00">
        <w:rPr>
          <w:rFonts w:ascii="Arial" w:hAnsi="Arial" w:cs="Arial"/>
          <w:iCs/>
          <w:sz w:val="18"/>
          <w:szCs w:val="18"/>
        </w:rPr>
        <w:t>2002</w:t>
      </w:r>
      <w:r w:rsidRPr="00431A00">
        <w:rPr>
          <w:rFonts w:ascii="Arial" w:hAnsi="Arial" w:cs="Arial"/>
          <w:sz w:val="18"/>
          <w:szCs w:val="18"/>
        </w:rPr>
        <w:t xml:space="preserve">); </w:t>
      </w:r>
      <w:proofErr w:type="spellStart"/>
      <w:r w:rsidRPr="00431A00">
        <w:rPr>
          <w:rFonts w:ascii="Arial" w:hAnsi="Arial" w:cs="Arial"/>
          <w:i/>
          <w:iCs/>
          <w:sz w:val="18"/>
          <w:szCs w:val="18"/>
        </w:rPr>
        <w:t>Contemplário</w:t>
      </w:r>
      <w:proofErr w:type="spellEnd"/>
      <w:r w:rsidRPr="00431A00">
        <w:rPr>
          <w:rFonts w:ascii="Arial" w:hAnsi="Arial" w:cs="Arial"/>
          <w:i/>
          <w:iCs/>
          <w:sz w:val="18"/>
          <w:szCs w:val="18"/>
        </w:rPr>
        <w:t xml:space="preserve"> de Gaivotas</w:t>
      </w:r>
      <w:r w:rsidRPr="00431A00">
        <w:rPr>
          <w:rFonts w:ascii="Arial" w:hAnsi="Arial" w:cs="Arial"/>
          <w:sz w:val="18"/>
          <w:szCs w:val="18"/>
        </w:rPr>
        <w:t xml:space="preserve"> (poesia. 2003); </w:t>
      </w:r>
      <w:r w:rsidRPr="00431A00">
        <w:rPr>
          <w:rFonts w:ascii="Arial" w:hAnsi="Arial" w:cs="Arial"/>
          <w:i/>
          <w:iCs/>
          <w:sz w:val="18"/>
          <w:szCs w:val="18"/>
        </w:rPr>
        <w:t xml:space="preserve">Tributo a </w:t>
      </w:r>
      <w:proofErr w:type="spellStart"/>
      <w:r w:rsidRPr="00431A00">
        <w:rPr>
          <w:rFonts w:ascii="Arial" w:hAnsi="Arial" w:cs="Arial"/>
          <w:i/>
          <w:iCs/>
          <w:sz w:val="18"/>
          <w:szCs w:val="18"/>
        </w:rPr>
        <w:t>Theobaldo</w:t>
      </w:r>
      <w:proofErr w:type="spellEnd"/>
      <w:r w:rsidRPr="00431A00">
        <w:rPr>
          <w:rFonts w:ascii="Arial" w:hAnsi="Arial" w:cs="Arial"/>
          <w:i/>
          <w:iCs/>
          <w:sz w:val="18"/>
          <w:szCs w:val="18"/>
        </w:rPr>
        <w:t xml:space="preserve"> Costa </w:t>
      </w:r>
      <w:proofErr w:type="spellStart"/>
      <w:r w:rsidRPr="00431A00">
        <w:rPr>
          <w:rFonts w:ascii="Arial" w:hAnsi="Arial" w:cs="Arial"/>
          <w:i/>
          <w:iCs/>
          <w:sz w:val="18"/>
          <w:szCs w:val="18"/>
        </w:rPr>
        <w:t>Jamundá</w:t>
      </w:r>
      <w:proofErr w:type="spellEnd"/>
      <w:r w:rsidRPr="00431A00">
        <w:rPr>
          <w:rFonts w:ascii="Arial" w:hAnsi="Arial" w:cs="Arial"/>
          <w:sz w:val="18"/>
          <w:szCs w:val="18"/>
        </w:rPr>
        <w:t xml:space="preserve"> (ensaio. 2004);</w:t>
      </w:r>
      <w:r w:rsidR="000F26EB" w:rsidRPr="00431A00">
        <w:rPr>
          <w:rFonts w:ascii="Arial" w:hAnsi="Arial" w:cs="Arial"/>
          <w:sz w:val="18"/>
          <w:szCs w:val="18"/>
        </w:rPr>
        <w:t xml:space="preserve"> </w:t>
      </w:r>
      <w:r w:rsidRPr="00431A00">
        <w:rPr>
          <w:rFonts w:ascii="Arial" w:hAnsi="Arial" w:cs="Arial"/>
          <w:i/>
          <w:iCs/>
          <w:sz w:val="18"/>
          <w:szCs w:val="18"/>
        </w:rPr>
        <w:t xml:space="preserve">Marcos </w:t>
      </w:r>
      <w:proofErr w:type="spellStart"/>
      <w:r w:rsidRPr="00431A00">
        <w:rPr>
          <w:rFonts w:ascii="Arial" w:hAnsi="Arial" w:cs="Arial"/>
          <w:i/>
          <w:iCs/>
          <w:sz w:val="18"/>
          <w:szCs w:val="18"/>
        </w:rPr>
        <w:t>Konder</w:t>
      </w:r>
      <w:proofErr w:type="spellEnd"/>
      <w:r w:rsidRPr="00431A00">
        <w:rPr>
          <w:rFonts w:ascii="Arial" w:hAnsi="Arial" w:cs="Arial"/>
          <w:i/>
          <w:iCs/>
          <w:sz w:val="18"/>
          <w:szCs w:val="18"/>
        </w:rPr>
        <w:t xml:space="preserve"> Reis: Poeta da Infância Revivida</w:t>
      </w:r>
      <w:r w:rsidRPr="00431A00">
        <w:rPr>
          <w:rFonts w:ascii="Arial" w:hAnsi="Arial" w:cs="Arial"/>
          <w:sz w:val="18"/>
          <w:szCs w:val="18"/>
        </w:rPr>
        <w:t xml:space="preserve"> (ensaio. 2004);</w:t>
      </w:r>
      <w:r w:rsidR="000F26EB" w:rsidRPr="00431A00">
        <w:rPr>
          <w:rFonts w:ascii="Arial" w:hAnsi="Arial" w:cs="Arial"/>
          <w:sz w:val="18"/>
          <w:szCs w:val="18"/>
        </w:rPr>
        <w:t xml:space="preserve"> </w:t>
      </w:r>
      <w:r w:rsidRPr="00431A00">
        <w:rPr>
          <w:rFonts w:ascii="Arial" w:hAnsi="Arial" w:cs="Arial"/>
          <w:i/>
          <w:iCs/>
          <w:sz w:val="18"/>
          <w:szCs w:val="18"/>
        </w:rPr>
        <w:t>Morais Lopes</w:t>
      </w:r>
      <w:r w:rsidRPr="00431A00">
        <w:rPr>
          <w:rFonts w:ascii="Arial" w:hAnsi="Arial" w:cs="Arial"/>
          <w:sz w:val="18"/>
          <w:szCs w:val="18"/>
        </w:rPr>
        <w:t xml:space="preserve">: </w:t>
      </w:r>
      <w:r w:rsidRPr="00431A00">
        <w:rPr>
          <w:rFonts w:ascii="Arial" w:hAnsi="Arial" w:cs="Arial"/>
          <w:i/>
          <w:iCs/>
          <w:sz w:val="18"/>
          <w:szCs w:val="18"/>
        </w:rPr>
        <w:t xml:space="preserve">Poeta iluminado </w:t>
      </w:r>
      <w:r w:rsidRPr="00431A00">
        <w:rPr>
          <w:rFonts w:ascii="Arial" w:hAnsi="Arial" w:cs="Arial"/>
          <w:sz w:val="18"/>
          <w:szCs w:val="18"/>
        </w:rPr>
        <w:t xml:space="preserve">(ensaio. 2004); </w:t>
      </w:r>
      <w:r w:rsidRPr="00431A00">
        <w:rPr>
          <w:rFonts w:ascii="Arial" w:hAnsi="Arial" w:cs="Arial"/>
          <w:i/>
          <w:iCs/>
          <w:sz w:val="18"/>
          <w:szCs w:val="18"/>
        </w:rPr>
        <w:t>Primeira messe poética dos verdes anos: Messe poética dos verdes anos –</w:t>
      </w:r>
      <w:r w:rsidR="000F26EB" w:rsidRPr="00431A00">
        <w:rPr>
          <w:rFonts w:ascii="Arial" w:hAnsi="Arial" w:cs="Arial"/>
          <w:i/>
          <w:iCs/>
          <w:sz w:val="18"/>
          <w:szCs w:val="18"/>
        </w:rPr>
        <w:t xml:space="preserve"> </w:t>
      </w:r>
      <w:r w:rsidRPr="00431A00">
        <w:rPr>
          <w:rFonts w:ascii="Arial" w:hAnsi="Arial" w:cs="Arial"/>
          <w:i/>
          <w:iCs/>
          <w:sz w:val="18"/>
          <w:szCs w:val="18"/>
        </w:rPr>
        <w:t>I</w:t>
      </w:r>
      <w:r w:rsidRPr="00431A00">
        <w:rPr>
          <w:rFonts w:ascii="Arial" w:hAnsi="Arial" w:cs="Arial"/>
          <w:sz w:val="18"/>
          <w:szCs w:val="18"/>
        </w:rPr>
        <w:t xml:space="preserve"> (poesia. 2005); </w:t>
      </w:r>
      <w:r w:rsidRPr="00431A00">
        <w:rPr>
          <w:rFonts w:ascii="Arial" w:hAnsi="Arial" w:cs="Arial"/>
          <w:i/>
          <w:iCs/>
          <w:sz w:val="18"/>
          <w:szCs w:val="18"/>
        </w:rPr>
        <w:t>Asas noturnas: Messe poética dos verdes anos – II</w:t>
      </w:r>
      <w:r w:rsidRPr="00431A00">
        <w:rPr>
          <w:rFonts w:ascii="Arial" w:hAnsi="Arial" w:cs="Arial"/>
          <w:sz w:val="18"/>
          <w:szCs w:val="18"/>
        </w:rPr>
        <w:t xml:space="preserve"> (poesia. </w:t>
      </w:r>
      <w:r w:rsidRPr="00431A00">
        <w:rPr>
          <w:rFonts w:ascii="Arial" w:hAnsi="Arial" w:cs="Arial"/>
          <w:sz w:val="18"/>
          <w:szCs w:val="18"/>
        </w:rPr>
        <w:lastRenderedPageBreak/>
        <w:t xml:space="preserve">2005); </w:t>
      </w:r>
      <w:r w:rsidRPr="00431A00">
        <w:rPr>
          <w:rFonts w:ascii="Arial" w:hAnsi="Arial" w:cs="Arial"/>
          <w:i/>
          <w:iCs/>
          <w:sz w:val="18"/>
          <w:szCs w:val="18"/>
        </w:rPr>
        <w:t>Voz da saudade: Messe poética dos verdes anos – III</w:t>
      </w:r>
      <w:r w:rsidRPr="00431A00">
        <w:rPr>
          <w:rFonts w:ascii="Arial" w:hAnsi="Arial" w:cs="Arial"/>
          <w:sz w:val="18"/>
          <w:szCs w:val="18"/>
        </w:rPr>
        <w:t xml:space="preserve"> (poesia. 2005); </w:t>
      </w:r>
      <w:r w:rsidRPr="00431A00">
        <w:rPr>
          <w:rFonts w:ascii="Arial" w:hAnsi="Arial" w:cs="Arial"/>
          <w:i/>
          <w:iCs/>
          <w:sz w:val="18"/>
          <w:szCs w:val="18"/>
        </w:rPr>
        <w:t>Sinfonia poética noturna: Messe poética dos verdes anos – IV</w:t>
      </w:r>
      <w:r w:rsidRPr="00431A00">
        <w:rPr>
          <w:rFonts w:ascii="Arial" w:hAnsi="Arial" w:cs="Arial"/>
          <w:sz w:val="18"/>
          <w:szCs w:val="18"/>
        </w:rPr>
        <w:t xml:space="preserve"> (poesia. 2005); </w:t>
      </w:r>
      <w:r w:rsidRPr="00431A00">
        <w:rPr>
          <w:rFonts w:ascii="Arial" w:hAnsi="Arial" w:cs="Arial"/>
          <w:i/>
          <w:iCs/>
          <w:sz w:val="18"/>
          <w:szCs w:val="18"/>
        </w:rPr>
        <w:t xml:space="preserve">Breves cantares de solidão: Messe poética dos verdes anos – V </w:t>
      </w:r>
      <w:r w:rsidRPr="00431A00">
        <w:rPr>
          <w:rFonts w:ascii="Arial" w:hAnsi="Arial" w:cs="Arial"/>
          <w:sz w:val="18"/>
          <w:szCs w:val="18"/>
        </w:rPr>
        <w:t xml:space="preserve">(poesia. 2005); </w:t>
      </w:r>
      <w:r w:rsidRPr="00431A00">
        <w:rPr>
          <w:rFonts w:ascii="Arial" w:hAnsi="Arial" w:cs="Arial"/>
          <w:i/>
          <w:sz w:val="18"/>
          <w:szCs w:val="18"/>
        </w:rPr>
        <w:t xml:space="preserve">Pinheiro Neto: o Poeta – o Poema – a Poesia </w:t>
      </w:r>
      <w:r w:rsidRPr="00431A00">
        <w:rPr>
          <w:rFonts w:ascii="Arial" w:hAnsi="Arial" w:cs="Arial"/>
          <w:sz w:val="18"/>
          <w:szCs w:val="18"/>
        </w:rPr>
        <w:t xml:space="preserve">(ensaio. 2006). </w:t>
      </w:r>
    </w:p>
    <w:p w14:paraId="27580090" w14:textId="77777777" w:rsidR="0095743E" w:rsidRPr="00431A00" w:rsidRDefault="0095743E" w:rsidP="00D869A4">
      <w:pPr>
        <w:tabs>
          <w:tab w:val="left" w:pos="7920"/>
        </w:tabs>
        <w:overflowPunct w:val="0"/>
        <w:autoSpaceDE w:val="0"/>
        <w:autoSpaceDN w:val="0"/>
        <w:adjustRightInd w:val="0"/>
        <w:spacing w:line="360" w:lineRule="auto"/>
        <w:ind w:right="-266" w:firstLine="720"/>
        <w:jc w:val="both"/>
        <w:rPr>
          <w:rFonts w:ascii="Arial" w:hAnsi="Arial" w:cs="Arial"/>
          <w:sz w:val="18"/>
          <w:szCs w:val="18"/>
        </w:rPr>
      </w:pPr>
      <w:r w:rsidRPr="00431A00">
        <w:rPr>
          <w:rFonts w:ascii="Arial" w:hAnsi="Arial" w:cs="Arial"/>
          <w:sz w:val="18"/>
          <w:szCs w:val="18"/>
        </w:rPr>
        <w:t>Coletivamente: mais de três dezenas de obras.</w:t>
      </w:r>
    </w:p>
    <w:p w14:paraId="761A648F" w14:textId="77777777" w:rsidR="0095743E" w:rsidRPr="00431A00" w:rsidRDefault="0095743E" w:rsidP="00D869A4">
      <w:pPr>
        <w:tabs>
          <w:tab w:val="left" w:pos="7920"/>
        </w:tabs>
        <w:overflowPunct w:val="0"/>
        <w:autoSpaceDE w:val="0"/>
        <w:autoSpaceDN w:val="0"/>
        <w:adjustRightInd w:val="0"/>
        <w:spacing w:line="360" w:lineRule="auto"/>
        <w:ind w:right="-266" w:firstLine="720"/>
        <w:jc w:val="both"/>
        <w:rPr>
          <w:rFonts w:ascii="Arial" w:hAnsi="Arial" w:cs="Arial"/>
          <w:sz w:val="18"/>
          <w:szCs w:val="18"/>
        </w:rPr>
      </w:pPr>
      <w:proofErr w:type="spellStart"/>
      <w:r w:rsidRPr="00431A00">
        <w:rPr>
          <w:rFonts w:ascii="Arial" w:hAnsi="Arial" w:cs="Arial"/>
          <w:sz w:val="18"/>
          <w:szCs w:val="18"/>
        </w:rPr>
        <w:t>Prêmios</w:t>
      </w:r>
      <w:proofErr w:type="spellEnd"/>
      <w:r w:rsidRPr="00431A00">
        <w:rPr>
          <w:rFonts w:ascii="Arial" w:hAnsi="Arial" w:cs="Arial"/>
          <w:sz w:val="18"/>
          <w:szCs w:val="18"/>
        </w:rPr>
        <w:t>: em torno de trinta.</w:t>
      </w:r>
    </w:p>
    <w:p w14:paraId="6D90B064" w14:textId="77777777" w:rsidR="0095743E" w:rsidRPr="00431A00" w:rsidRDefault="0095743E" w:rsidP="00D869A4">
      <w:pPr>
        <w:tabs>
          <w:tab w:val="left" w:pos="7920"/>
        </w:tabs>
        <w:overflowPunct w:val="0"/>
        <w:autoSpaceDE w:val="0"/>
        <w:autoSpaceDN w:val="0"/>
        <w:adjustRightInd w:val="0"/>
        <w:spacing w:line="360" w:lineRule="auto"/>
        <w:ind w:right="-266" w:firstLine="720"/>
        <w:jc w:val="both"/>
        <w:rPr>
          <w:rFonts w:ascii="Arial" w:hAnsi="Arial" w:cs="Arial"/>
          <w:bCs/>
          <w:sz w:val="18"/>
          <w:szCs w:val="18"/>
        </w:rPr>
      </w:pPr>
      <w:r w:rsidRPr="00431A00">
        <w:rPr>
          <w:rFonts w:ascii="Arial" w:hAnsi="Arial" w:cs="Arial"/>
          <w:sz w:val="18"/>
          <w:szCs w:val="18"/>
        </w:rPr>
        <w:t>Entidades de que participa: – da União Brasileira de Escritores; – da Associação Catarinense do Ministério Público; – da Ordem dos Advogados do Brasil; – Academia São José de Letras; Aca</w:t>
      </w:r>
      <w:r w:rsidRPr="00431A00">
        <w:rPr>
          <w:rFonts w:ascii="Arial" w:hAnsi="Arial" w:cs="Arial"/>
          <w:bCs/>
          <w:sz w:val="18"/>
          <w:szCs w:val="18"/>
        </w:rPr>
        <w:t>demia Desterrense de Letras; d</w:t>
      </w:r>
      <w:r w:rsidRPr="00431A00">
        <w:rPr>
          <w:rFonts w:ascii="Arial" w:hAnsi="Arial" w:cs="Arial"/>
          <w:sz w:val="18"/>
          <w:szCs w:val="18"/>
        </w:rPr>
        <w:t xml:space="preserve">a Sociedade dos Poetas Advogados de Santa Catarina; </w:t>
      </w:r>
      <w:r w:rsidRPr="00431A00">
        <w:rPr>
          <w:rFonts w:ascii="Arial" w:hAnsi="Arial" w:cs="Arial"/>
          <w:bCs/>
          <w:sz w:val="18"/>
          <w:szCs w:val="18"/>
        </w:rPr>
        <w:t>– da Academia Catarinense de Letras e da Federação das Academias de Letras do Estado de Santa Catarina.</w:t>
      </w:r>
    </w:p>
    <w:p w14:paraId="62CBE2A3" w14:textId="77777777" w:rsidR="0095743E" w:rsidRPr="00431A00" w:rsidRDefault="0095743E" w:rsidP="00D869A4">
      <w:pPr>
        <w:pStyle w:val="BodyTextIndent2"/>
        <w:tabs>
          <w:tab w:val="left" w:pos="7920"/>
        </w:tabs>
        <w:spacing w:line="360" w:lineRule="auto"/>
        <w:ind w:left="426" w:right="-266" w:firstLine="720"/>
        <w:jc w:val="both"/>
        <w:rPr>
          <w:rFonts w:ascii="Arial" w:hAnsi="Arial" w:cs="Arial"/>
          <w:b w:val="0"/>
          <w:bCs w:val="0"/>
          <w:sz w:val="18"/>
          <w:szCs w:val="18"/>
          <w:lang w:val="pt-PT"/>
        </w:rPr>
      </w:pPr>
      <w:r w:rsidRPr="00431A00">
        <w:rPr>
          <w:rFonts w:ascii="Arial" w:hAnsi="Arial" w:cs="Arial"/>
          <w:b w:val="0"/>
          <w:bCs w:val="0"/>
          <w:sz w:val="18"/>
          <w:szCs w:val="18"/>
          <w:lang w:val="pt-PT"/>
        </w:rPr>
        <w:t>Obs. Em torno de quinze obras inéditas.</w:t>
      </w:r>
    </w:p>
    <w:p w14:paraId="42C28039" w14:textId="77777777" w:rsidR="0095743E" w:rsidRPr="00431A00" w:rsidRDefault="0095743E" w:rsidP="00D869A4">
      <w:pPr>
        <w:pStyle w:val="BodyTextIndent2"/>
        <w:tabs>
          <w:tab w:val="left" w:pos="7920"/>
        </w:tabs>
        <w:spacing w:line="360" w:lineRule="auto"/>
        <w:ind w:left="426" w:right="-266" w:firstLine="720"/>
        <w:jc w:val="both"/>
        <w:rPr>
          <w:rFonts w:ascii="Arial" w:hAnsi="Arial" w:cs="Arial"/>
          <w:sz w:val="18"/>
          <w:szCs w:val="18"/>
          <w:lang w:val="pt-PT"/>
        </w:rPr>
      </w:pPr>
    </w:p>
    <w:p w14:paraId="3ABDF1F5" w14:textId="77777777" w:rsidR="0095743E" w:rsidRPr="00431A00" w:rsidRDefault="002644BA" w:rsidP="00E937D6">
      <w:pPr>
        <w:rPr>
          <w:rStyle w:val="Titulo10Char"/>
        </w:rPr>
      </w:pPr>
      <w:r w:rsidRPr="00431A00">
        <w:rPr>
          <w:rStyle w:val="Titulo10Char"/>
        </w:rPr>
        <w:t>UM ESTUDO (ENSAIOS) DE DOIS ESTILOS NA LITERATURA (ATUAL) PORTUGUESA SOB A VISÃO CRÍTICA DE UM BRASILEIRO</w:t>
      </w:r>
    </w:p>
    <w:p w14:paraId="23F82962" w14:textId="77777777" w:rsidR="0095743E" w:rsidRPr="00431A00" w:rsidRDefault="0095743E" w:rsidP="00D869A4">
      <w:pPr>
        <w:spacing w:line="360" w:lineRule="auto"/>
        <w:ind w:firstLine="720"/>
        <w:jc w:val="both"/>
        <w:rPr>
          <w:sz w:val="18"/>
          <w:szCs w:val="18"/>
        </w:rPr>
      </w:pPr>
    </w:p>
    <w:p w14:paraId="0258653A" w14:textId="77777777" w:rsidR="00A92381" w:rsidRPr="00431A00" w:rsidRDefault="00AC7F06" w:rsidP="00D869A4">
      <w:pPr>
        <w:pStyle w:val="Heading9"/>
        <w:spacing w:line="360" w:lineRule="auto"/>
        <w:jc w:val="both"/>
      </w:pPr>
      <w:r w:rsidRPr="00431A00">
        <w:t xml:space="preserve">1. </w:t>
      </w:r>
      <w:r w:rsidR="00196F69" w:rsidRPr="00431A00">
        <w:t>SINOPSE</w:t>
      </w:r>
    </w:p>
    <w:p w14:paraId="143026A2" w14:textId="77777777" w:rsidR="00AC7F06" w:rsidRPr="00431A00" w:rsidRDefault="00AC7F06" w:rsidP="00D869A4">
      <w:pPr>
        <w:spacing w:line="360" w:lineRule="auto"/>
        <w:ind w:firstLine="720"/>
        <w:jc w:val="both"/>
        <w:rPr>
          <w:rFonts w:ascii="Arial" w:hAnsi="Arial" w:cs="Arial"/>
          <w:i/>
          <w:sz w:val="18"/>
          <w:szCs w:val="18"/>
        </w:rPr>
      </w:pPr>
    </w:p>
    <w:p w14:paraId="1646D00D" w14:textId="77777777" w:rsidR="0047355E" w:rsidRPr="00431A00" w:rsidRDefault="0047355E" w:rsidP="00D869A4">
      <w:pPr>
        <w:spacing w:line="360" w:lineRule="auto"/>
        <w:ind w:firstLine="720"/>
        <w:jc w:val="both"/>
        <w:rPr>
          <w:rFonts w:ascii="Arial" w:hAnsi="Arial" w:cs="Arial"/>
          <w:i/>
          <w:sz w:val="18"/>
          <w:szCs w:val="18"/>
        </w:rPr>
      </w:pPr>
      <w:r w:rsidRPr="00431A00">
        <w:rPr>
          <w:rFonts w:ascii="Arial" w:hAnsi="Arial" w:cs="Arial"/>
          <w:i/>
          <w:sz w:val="18"/>
          <w:szCs w:val="18"/>
        </w:rPr>
        <w:t>O trabalho objetiva apresentar visão de dois ensaios críticos do orador das obras de José Morais Lopes e Maria José Viegas Conceição Fraqueza.</w:t>
      </w:r>
    </w:p>
    <w:p w14:paraId="35A839DF" w14:textId="77777777" w:rsidR="0047355E" w:rsidRPr="00431A00" w:rsidRDefault="0047355E" w:rsidP="00D869A4">
      <w:pPr>
        <w:spacing w:line="360" w:lineRule="auto"/>
        <w:ind w:firstLine="720"/>
        <w:jc w:val="both"/>
        <w:rPr>
          <w:rFonts w:ascii="Arial" w:hAnsi="Arial" w:cs="Arial"/>
          <w:i/>
          <w:sz w:val="18"/>
          <w:szCs w:val="18"/>
        </w:rPr>
      </w:pPr>
      <w:r w:rsidRPr="00431A00">
        <w:rPr>
          <w:rFonts w:ascii="Arial" w:hAnsi="Arial" w:cs="Arial"/>
          <w:i/>
          <w:sz w:val="18"/>
          <w:szCs w:val="18"/>
        </w:rPr>
        <w:t>Em Morais Lopes, Poeta Iluminado, estudou-se os vinte e cinco livros publicados até a data (2004). Os estudos iniciaram-se após troca de livros de autoria individual em meados de 2001. Posteriormente, Morais Lopes publicou mais seis livros, dos quais quatro com organização, revisão e apresentação do orador, dentre eles destaque para um conjunto de sonetos premiados em concursos em vários países entre 1965 a 2001, aos quais o autor deu inicialmente o título de Os meus sonetos premiados, ao que, por sugestão do orador, ouvidas outras pessoas, a obra foi editada em novembro de 2006 com o título Os meus sonetos premiados e esquecidos (</w:t>
      </w:r>
      <w:proofErr w:type="spellStart"/>
      <w:r w:rsidRPr="00431A00">
        <w:rPr>
          <w:rFonts w:ascii="Arial" w:hAnsi="Arial" w:cs="Arial"/>
          <w:i/>
          <w:sz w:val="18"/>
          <w:szCs w:val="18"/>
        </w:rPr>
        <w:t>esquecidos</w:t>
      </w:r>
      <w:proofErr w:type="spellEnd"/>
      <w:r w:rsidRPr="00431A00">
        <w:rPr>
          <w:rFonts w:ascii="Arial" w:hAnsi="Arial" w:cs="Arial"/>
          <w:i/>
          <w:sz w:val="18"/>
          <w:szCs w:val="18"/>
        </w:rPr>
        <w:t xml:space="preserve"> até serem dados </w:t>
      </w:r>
      <w:r w:rsidR="004B6794" w:rsidRPr="00431A00">
        <w:rPr>
          <w:rFonts w:ascii="Arial" w:hAnsi="Arial" w:cs="Arial"/>
          <w:i/>
          <w:sz w:val="18"/>
          <w:szCs w:val="18"/>
        </w:rPr>
        <w:t>a</w:t>
      </w:r>
      <w:r w:rsidRPr="00431A00">
        <w:rPr>
          <w:rFonts w:ascii="Arial" w:hAnsi="Arial" w:cs="Arial"/>
          <w:i/>
          <w:sz w:val="18"/>
          <w:szCs w:val="18"/>
        </w:rPr>
        <w:t xml:space="preserve"> lume).</w:t>
      </w:r>
    </w:p>
    <w:p w14:paraId="11C0EDDE" w14:textId="77777777" w:rsidR="0047355E" w:rsidRPr="00431A00" w:rsidRDefault="0047355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Pela leitura de Morais Lopes, Poeta Iluminado, a fuzetense Maria José Fraqueza, poeta também </w:t>
      </w:r>
      <w:r w:rsidR="000F26EB" w:rsidRPr="00431A00">
        <w:rPr>
          <w:rFonts w:ascii="Arial" w:hAnsi="Arial" w:cs="Arial"/>
          <w:i/>
          <w:sz w:val="18"/>
          <w:szCs w:val="18"/>
        </w:rPr>
        <w:t>conhecidíssimo</w:t>
      </w:r>
      <w:r w:rsidRPr="00431A00">
        <w:rPr>
          <w:rFonts w:ascii="Arial" w:hAnsi="Arial" w:cs="Arial"/>
          <w:i/>
          <w:sz w:val="18"/>
          <w:szCs w:val="18"/>
        </w:rPr>
        <w:t xml:space="preserve"> no Algarve e alhures, passou a inteirar-se da obra individual do orador, </w:t>
      </w:r>
      <w:proofErr w:type="spellStart"/>
      <w:r w:rsidR="000F26EB" w:rsidRPr="00431A00">
        <w:rPr>
          <w:rFonts w:ascii="Arial" w:hAnsi="Arial" w:cs="Arial"/>
          <w:i/>
          <w:sz w:val="18"/>
          <w:szCs w:val="18"/>
        </w:rPr>
        <w:t>contatando</w:t>
      </w:r>
      <w:proofErr w:type="spellEnd"/>
      <w:r w:rsidRPr="00431A00">
        <w:rPr>
          <w:rFonts w:ascii="Arial" w:hAnsi="Arial" w:cs="Arial"/>
          <w:i/>
          <w:sz w:val="18"/>
          <w:szCs w:val="18"/>
        </w:rPr>
        <w:t xml:space="preserve"> no sentido de saber da possibilidade de </w:t>
      </w:r>
      <w:r w:rsidR="000F26EB" w:rsidRPr="00431A00">
        <w:rPr>
          <w:rFonts w:ascii="Arial" w:hAnsi="Arial" w:cs="Arial"/>
          <w:i/>
          <w:sz w:val="18"/>
          <w:szCs w:val="18"/>
        </w:rPr>
        <w:t>proceder ao</w:t>
      </w:r>
      <w:r w:rsidRPr="00431A00">
        <w:rPr>
          <w:rFonts w:ascii="Arial" w:hAnsi="Arial" w:cs="Arial"/>
          <w:i/>
          <w:sz w:val="18"/>
          <w:szCs w:val="18"/>
        </w:rPr>
        <w:t xml:space="preserve"> estudo crítico de sua obra (doze publicações). Aceito o desafio, quase um ano de pesquisas, resultou o ensaio Maria José Fraqueza, moura encantada algarvia (2007).</w:t>
      </w:r>
    </w:p>
    <w:p w14:paraId="3172068F" w14:textId="77777777" w:rsidR="0047355E" w:rsidRPr="00431A00" w:rsidRDefault="0047355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Com isso, são propósitos do orador dar conhecimento aos </w:t>
      </w:r>
      <w:proofErr w:type="spellStart"/>
      <w:r w:rsidRPr="00431A00">
        <w:rPr>
          <w:rFonts w:ascii="Arial" w:hAnsi="Arial" w:cs="Arial"/>
          <w:i/>
          <w:sz w:val="18"/>
          <w:szCs w:val="18"/>
        </w:rPr>
        <w:t>lusofonistas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encontristas</w:t>
      </w:r>
      <w:proofErr w:type="spellEnd"/>
      <w:r w:rsidRPr="00431A00">
        <w:rPr>
          <w:rFonts w:ascii="Arial" w:hAnsi="Arial" w:cs="Arial"/>
          <w:i/>
          <w:sz w:val="18"/>
          <w:szCs w:val="18"/>
        </w:rPr>
        <w:t xml:space="preserve"> (e de todas as partes da “aldeia” Terra) de uma obra realizada sem mesmo conhecer pessoalmente essas duas grandes vozes portuguesas e, após estabelecer um </w:t>
      </w:r>
      <w:proofErr w:type="spellStart"/>
      <w:r w:rsidRPr="00431A00">
        <w:rPr>
          <w:rFonts w:ascii="Arial" w:hAnsi="Arial" w:cs="Arial"/>
          <w:i/>
          <w:sz w:val="18"/>
          <w:szCs w:val="18"/>
        </w:rPr>
        <w:t>contato</w:t>
      </w:r>
      <w:proofErr w:type="spellEnd"/>
      <w:r w:rsidRPr="00431A00">
        <w:rPr>
          <w:rFonts w:ascii="Arial" w:hAnsi="Arial" w:cs="Arial"/>
          <w:i/>
          <w:sz w:val="18"/>
          <w:szCs w:val="18"/>
        </w:rPr>
        <w:t xml:space="preserve"> mínimo com sua participação no 2° Encontro Açoriano de Lusofonia, com escritores (mormente Poetas), de Portugal Insular, investir em estudos o quanto bastantes para futura publicação de uma antologia no Brasil.</w:t>
      </w:r>
    </w:p>
    <w:p w14:paraId="7E727C87" w14:textId="77777777" w:rsidR="0047355E" w:rsidRPr="00431A00" w:rsidRDefault="0047355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Fique </w:t>
      </w:r>
      <w:proofErr w:type="spellStart"/>
      <w:r w:rsidRPr="00431A00">
        <w:rPr>
          <w:rFonts w:ascii="Arial" w:hAnsi="Arial" w:cs="Arial"/>
          <w:i/>
          <w:sz w:val="18"/>
          <w:szCs w:val="18"/>
        </w:rPr>
        <w:t>registrado</w:t>
      </w:r>
      <w:proofErr w:type="spellEnd"/>
      <w:r w:rsidRPr="00431A00">
        <w:rPr>
          <w:rFonts w:ascii="Arial" w:hAnsi="Arial" w:cs="Arial"/>
          <w:i/>
          <w:sz w:val="18"/>
          <w:szCs w:val="18"/>
        </w:rPr>
        <w:t xml:space="preserve"> que Morais Lopes e Maria José Fraqueza são pessoas que se conhecem, há muitos anos, sonho que o orador almeja em ter a felicidade de vir a conhecer, um dia, essas duas inconfundíveis vozes na Literatura Portuguesa, já fazendo parte da História da Literatura de nossas pátrias.</w:t>
      </w:r>
    </w:p>
    <w:p w14:paraId="09204C6B" w14:textId="77777777" w:rsidR="0095743E" w:rsidRPr="00431A00" w:rsidRDefault="0095743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Breve explicação. História de um soneto binacional a treze inspirações e breve abordagem da poética </w:t>
      </w:r>
      <w:proofErr w:type="spellStart"/>
      <w:r w:rsidRPr="00431A00">
        <w:rPr>
          <w:rFonts w:ascii="Arial" w:hAnsi="Arial" w:cs="Arial"/>
          <w:i/>
          <w:sz w:val="18"/>
          <w:szCs w:val="18"/>
        </w:rPr>
        <w:t>sonetística</w:t>
      </w:r>
      <w:proofErr w:type="spellEnd"/>
      <w:r w:rsidRPr="00431A00">
        <w:rPr>
          <w:rFonts w:ascii="Arial" w:hAnsi="Arial" w:cs="Arial"/>
          <w:i/>
          <w:sz w:val="18"/>
          <w:szCs w:val="18"/>
        </w:rPr>
        <w:t xml:space="preserve"> de </w:t>
      </w:r>
      <w:r w:rsidRPr="00431A00">
        <w:rPr>
          <w:rFonts w:ascii="Arial" w:hAnsi="Arial" w:cs="Arial"/>
          <w:i/>
          <w:iCs/>
          <w:sz w:val="18"/>
          <w:szCs w:val="18"/>
        </w:rPr>
        <w:t>Morais Lopes</w:t>
      </w:r>
      <w:r w:rsidRPr="00431A00">
        <w:rPr>
          <w:rFonts w:ascii="Arial" w:hAnsi="Arial" w:cs="Arial"/>
          <w:i/>
          <w:sz w:val="18"/>
          <w:szCs w:val="18"/>
        </w:rPr>
        <w:t xml:space="preserve"> a guisa de prefácio para </w:t>
      </w:r>
      <w:r w:rsidRPr="00431A00">
        <w:rPr>
          <w:rFonts w:ascii="Arial" w:hAnsi="Arial" w:cs="Arial"/>
          <w:i/>
          <w:iCs/>
          <w:sz w:val="18"/>
          <w:szCs w:val="18"/>
        </w:rPr>
        <w:t>Tédio</w:t>
      </w:r>
      <w:r w:rsidRPr="00431A00">
        <w:rPr>
          <w:rFonts w:ascii="Arial" w:hAnsi="Arial" w:cs="Arial"/>
          <w:i/>
          <w:sz w:val="18"/>
          <w:szCs w:val="18"/>
        </w:rPr>
        <w:t xml:space="preserve">. Do desafio de Morais Lopes. </w:t>
      </w:r>
    </w:p>
    <w:p w14:paraId="372064A3" w14:textId="77777777" w:rsidR="0095743E" w:rsidRPr="00431A00" w:rsidRDefault="0095743E" w:rsidP="00D869A4">
      <w:pPr>
        <w:spacing w:line="360" w:lineRule="auto"/>
        <w:ind w:firstLine="720"/>
        <w:jc w:val="both"/>
        <w:rPr>
          <w:rFonts w:ascii="Arial" w:hAnsi="Arial" w:cs="Arial"/>
          <w:i/>
          <w:sz w:val="18"/>
          <w:szCs w:val="18"/>
        </w:rPr>
      </w:pPr>
      <w:r w:rsidRPr="00431A00">
        <w:rPr>
          <w:rFonts w:ascii="Arial" w:hAnsi="Arial" w:cs="Arial"/>
          <w:i/>
          <w:sz w:val="18"/>
          <w:szCs w:val="18"/>
        </w:rPr>
        <w:t>Justificação para o ensaio Maria José Fraqueza, moura encantada alg</w:t>
      </w:r>
      <w:r w:rsidR="000817D5" w:rsidRPr="00431A00">
        <w:rPr>
          <w:rFonts w:ascii="Arial" w:hAnsi="Arial" w:cs="Arial"/>
          <w:i/>
          <w:sz w:val="18"/>
          <w:szCs w:val="18"/>
        </w:rPr>
        <w:t xml:space="preserve">arvia. De uma visão restrita da </w:t>
      </w:r>
      <w:r w:rsidRPr="00431A00">
        <w:rPr>
          <w:rFonts w:ascii="Arial" w:hAnsi="Arial" w:cs="Arial"/>
          <w:i/>
          <w:sz w:val="18"/>
          <w:szCs w:val="18"/>
        </w:rPr>
        <w:t>História da Literatura Portuguesa no tempo em que nasceu Maria José Fraqueza.</w:t>
      </w:r>
    </w:p>
    <w:p w14:paraId="70C18ACB" w14:textId="77777777" w:rsidR="0095743E" w:rsidRPr="00431A00" w:rsidRDefault="0095743E" w:rsidP="00D869A4">
      <w:pPr>
        <w:spacing w:line="360" w:lineRule="auto"/>
        <w:ind w:right="44" w:firstLine="720"/>
        <w:jc w:val="both"/>
        <w:rPr>
          <w:rFonts w:ascii="Arial" w:hAnsi="Arial" w:cs="Arial"/>
          <w:sz w:val="18"/>
          <w:szCs w:val="18"/>
        </w:rPr>
      </w:pPr>
    </w:p>
    <w:p w14:paraId="4BF675D2" w14:textId="77777777" w:rsidR="0095743E" w:rsidRPr="00431A00" w:rsidRDefault="00AC7F06" w:rsidP="00D869A4">
      <w:pPr>
        <w:pStyle w:val="Heading9"/>
        <w:spacing w:line="360" w:lineRule="auto"/>
        <w:jc w:val="both"/>
      </w:pPr>
      <w:r w:rsidRPr="00431A00">
        <w:t xml:space="preserve">2. </w:t>
      </w:r>
      <w:r w:rsidR="0095743E" w:rsidRPr="00431A00">
        <w:t>Breve explicação</w:t>
      </w:r>
    </w:p>
    <w:p w14:paraId="4912DEAB" w14:textId="77777777" w:rsidR="0095743E" w:rsidRPr="00431A00" w:rsidRDefault="0095743E" w:rsidP="00D869A4">
      <w:pPr>
        <w:spacing w:line="360" w:lineRule="auto"/>
        <w:ind w:right="44" w:firstLine="720"/>
        <w:jc w:val="both"/>
        <w:rPr>
          <w:rFonts w:ascii="Arial" w:hAnsi="Arial" w:cs="Arial"/>
          <w:sz w:val="18"/>
          <w:szCs w:val="18"/>
        </w:rPr>
      </w:pPr>
    </w:p>
    <w:p w14:paraId="73F516B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 minha primeira comunicação com o poeta José </w:t>
      </w:r>
      <w:r w:rsidRPr="00431A00">
        <w:rPr>
          <w:rFonts w:ascii="Arial" w:hAnsi="Arial" w:cs="Arial"/>
          <w:i/>
          <w:iCs/>
          <w:sz w:val="18"/>
          <w:szCs w:val="18"/>
        </w:rPr>
        <w:t>Morais Lopes</w:t>
      </w:r>
      <w:r w:rsidRPr="00431A00">
        <w:rPr>
          <w:rFonts w:ascii="Arial" w:hAnsi="Arial" w:cs="Arial"/>
          <w:sz w:val="18"/>
          <w:szCs w:val="18"/>
        </w:rPr>
        <w:t xml:space="preserve">, tal como a que aconteceu com vários outros escritores, foi através do </w:t>
      </w:r>
      <w:proofErr w:type="spellStart"/>
      <w:r w:rsidRPr="00431A00">
        <w:rPr>
          <w:rFonts w:ascii="Arial" w:hAnsi="Arial" w:cs="Arial"/>
          <w:i/>
          <w:iCs/>
          <w:sz w:val="18"/>
          <w:szCs w:val="18"/>
        </w:rPr>
        <w:t>Endereçário</w:t>
      </w:r>
      <w:proofErr w:type="spellEnd"/>
      <w:r w:rsidRPr="00431A00">
        <w:rPr>
          <w:rFonts w:ascii="Arial" w:hAnsi="Arial" w:cs="Arial"/>
          <w:i/>
          <w:iCs/>
          <w:sz w:val="18"/>
          <w:szCs w:val="18"/>
        </w:rPr>
        <w:t xml:space="preserve"> Cultural</w:t>
      </w:r>
      <w:r w:rsidRPr="00431A00">
        <w:rPr>
          <w:rFonts w:ascii="Arial" w:hAnsi="Arial" w:cs="Arial"/>
          <w:sz w:val="18"/>
          <w:szCs w:val="18"/>
        </w:rPr>
        <w:t xml:space="preserve"> </w:t>
      </w:r>
      <w:r w:rsidRPr="00431A00">
        <w:rPr>
          <w:rFonts w:ascii="Arial" w:hAnsi="Arial" w:cs="Arial"/>
          <w:i/>
          <w:iCs/>
          <w:sz w:val="18"/>
          <w:szCs w:val="18"/>
        </w:rPr>
        <w:t xml:space="preserve">da Sociedade de Cultura Latina de Santa Catarina </w:t>
      </w:r>
      <w:r w:rsidRPr="00431A00">
        <w:rPr>
          <w:rFonts w:ascii="Arial" w:hAnsi="Arial" w:cs="Arial"/>
          <w:iCs/>
          <w:sz w:val="18"/>
          <w:szCs w:val="18"/>
        </w:rPr>
        <w:t>e</w:t>
      </w:r>
      <w:r w:rsidRPr="00431A00">
        <w:rPr>
          <w:rFonts w:ascii="Arial" w:hAnsi="Arial" w:cs="Arial"/>
          <w:i/>
          <w:iCs/>
          <w:sz w:val="18"/>
          <w:szCs w:val="18"/>
        </w:rPr>
        <w:t xml:space="preserve"> Revista </w:t>
      </w:r>
      <w:proofErr w:type="spellStart"/>
      <w:r w:rsidRPr="00431A00">
        <w:rPr>
          <w:rFonts w:ascii="Arial" w:hAnsi="Arial" w:cs="Arial"/>
          <w:i/>
          <w:iCs/>
          <w:sz w:val="18"/>
          <w:szCs w:val="18"/>
        </w:rPr>
        <w:t>Lítero-cultural</w:t>
      </w:r>
      <w:proofErr w:type="spellEnd"/>
      <w:r w:rsidRPr="00431A00">
        <w:rPr>
          <w:rFonts w:ascii="Arial" w:hAnsi="Arial" w:cs="Arial"/>
          <w:sz w:val="18"/>
          <w:szCs w:val="18"/>
        </w:rPr>
        <w:t xml:space="preserve"> “A Figueira”, do escritor e divulgador cultural Abel Beatriz Pereira, Estado de Santa Catarina, Brasil. A </w:t>
      </w:r>
      <w:r w:rsidRPr="00431A00">
        <w:rPr>
          <w:rFonts w:ascii="Arial" w:hAnsi="Arial" w:cs="Arial"/>
          <w:i/>
          <w:iCs/>
          <w:sz w:val="18"/>
          <w:szCs w:val="18"/>
        </w:rPr>
        <w:t>Morais Lopes</w:t>
      </w:r>
      <w:r w:rsidRPr="00431A00">
        <w:rPr>
          <w:rFonts w:ascii="Arial" w:hAnsi="Arial" w:cs="Arial"/>
          <w:sz w:val="18"/>
          <w:szCs w:val="18"/>
        </w:rPr>
        <w:t xml:space="preserve"> </w:t>
      </w:r>
      <w:r w:rsidRPr="00431A00">
        <w:rPr>
          <w:rFonts w:ascii="Arial" w:hAnsi="Arial" w:cs="Arial"/>
          <w:sz w:val="18"/>
          <w:szCs w:val="18"/>
        </w:rPr>
        <w:lastRenderedPageBreak/>
        <w:t xml:space="preserve">autografei </w:t>
      </w:r>
      <w:r w:rsidRPr="00431A00">
        <w:rPr>
          <w:rFonts w:ascii="Arial" w:hAnsi="Arial" w:cs="Arial"/>
          <w:i/>
          <w:iCs/>
          <w:sz w:val="18"/>
          <w:szCs w:val="18"/>
        </w:rPr>
        <w:t xml:space="preserve">Tempo de Execução </w:t>
      </w:r>
      <w:r w:rsidRPr="00431A00">
        <w:rPr>
          <w:rFonts w:ascii="Arial" w:hAnsi="Arial" w:cs="Arial"/>
          <w:sz w:val="18"/>
          <w:szCs w:val="18"/>
        </w:rPr>
        <w:t xml:space="preserve">– poesia (2000), </w:t>
      </w:r>
      <w:r w:rsidRPr="00431A00">
        <w:rPr>
          <w:rFonts w:ascii="Arial" w:hAnsi="Arial" w:cs="Arial"/>
          <w:i/>
          <w:iCs/>
          <w:sz w:val="18"/>
          <w:szCs w:val="18"/>
        </w:rPr>
        <w:t xml:space="preserve">Editora </w:t>
      </w:r>
      <w:proofErr w:type="spellStart"/>
      <w:r w:rsidRPr="00431A00">
        <w:rPr>
          <w:rFonts w:ascii="Arial" w:hAnsi="Arial" w:cs="Arial"/>
          <w:i/>
          <w:iCs/>
          <w:sz w:val="18"/>
          <w:szCs w:val="18"/>
        </w:rPr>
        <w:t>Garapuvu</w:t>
      </w:r>
      <w:proofErr w:type="spellEnd"/>
      <w:r w:rsidRPr="00431A00">
        <w:rPr>
          <w:rFonts w:ascii="Arial" w:hAnsi="Arial" w:cs="Arial"/>
          <w:sz w:val="18"/>
          <w:szCs w:val="18"/>
        </w:rPr>
        <w:t xml:space="preserve">, Florianópolis, SC, Brasil. Dando-me conhecimento de que a remessa chegou a destino, junto vieram-me algumas palavras de saudação e preciosas linhas a respeito do mérito de meu livro. Em retribuição, fui brindado com </w:t>
      </w:r>
      <w:r w:rsidRPr="00431A00">
        <w:rPr>
          <w:rFonts w:ascii="Arial" w:hAnsi="Arial" w:cs="Arial"/>
          <w:i/>
          <w:iCs/>
          <w:sz w:val="18"/>
          <w:szCs w:val="18"/>
        </w:rPr>
        <w:t xml:space="preserve">Os meus sonetos mutilados </w:t>
      </w:r>
      <w:r w:rsidRPr="00431A00">
        <w:rPr>
          <w:rFonts w:ascii="Arial" w:hAnsi="Arial" w:cs="Arial"/>
          <w:sz w:val="18"/>
          <w:szCs w:val="18"/>
        </w:rPr>
        <w:t xml:space="preserve">– poesias (2000), sendo que tomei a liberdade de não deixar “mutilado” o da página 18 e completei-o: a segunda quadra e o primeiro terceto (veja-se adiante) e incluído no apêndice, de </w:t>
      </w:r>
      <w:r w:rsidRPr="00431A00">
        <w:rPr>
          <w:rFonts w:ascii="Arial" w:hAnsi="Arial" w:cs="Arial"/>
          <w:i/>
          <w:sz w:val="18"/>
          <w:szCs w:val="18"/>
        </w:rPr>
        <w:t>Tédio</w:t>
      </w:r>
      <w:r w:rsidRPr="00431A00">
        <w:rPr>
          <w:rFonts w:ascii="Arial" w:hAnsi="Arial" w:cs="Arial"/>
          <w:sz w:val="18"/>
          <w:szCs w:val="18"/>
        </w:rPr>
        <w:t xml:space="preserve">, obra publicada em 2003, AJEA Edições, Portugal. </w:t>
      </w:r>
    </w:p>
    <w:p w14:paraId="1C7661F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De </w:t>
      </w:r>
      <w:r w:rsidRPr="00431A00">
        <w:rPr>
          <w:rFonts w:ascii="Arial" w:hAnsi="Arial" w:cs="Arial"/>
          <w:i/>
          <w:sz w:val="18"/>
          <w:szCs w:val="18"/>
        </w:rPr>
        <w:t>Morais Lopes</w:t>
      </w:r>
      <w:r w:rsidRPr="00431A00">
        <w:rPr>
          <w:rFonts w:ascii="Arial" w:hAnsi="Arial" w:cs="Arial"/>
          <w:sz w:val="18"/>
          <w:szCs w:val="18"/>
        </w:rPr>
        <w:t xml:space="preserve"> recebi correspondência acompanhada de outra obra e um desafio: quanto ao desafio, e tudo o mais que se passou, está no texto “História de um soneto binacional a treze inspirações e breve abordagem da poesia </w:t>
      </w:r>
      <w:proofErr w:type="spellStart"/>
      <w:r w:rsidRPr="00431A00">
        <w:rPr>
          <w:rFonts w:ascii="Arial" w:hAnsi="Arial" w:cs="Arial"/>
          <w:sz w:val="18"/>
          <w:szCs w:val="18"/>
        </w:rPr>
        <w:t>sonetística</w:t>
      </w:r>
      <w:proofErr w:type="spellEnd"/>
      <w:r w:rsidRPr="00431A00">
        <w:rPr>
          <w:rFonts w:ascii="Arial" w:hAnsi="Arial" w:cs="Arial"/>
          <w:sz w:val="18"/>
          <w:szCs w:val="18"/>
        </w:rPr>
        <w:t xml:space="preserve"> de Morais Lopes à guisa de prefácio para </w:t>
      </w:r>
      <w:r w:rsidRPr="00431A00">
        <w:rPr>
          <w:rFonts w:ascii="Arial" w:hAnsi="Arial" w:cs="Arial"/>
          <w:i/>
          <w:iCs/>
          <w:sz w:val="18"/>
          <w:szCs w:val="18"/>
        </w:rPr>
        <w:t>Tédio</w:t>
      </w:r>
      <w:r w:rsidRPr="00431A00">
        <w:rPr>
          <w:rFonts w:ascii="Arial" w:hAnsi="Arial" w:cs="Arial"/>
          <w:sz w:val="18"/>
          <w:szCs w:val="18"/>
        </w:rPr>
        <w:t>” (p. 9 a 36), em cuja obra também assinei o texto “O que é poesia e o soneto na poética de Morais Lopes” (p. 37 a 46).</w:t>
      </w:r>
    </w:p>
    <w:p w14:paraId="0498628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Para minha surpresa, em correspondência datada de 7 de janeiro de 2004, expedida em </w:t>
      </w:r>
      <w:proofErr w:type="spellStart"/>
      <w:r w:rsidRPr="00431A00">
        <w:rPr>
          <w:rFonts w:ascii="Arial" w:hAnsi="Arial" w:cs="Arial"/>
          <w:sz w:val="18"/>
          <w:szCs w:val="18"/>
        </w:rPr>
        <w:t>Bias</w:t>
      </w:r>
      <w:proofErr w:type="spellEnd"/>
      <w:r w:rsidRPr="00431A00">
        <w:rPr>
          <w:rFonts w:ascii="Arial" w:hAnsi="Arial" w:cs="Arial"/>
          <w:sz w:val="18"/>
          <w:szCs w:val="18"/>
        </w:rPr>
        <w:t xml:space="preserve"> do Norte e em mãos no dia 14 do mesmo mês, vieram-me estas palavras desafiadoras: </w:t>
      </w:r>
    </w:p>
    <w:p w14:paraId="65096255"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“Pelo último telefonema, folguei imenso por me ter dado notícia do recebimento dos livros que lhe mandei. Quatro outros são lhe remetidos agora por ‘correio </w:t>
      </w:r>
      <w:proofErr w:type="spellStart"/>
      <w:r w:rsidRPr="00431A00">
        <w:rPr>
          <w:rFonts w:ascii="Arial" w:hAnsi="Arial" w:cs="Arial"/>
          <w:sz w:val="18"/>
          <w:szCs w:val="18"/>
        </w:rPr>
        <w:t>econômico</w:t>
      </w:r>
      <w:proofErr w:type="spellEnd"/>
      <w:r w:rsidRPr="00431A00">
        <w:rPr>
          <w:rFonts w:ascii="Arial" w:hAnsi="Arial" w:cs="Arial"/>
          <w:sz w:val="18"/>
          <w:szCs w:val="18"/>
        </w:rPr>
        <w:t>’. Tenho mais dois a fotocopiar. Vou ver se, deste modo, lhe consigo arranjar toda a minha obra publicada.</w:t>
      </w:r>
    </w:p>
    <w:p w14:paraId="340E500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“Peço-lhe mais um favor:</w:t>
      </w:r>
    </w:p>
    <w:p w14:paraId="24215E7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“Depois de estar na posse dos meus livros, será possível o meu Ilustre Vate </w:t>
      </w:r>
      <w:r w:rsidRPr="00431A00">
        <w:rPr>
          <w:rFonts w:ascii="Arial" w:hAnsi="Arial" w:cs="Arial"/>
          <w:i/>
          <w:iCs/>
          <w:sz w:val="18"/>
          <w:szCs w:val="18"/>
        </w:rPr>
        <w:t>fazer uma análise, tão circunstanciada quanto baste, sobre toda a minha obra</w:t>
      </w:r>
      <w:r w:rsidRPr="00431A00">
        <w:rPr>
          <w:rFonts w:ascii="Arial" w:hAnsi="Arial" w:cs="Arial"/>
          <w:sz w:val="18"/>
          <w:szCs w:val="18"/>
        </w:rPr>
        <w:t xml:space="preserve">? Estimaria a apreciação do Laureado Poeta e Amigo. Dir-me-á qualquer coisa, depois. </w:t>
      </w:r>
    </w:p>
    <w:p w14:paraId="2F318BA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“Envio nesta data dois pacotes com (...).” O texto em itálico é meu para chamar a atenção do (meu) leitor.</w:t>
      </w:r>
    </w:p>
    <w:p w14:paraId="1AC6E3F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Tendo alguns livros de autores portugueses e publicados em Portugal, ousei solicitar a </w:t>
      </w:r>
      <w:r w:rsidRPr="00431A00">
        <w:rPr>
          <w:rFonts w:ascii="Arial" w:hAnsi="Arial" w:cs="Arial"/>
          <w:i/>
          <w:sz w:val="18"/>
          <w:szCs w:val="18"/>
        </w:rPr>
        <w:t>Morais Lopes</w:t>
      </w:r>
      <w:r w:rsidRPr="00431A00">
        <w:rPr>
          <w:rFonts w:ascii="Arial" w:hAnsi="Arial" w:cs="Arial"/>
          <w:sz w:val="18"/>
          <w:szCs w:val="18"/>
        </w:rPr>
        <w:t xml:space="preserve"> que me conseguisse uma obra editada em Portugal, que me permitisse uma visão do que se produziu, em sua terra pátria, nos últimos anos. Eu tinha consciência da dificuldade que seria enfrentada, diante da grande produção nas últimas décadas. Mas, mesmo assim, </w:t>
      </w:r>
      <w:r w:rsidRPr="00431A00">
        <w:rPr>
          <w:rFonts w:ascii="Arial" w:hAnsi="Arial" w:cs="Arial"/>
          <w:i/>
          <w:sz w:val="18"/>
          <w:szCs w:val="18"/>
        </w:rPr>
        <w:t>Morais Lopes</w:t>
      </w:r>
      <w:r w:rsidRPr="00431A00">
        <w:rPr>
          <w:rFonts w:ascii="Arial" w:hAnsi="Arial" w:cs="Arial"/>
          <w:sz w:val="18"/>
          <w:szCs w:val="18"/>
        </w:rPr>
        <w:t xml:space="preserve"> enviou-me </w:t>
      </w:r>
      <w:proofErr w:type="spellStart"/>
      <w:r w:rsidRPr="00431A00">
        <w:rPr>
          <w:rFonts w:ascii="Arial" w:hAnsi="Arial" w:cs="Arial"/>
          <w:i/>
          <w:iCs/>
          <w:sz w:val="18"/>
          <w:szCs w:val="18"/>
        </w:rPr>
        <w:t>Millenium</w:t>
      </w:r>
      <w:proofErr w:type="spellEnd"/>
      <w:r w:rsidRPr="00431A00">
        <w:rPr>
          <w:rFonts w:ascii="Arial" w:hAnsi="Arial" w:cs="Arial"/>
          <w:i/>
          <w:iCs/>
          <w:sz w:val="18"/>
          <w:szCs w:val="18"/>
        </w:rPr>
        <w:t xml:space="preserve"> – 77 Vozes de Poetas Portugueses</w:t>
      </w:r>
      <w:r w:rsidRPr="00431A00">
        <w:rPr>
          <w:rFonts w:ascii="Arial" w:hAnsi="Arial" w:cs="Arial"/>
          <w:sz w:val="18"/>
          <w:szCs w:val="18"/>
        </w:rPr>
        <w:t xml:space="preserve">, obra com organização, seleção e apresentação de Cristino Cortes, com selo da </w:t>
      </w:r>
      <w:r w:rsidRPr="00431A00">
        <w:rPr>
          <w:rFonts w:ascii="Arial" w:hAnsi="Arial" w:cs="Arial"/>
          <w:i/>
          <w:iCs/>
          <w:sz w:val="18"/>
          <w:szCs w:val="18"/>
        </w:rPr>
        <w:t>Universitária Editora</w:t>
      </w:r>
      <w:r w:rsidRPr="00431A00">
        <w:rPr>
          <w:rFonts w:ascii="Arial" w:hAnsi="Arial" w:cs="Arial"/>
          <w:sz w:val="18"/>
          <w:szCs w:val="18"/>
        </w:rPr>
        <w:t xml:space="preserve">, Lisboa (2002,1ª edição). Cristino Cortes, no texto “Oferenda a Apolo no início do século” (p. 5 a 11), justifica a didática de que se valeu para a consecução de sua iniciativa. Lida com atenção, fazendo anotações, verifiquei que vários poetas são nascidos na mesma década de </w:t>
      </w:r>
      <w:r w:rsidRPr="00431A00">
        <w:rPr>
          <w:rFonts w:ascii="Arial" w:hAnsi="Arial" w:cs="Arial"/>
          <w:i/>
          <w:sz w:val="18"/>
          <w:szCs w:val="18"/>
        </w:rPr>
        <w:t>Morais Lopes</w:t>
      </w:r>
      <w:r w:rsidRPr="00431A00">
        <w:rPr>
          <w:rFonts w:ascii="Arial" w:hAnsi="Arial" w:cs="Arial"/>
          <w:sz w:val="18"/>
          <w:szCs w:val="18"/>
        </w:rPr>
        <w:t xml:space="preserve"> (1924), havendo autores na obra antológica nascidos até mesmo na década de 1970 e vários de minha geração (1940). Outro enfoque: boa parte, ou quase a maioria dos autores que fazem parte da a</w:t>
      </w:r>
      <w:r w:rsidRPr="00431A00">
        <w:rPr>
          <w:rFonts w:ascii="Arial" w:hAnsi="Arial" w:cs="Arial"/>
          <w:iCs/>
          <w:sz w:val="18"/>
          <w:szCs w:val="18"/>
        </w:rPr>
        <w:t>ntologia</w:t>
      </w:r>
      <w:r w:rsidRPr="00431A00">
        <w:rPr>
          <w:rFonts w:ascii="Arial" w:hAnsi="Arial" w:cs="Arial"/>
          <w:sz w:val="18"/>
          <w:szCs w:val="18"/>
        </w:rPr>
        <w:t xml:space="preserve"> tem uma, duas e até três obras dadas à luz pela </w:t>
      </w:r>
      <w:r w:rsidRPr="00431A00">
        <w:rPr>
          <w:rFonts w:ascii="Arial" w:hAnsi="Arial" w:cs="Arial"/>
          <w:i/>
          <w:iCs/>
          <w:sz w:val="18"/>
          <w:szCs w:val="18"/>
        </w:rPr>
        <w:t>Universitária Editora</w:t>
      </w:r>
      <w:r w:rsidRPr="00431A00">
        <w:rPr>
          <w:rFonts w:ascii="Arial" w:hAnsi="Arial" w:cs="Arial"/>
          <w:sz w:val="18"/>
          <w:szCs w:val="18"/>
        </w:rPr>
        <w:t xml:space="preserve">. Seja como for, atendo-me ao de que disponho, observo que mais de uma quinzena de autores antologiados têm um ou mais sonetos nessa obra seleta. Assim, ainda que estreitamente, posso afirmar que me foi e é possível, sob censura, ter uma visão – reconhecidamente parcial – do fazer literário poético nas últimas décadas na terra de Camões. De futuro, reconheço, vindo este acanhado </w:t>
      </w:r>
      <w:r w:rsidRPr="00431A00">
        <w:rPr>
          <w:rFonts w:ascii="Arial" w:hAnsi="Arial" w:cs="Arial"/>
          <w:i/>
          <w:iCs/>
          <w:sz w:val="18"/>
          <w:szCs w:val="18"/>
        </w:rPr>
        <w:t>ensaio</w:t>
      </w:r>
      <w:r w:rsidRPr="00431A00">
        <w:rPr>
          <w:rFonts w:ascii="Arial" w:hAnsi="Arial" w:cs="Arial"/>
          <w:sz w:val="18"/>
          <w:szCs w:val="18"/>
        </w:rPr>
        <w:t xml:space="preserve"> a lume, com o auxílio de mais bagagem, certamente, haverei de retificar, ratificar, revisar e, quiçá, ampliar o conteúdo, até de mérito, deste texto.</w:t>
      </w:r>
    </w:p>
    <w:p w14:paraId="5B23C52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Por fim, sendo que a produção de </w:t>
      </w:r>
      <w:r w:rsidRPr="00431A00">
        <w:rPr>
          <w:rFonts w:ascii="Arial" w:hAnsi="Arial" w:cs="Arial"/>
          <w:i/>
          <w:sz w:val="18"/>
          <w:szCs w:val="18"/>
        </w:rPr>
        <w:t>Morais Lopes</w:t>
      </w:r>
      <w:r w:rsidRPr="00431A00">
        <w:rPr>
          <w:rFonts w:ascii="Arial" w:hAnsi="Arial" w:cs="Arial"/>
          <w:sz w:val="18"/>
          <w:szCs w:val="18"/>
        </w:rPr>
        <w:t xml:space="preserve"> se assenta, privilegiadamente, na espécie poética do soneto, no qual é um </w:t>
      </w:r>
      <w:proofErr w:type="spellStart"/>
      <w:r w:rsidRPr="00431A00">
        <w:rPr>
          <w:rFonts w:ascii="Arial" w:hAnsi="Arial" w:cs="Arial"/>
          <w:sz w:val="18"/>
          <w:szCs w:val="18"/>
        </w:rPr>
        <w:t>virtuose</w:t>
      </w:r>
      <w:proofErr w:type="spellEnd"/>
      <w:r w:rsidRPr="00431A00">
        <w:rPr>
          <w:rFonts w:ascii="Arial" w:hAnsi="Arial" w:cs="Arial"/>
          <w:sz w:val="18"/>
          <w:szCs w:val="18"/>
        </w:rPr>
        <w:t>, a análise que me dispus a fazer, depois de lidos, e anotados, os vinte e dois livros que tenho em mãos de autoria do poeta, confessando que não me seria possível, por vários motivos, “...</w:t>
      </w:r>
      <w:r w:rsidRPr="00431A00">
        <w:rPr>
          <w:rFonts w:ascii="Arial" w:hAnsi="Arial" w:cs="Arial"/>
          <w:i/>
          <w:iCs/>
          <w:sz w:val="18"/>
          <w:szCs w:val="18"/>
        </w:rPr>
        <w:t>fazer uma análise tão circunstanciada</w:t>
      </w:r>
      <w:r w:rsidRPr="00431A00">
        <w:rPr>
          <w:rFonts w:ascii="Arial" w:hAnsi="Arial" w:cs="Arial"/>
          <w:sz w:val="18"/>
          <w:szCs w:val="18"/>
        </w:rPr>
        <w:t>”, como estaria e está a merecer, contento-me e, penitenciando-me, julgo que aqui vai o “</w:t>
      </w:r>
      <w:r w:rsidRPr="00431A00">
        <w:rPr>
          <w:rFonts w:ascii="Arial" w:hAnsi="Arial" w:cs="Arial"/>
          <w:i/>
          <w:iCs/>
          <w:sz w:val="18"/>
          <w:szCs w:val="18"/>
        </w:rPr>
        <w:t>...quanto baste</w:t>
      </w:r>
      <w:r w:rsidRPr="00431A00">
        <w:rPr>
          <w:rFonts w:ascii="Arial" w:hAnsi="Arial" w:cs="Arial"/>
          <w:sz w:val="18"/>
          <w:szCs w:val="18"/>
        </w:rPr>
        <w:t>”, se não “</w:t>
      </w:r>
      <w:r w:rsidRPr="00431A00">
        <w:rPr>
          <w:rFonts w:ascii="Arial" w:hAnsi="Arial" w:cs="Arial"/>
          <w:i/>
          <w:iCs/>
          <w:sz w:val="18"/>
          <w:szCs w:val="18"/>
        </w:rPr>
        <w:t>..sobre toda a minha obra?</w:t>
      </w:r>
      <w:r w:rsidRPr="00431A00">
        <w:rPr>
          <w:rFonts w:ascii="Arial" w:hAnsi="Arial" w:cs="Arial"/>
          <w:sz w:val="18"/>
          <w:szCs w:val="18"/>
        </w:rPr>
        <w:t xml:space="preserve">” (dele, </w:t>
      </w:r>
      <w:r w:rsidRPr="00431A00">
        <w:rPr>
          <w:rFonts w:ascii="Arial" w:hAnsi="Arial" w:cs="Arial"/>
          <w:i/>
          <w:sz w:val="18"/>
          <w:szCs w:val="18"/>
        </w:rPr>
        <w:t>Morais Lopes</w:t>
      </w:r>
      <w:r w:rsidRPr="00431A00">
        <w:rPr>
          <w:rFonts w:ascii="Arial" w:hAnsi="Arial" w:cs="Arial"/>
          <w:sz w:val="18"/>
          <w:szCs w:val="18"/>
        </w:rPr>
        <w:t>), ao menos “</w:t>
      </w:r>
      <w:r w:rsidRPr="00431A00">
        <w:rPr>
          <w:rFonts w:ascii="Arial" w:hAnsi="Arial" w:cs="Arial"/>
          <w:i/>
          <w:iCs/>
          <w:sz w:val="18"/>
          <w:szCs w:val="18"/>
        </w:rPr>
        <w:t>o quanto baste</w:t>
      </w:r>
      <w:r w:rsidRPr="00431A00">
        <w:rPr>
          <w:rFonts w:ascii="Arial" w:hAnsi="Arial" w:cs="Arial"/>
          <w:sz w:val="18"/>
          <w:szCs w:val="18"/>
        </w:rPr>
        <w:t xml:space="preserve">”, repito, no que concerne aos sonetos, esses em todas as suas nuances nos livros só de sonetos e nas publicações em que também os há. </w:t>
      </w:r>
    </w:p>
    <w:p w14:paraId="064F6E3F" w14:textId="77777777" w:rsidR="0047305E" w:rsidRPr="00431A00" w:rsidRDefault="0047305E" w:rsidP="00D869A4">
      <w:pPr>
        <w:spacing w:line="360" w:lineRule="auto"/>
        <w:ind w:right="44" w:firstLine="720"/>
        <w:jc w:val="both"/>
        <w:rPr>
          <w:rFonts w:ascii="Arial" w:hAnsi="Arial" w:cs="Arial"/>
          <w:sz w:val="18"/>
          <w:szCs w:val="18"/>
        </w:rPr>
      </w:pPr>
    </w:p>
    <w:p w14:paraId="30450AC7" w14:textId="77777777" w:rsidR="0095743E" w:rsidRPr="00431A00" w:rsidRDefault="00AC7F06" w:rsidP="00D869A4">
      <w:pPr>
        <w:pStyle w:val="Heading9"/>
        <w:spacing w:line="360" w:lineRule="auto"/>
        <w:jc w:val="both"/>
      </w:pPr>
      <w:r w:rsidRPr="00431A00">
        <w:t xml:space="preserve">3. </w:t>
      </w:r>
      <w:r w:rsidR="0095743E" w:rsidRPr="00431A00">
        <w:t xml:space="preserve">História de um soneto binacional a treze inspirações e breve abordagem da poética </w:t>
      </w:r>
      <w:proofErr w:type="spellStart"/>
      <w:r w:rsidR="0095743E" w:rsidRPr="00431A00">
        <w:t>sonetística</w:t>
      </w:r>
      <w:proofErr w:type="spellEnd"/>
      <w:r w:rsidR="0095743E" w:rsidRPr="00431A00">
        <w:t xml:space="preserve"> de</w:t>
      </w:r>
      <w:r w:rsidR="000F26EB" w:rsidRPr="00431A00">
        <w:t xml:space="preserve"> </w:t>
      </w:r>
      <w:r w:rsidR="0095743E" w:rsidRPr="00431A00">
        <w:t>Morais Lopes a guisa de prefácio para Tédio.</w:t>
      </w:r>
    </w:p>
    <w:p w14:paraId="63BB4E5B"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i/>
          <w:iCs/>
          <w:sz w:val="18"/>
          <w:szCs w:val="18"/>
        </w:rPr>
        <w:t xml:space="preserve">             </w:t>
      </w:r>
    </w:p>
    <w:p w14:paraId="23B9DFA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Autor de quase três dezenas de obras – literárias e jurídicas –, de boa parte das edições de cada uma delas remeti exemplares, graciosamente, a pessoas conhecidas que também se dedicam de uma forma ou outra, a escrever. Valendo-me, igualmente, de endereços em publicações direcionadas, a muitos autografei exemplares de meus quatro </w:t>
      </w:r>
      <w:r w:rsidRPr="00431A00">
        <w:rPr>
          <w:rFonts w:ascii="Arial" w:hAnsi="Arial" w:cs="Arial"/>
          <w:sz w:val="18"/>
          <w:szCs w:val="18"/>
        </w:rPr>
        <w:lastRenderedPageBreak/>
        <w:t xml:space="preserve">últimos livros de poemas: </w:t>
      </w:r>
      <w:r w:rsidRPr="00431A00">
        <w:rPr>
          <w:rFonts w:ascii="Arial" w:hAnsi="Arial" w:cs="Arial"/>
          <w:i/>
          <w:iCs/>
          <w:sz w:val="18"/>
          <w:szCs w:val="18"/>
        </w:rPr>
        <w:t>O Menino da Infância aos Quarenta</w:t>
      </w:r>
      <w:r w:rsidRPr="00431A00">
        <w:rPr>
          <w:rFonts w:ascii="Arial" w:hAnsi="Arial" w:cs="Arial"/>
          <w:sz w:val="18"/>
          <w:szCs w:val="18"/>
        </w:rPr>
        <w:t xml:space="preserve">, </w:t>
      </w:r>
      <w:r w:rsidRPr="00431A00">
        <w:rPr>
          <w:rFonts w:ascii="Arial" w:hAnsi="Arial" w:cs="Arial"/>
          <w:i/>
          <w:iCs/>
          <w:sz w:val="18"/>
          <w:szCs w:val="18"/>
        </w:rPr>
        <w:t>Cinco Poemas Dramáticos</w:t>
      </w:r>
      <w:r w:rsidRPr="00431A00">
        <w:rPr>
          <w:rFonts w:ascii="Arial" w:hAnsi="Arial" w:cs="Arial"/>
          <w:sz w:val="18"/>
          <w:szCs w:val="18"/>
        </w:rPr>
        <w:t xml:space="preserve">, </w:t>
      </w:r>
      <w:r w:rsidRPr="00431A00">
        <w:rPr>
          <w:rFonts w:ascii="Arial" w:hAnsi="Arial" w:cs="Arial"/>
          <w:i/>
          <w:iCs/>
          <w:sz w:val="18"/>
          <w:szCs w:val="18"/>
        </w:rPr>
        <w:t xml:space="preserve">Tempo de Execução </w:t>
      </w:r>
      <w:r w:rsidRPr="00431A00">
        <w:rPr>
          <w:rFonts w:ascii="Arial" w:hAnsi="Arial" w:cs="Arial"/>
          <w:sz w:val="18"/>
          <w:szCs w:val="18"/>
        </w:rPr>
        <w:t xml:space="preserve">e </w:t>
      </w:r>
      <w:r w:rsidRPr="00431A00">
        <w:rPr>
          <w:rFonts w:ascii="Arial" w:hAnsi="Arial" w:cs="Arial"/>
          <w:i/>
          <w:iCs/>
          <w:sz w:val="18"/>
          <w:szCs w:val="18"/>
        </w:rPr>
        <w:t xml:space="preserve">Canto da </w:t>
      </w:r>
      <w:proofErr w:type="spellStart"/>
      <w:r w:rsidRPr="00431A00">
        <w:rPr>
          <w:rFonts w:ascii="Arial" w:hAnsi="Arial" w:cs="Arial"/>
          <w:i/>
          <w:iCs/>
          <w:sz w:val="18"/>
          <w:szCs w:val="18"/>
        </w:rPr>
        <w:t>Terra-Homem</w:t>
      </w:r>
      <w:proofErr w:type="spellEnd"/>
      <w:r w:rsidRPr="00431A00">
        <w:rPr>
          <w:rFonts w:ascii="Arial" w:hAnsi="Arial" w:cs="Arial"/>
          <w:sz w:val="18"/>
          <w:szCs w:val="18"/>
        </w:rPr>
        <w:t xml:space="preserve">. Vários exemplares foram para Portugal: </w:t>
      </w:r>
      <w:proofErr w:type="spellStart"/>
      <w:r w:rsidRPr="00431A00">
        <w:rPr>
          <w:rFonts w:ascii="Arial" w:hAnsi="Arial" w:cs="Arial"/>
          <w:sz w:val="18"/>
          <w:szCs w:val="18"/>
        </w:rPr>
        <w:t>Armênia</w:t>
      </w:r>
      <w:proofErr w:type="spellEnd"/>
      <w:r w:rsidRPr="00431A00">
        <w:rPr>
          <w:rFonts w:ascii="Arial" w:hAnsi="Arial" w:cs="Arial"/>
          <w:sz w:val="18"/>
          <w:szCs w:val="18"/>
        </w:rPr>
        <w:t xml:space="preserve"> Teves e Francisco Teves, Fernando Aguiar, Fernando Godinho Esteves, Francisco dos Santos, Joaquim Castro, Maria João Fernandes, Maria José Fraqueza, Mário Augusto e ao próprio </w:t>
      </w:r>
      <w:r w:rsidRPr="00431A00">
        <w:rPr>
          <w:rFonts w:ascii="Arial" w:hAnsi="Arial" w:cs="Arial"/>
          <w:i/>
          <w:sz w:val="18"/>
          <w:szCs w:val="18"/>
        </w:rPr>
        <w:t>Morais Lopes</w:t>
      </w:r>
      <w:r w:rsidRPr="00431A00">
        <w:rPr>
          <w:rFonts w:ascii="Arial" w:hAnsi="Arial" w:cs="Arial"/>
          <w:sz w:val="18"/>
          <w:szCs w:val="18"/>
        </w:rPr>
        <w:t xml:space="preserve">. </w:t>
      </w:r>
    </w:p>
    <w:p w14:paraId="2CC53D3E" w14:textId="77777777" w:rsidR="0095743E" w:rsidRPr="00431A00" w:rsidRDefault="0095743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É com </w:t>
      </w:r>
      <w:r w:rsidRPr="00431A00">
        <w:rPr>
          <w:rFonts w:ascii="Arial" w:hAnsi="Arial" w:cs="Arial"/>
          <w:i/>
          <w:sz w:val="18"/>
          <w:szCs w:val="18"/>
        </w:rPr>
        <w:t>Morais Lopes</w:t>
      </w:r>
      <w:r w:rsidRPr="00431A00">
        <w:rPr>
          <w:rFonts w:ascii="Arial" w:hAnsi="Arial" w:cs="Arial"/>
          <w:sz w:val="18"/>
          <w:szCs w:val="18"/>
        </w:rPr>
        <w:t xml:space="preserve"> que houve a realização de grande significado que é esta e ou desta </w:t>
      </w:r>
      <w:r w:rsidRPr="00431A00">
        <w:rPr>
          <w:rFonts w:ascii="Arial" w:hAnsi="Arial" w:cs="Arial"/>
          <w:i/>
          <w:iCs/>
          <w:sz w:val="18"/>
          <w:szCs w:val="18"/>
        </w:rPr>
        <w:t>História de um soneto binacional a treze inspirações</w:t>
      </w:r>
      <w:r w:rsidRPr="00431A00">
        <w:rPr>
          <w:rFonts w:ascii="Arial" w:hAnsi="Arial" w:cs="Arial"/>
          <w:sz w:val="18"/>
          <w:szCs w:val="18"/>
        </w:rPr>
        <w:t xml:space="preserve">. Não sei se o título pega bem. Poderia ser a treze mãos, a treze vozes, a treze cabeças, na elaboração consagradora da “... difícil arte do soneto”, no entender de José Carlos Vilhena Mesquita, Presidente da Associação dos Jornalistas e Escritores de Algarve, Portugal, no texto Prefácio </w:t>
      </w:r>
      <w:r w:rsidRPr="00431A00">
        <w:rPr>
          <w:rFonts w:ascii="Arial" w:hAnsi="Arial" w:cs="Arial"/>
          <w:i/>
          <w:iCs/>
          <w:sz w:val="18"/>
          <w:szCs w:val="18"/>
        </w:rPr>
        <w:t>O espelho da vida numa lira de sonhos</w:t>
      </w:r>
      <w:r w:rsidRPr="00431A00">
        <w:rPr>
          <w:rFonts w:ascii="Arial" w:hAnsi="Arial" w:cs="Arial"/>
          <w:sz w:val="18"/>
          <w:szCs w:val="18"/>
        </w:rPr>
        <w:t xml:space="preserve"> para a obra do grande Poeta de Faro, Portugal, José Maria Fonseca Domingos – </w:t>
      </w:r>
      <w:r w:rsidRPr="00431A00">
        <w:rPr>
          <w:rFonts w:ascii="Arial" w:hAnsi="Arial" w:cs="Arial"/>
          <w:i/>
          <w:iCs/>
          <w:sz w:val="18"/>
          <w:szCs w:val="18"/>
        </w:rPr>
        <w:t>Para Além do Bojador</w:t>
      </w:r>
      <w:r w:rsidRPr="00431A00">
        <w:rPr>
          <w:rFonts w:ascii="Arial" w:hAnsi="Arial" w:cs="Arial"/>
          <w:sz w:val="18"/>
          <w:szCs w:val="18"/>
        </w:rPr>
        <w:t xml:space="preserve"> (Poemas), edição do autor, 1999. (...).</w:t>
      </w:r>
    </w:p>
    <w:p w14:paraId="25CB42E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Do grande Vate de </w:t>
      </w:r>
      <w:proofErr w:type="spellStart"/>
      <w:r w:rsidRPr="00431A00">
        <w:rPr>
          <w:rFonts w:ascii="Arial" w:hAnsi="Arial" w:cs="Arial"/>
          <w:sz w:val="18"/>
          <w:szCs w:val="18"/>
        </w:rPr>
        <w:t>Bias</w:t>
      </w:r>
      <w:proofErr w:type="spellEnd"/>
      <w:r w:rsidRPr="00431A00">
        <w:rPr>
          <w:rFonts w:ascii="Arial" w:hAnsi="Arial" w:cs="Arial"/>
          <w:sz w:val="18"/>
          <w:szCs w:val="18"/>
        </w:rPr>
        <w:t xml:space="preserve"> do Norte, recebi esta correspondência:</w:t>
      </w:r>
    </w:p>
    <w:p w14:paraId="01D14C9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“Moncarapacho, 2000.10.25</w:t>
      </w:r>
    </w:p>
    <w:p w14:paraId="55730B3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Meu caro Poeta</w:t>
      </w:r>
    </w:p>
    <w:p w14:paraId="39818A0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Artemio </w:t>
      </w:r>
      <w:proofErr w:type="spellStart"/>
      <w:r w:rsidRPr="00431A00">
        <w:rPr>
          <w:rFonts w:ascii="Arial" w:hAnsi="Arial" w:cs="Arial"/>
          <w:sz w:val="18"/>
          <w:szCs w:val="18"/>
        </w:rPr>
        <w:t>Zanon</w:t>
      </w:r>
      <w:proofErr w:type="spellEnd"/>
    </w:p>
    <w:p w14:paraId="399931F8" w14:textId="77777777" w:rsidR="0095743E" w:rsidRPr="00431A00" w:rsidRDefault="0095743E" w:rsidP="00D869A4">
      <w:pPr>
        <w:pStyle w:val="BodyText2"/>
        <w:spacing w:after="0" w:line="360" w:lineRule="auto"/>
        <w:ind w:right="44" w:firstLine="720"/>
        <w:jc w:val="both"/>
        <w:rPr>
          <w:rFonts w:ascii="Arial" w:hAnsi="Arial" w:cs="Arial"/>
          <w:sz w:val="18"/>
          <w:szCs w:val="18"/>
        </w:rPr>
      </w:pPr>
      <w:r w:rsidRPr="00431A00">
        <w:rPr>
          <w:rFonts w:ascii="Arial" w:hAnsi="Arial" w:cs="Arial"/>
          <w:sz w:val="18"/>
          <w:szCs w:val="18"/>
        </w:rPr>
        <w:t xml:space="preserve">Começo por lhe pedir desculpa pela demora da minha resposta à agradável oferta do seu livro de poesia </w:t>
      </w:r>
      <w:r w:rsidRPr="00431A00">
        <w:rPr>
          <w:rFonts w:ascii="Arial" w:hAnsi="Arial" w:cs="Arial"/>
          <w:i/>
          <w:sz w:val="18"/>
          <w:szCs w:val="18"/>
        </w:rPr>
        <w:t>Tempo de Execução</w:t>
      </w:r>
      <w:r w:rsidRPr="00431A00">
        <w:rPr>
          <w:rFonts w:ascii="Arial" w:hAnsi="Arial" w:cs="Arial"/>
          <w:sz w:val="18"/>
          <w:szCs w:val="18"/>
        </w:rPr>
        <w:t>. Por ela o meu muito obrigado. (...).</w:t>
      </w:r>
    </w:p>
    <w:p w14:paraId="451EC17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Tenho lido várias vezes os seus poemas e (...). Sim, são versos de quem é Poeta.</w:t>
      </w:r>
    </w:p>
    <w:p w14:paraId="47F20D2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Junto lhe envio um exemplar do meu livro </w:t>
      </w:r>
      <w:r w:rsidRPr="00431A00">
        <w:rPr>
          <w:rFonts w:ascii="Arial" w:hAnsi="Arial" w:cs="Arial"/>
          <w:i/>
          <w:sz w:val="18"/>
          <w:szCs w:val="18"/>
        </w:rPr>
        <w:t>Os Meus Sonetos Mutilados</w:t>
      </w:r>
      <w:r w:rsidRPr="00431A00">
        <w:rPr>
          <w:rFonts w:ascii="Arial" w:hAnsi="Arial" w:cs="Arial"/>
          <w:sz w:val="18"/>
          <w:szCs w:val="18"/>
        </w:rPr>
        <w:t xml:space="preserve">. Espero que goste. Com um abraço fraterno. </w:t>
      </w:r>
      <w:r w:rsidR="000F26EB" w:rsidRPr="00431A00">
        <w:rPr>
          <w:rFonts w:ascii="Arial" w:hAnsi="Arial" w:cs="Arial"/>
          <w:sz w:val="18"/>
          <w:szCs w:val="18"/>
        </w:rPr>
        <w:t>“Morais Lopes”</w:t>
      </w:r>
      <w:r w:rsidRPr="00431A00">
        <w:rPr>
          <w:rFonts w:ascii="Arial" w:hAnsi="Arial" w:cs="Arial"/>
          <w:sz w:val="18"/>
          <w:szCs w:val="18"/>
        </w:rPr>
        <w:t>.</w:t>
      </w:r>
    </w:p>
    <w:p w14:paraId="2BEED60D" w14:textId="77777777" w:rsidR="0095743E" w:rsidRPr="00431A00" w:rsidRDefault="004B6794"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Em </w:t>
      </w:r>
      <w:r w:rsidRPr="00431A00">
        <w:rPr>
          <w:rFonts w:ascii="Arial" w:hAnsi="Arial" w:cs="Arial"/>
          <w:i/>
          <w:iCs/>
          <w:sz w:val="18"/>
          <w:szCs w:val="18"/>
        </w:rPr>
        <w:t>Os Meus Sonetos Mutilados</w:t>
      </w:r>
      <w:r w:rsidRPr="00431A00">
        <w:rPr>
          <w:rFonts w:ascii="Arial" w:hAnsi="Arial" w:cs="Arial"/>
          <w:sz w:val="18"/>
          <w:szCs w:val="18"/>
        </w:rPr>
        <w:t xml:space="preserve">, </w:t>
      </w:r>
      <w:r w:rsidRPr="00431A00">
        <w:rPr>
          <w:rFonts w:ascii="Arial" w:hAnsi="Arial" w:cs="Arial"/>
          <w:i/>
          <w:sz w:val="18"/>
          <w:szCs w:val="18"/>
        </w:rPr>
        <w:t>Morais Lopes</w:t>
      </w:r>
      <w:r w:rsidRPr="00431A00">
        <w:rPr>
          <w:rFonts w:ascii="Arial" w:hAnsi="Arial" w:cs="Arial"/>
          <w:sz w:val="18"/>
          <w:szCs w:val="18"/>
        </w:rPr>
        <w:t xml:space="preserve">, publicação da AJEA Edições – Associação dos Jornalistas e Escritores de Algarve, ano 2000, aos </w:t>
      </w:r>
      <w:proofErr w:type="spellStart"/>
      <w:r w:rsidRPr="00431A00">
        <w:rPr>
          <w:rFonts w:ascii="Arial" w:hAnsi="Arial" w:cs="Arial"/>
          <w:sz w:val="18"/>
          <w:szCs w:val="18"/>
        </w:rPr>
        <w:t>dezessete</w:t>
      </w:r>
      <w:proofErr w:type="spellEnd"/>
      <w:r w:rsidRPr="00431A00">
        <w:rPr>
          <w:rFonts w:ascii="Arial" w:hAnsi="Arial" w:cs="Arial"/>
          <w:sz w:val="18"/>
          <w:szCs w:val="18"/>
        </w:rPr>
        <w:t xml:space="preserve"> sonetos que integram a obra do também autor de </w:t>
      </w:r>
      <w:r w:rsidRPr="00431A00">
        <w:rPr>
          <w:rFonts w:ascii="Arial" w:hAnsi="Arial" w:cs="Arial"/>
          <w:i/>
          <w:iCs/>
          <w:sz w:val="18"/>
          <w:szCs w:val="18"/>
        </w:rPr>
        <w:t>Eu</w:t>
      </w:r>
      <w:r w:rsidRPr="00431A00">
        <w:rPr>
          <w:rFonts w:ascii="Arial" w:hAnsi="Arial" w:cs="Arial"/>
          <w:sz w:val="18"/>
          <w:szCs w:val="18"/>
        </w:rPr>
        <w:t xml:space="preserve"> (1996), </w:t>
      </w:r>
      <w:r w:rsidRPr="00431A00">
        <w:rPr>
          <w:rFonts w:ascii="Arial" w:hAnsi="Arial" w:cs="Arial"/>
          <w:i/>
          <w:iCs/>
          <w:sz w:val="18"/>
          <w:szCs w:val="18"/>
        </w:rPr>
        <w:t>Confissão Personalíssima</w:t>
      </w:r>
      <w:r w:rsidRPr="00431A00">
        <w:rPr>
          <w:rFonts w:ascii="Arial" w:hAnsi="Arial" w:cs="Arial"/>
          <w:sz w:val="18"/>
          <w:szCs w:val="18"/>
        </w:rPr>
        <w:t xml:space="preserve"> (1996), </w:t>
      </w:r>
      <w:r w:rsidRPr="00431A00">
        <w:rPr>
          <w:rFonts w:ascii="Arial" w:hAnsi="Arial" w:cs="Arial"/>
          <w:i/>
          <w:iCs/>
          <w:sz w:val="18"/>
          <w:szCs w:val="18"/>
        </w:rPr>
        <w:t>O Soneto Filigranado</w:t>
      </w:r>
      <w:r w:rsidRPr="00431A00">
        <w:rPr>
          <w:rFonts w:ascii="Arial" w:hAnsi="Arial" w:cs="Arial"/>
          <w:sz w:val="18"/>
          <w:szCs w:val="18"/>
        </w:rPr>
        <w:t xml:space="preserve"> (1999) e </w:t>
      </w:r>
      <w:r w:rsidRPr="00431A00">
        <w:rPr>
          <w:rFonts w:ascii="Arial" w:hAnsi="Arial" w:cs="Arial"/>
          <w:i/>
          <w:iCs/>
          <w:sz w:val="18"/>
          <w:szCs w:val="18"/>
        </w:rPr>
        <w:t>A Luz Restituída</w:t>
      </w:r>
      <w:r w:rsidRPr="00431A00">
        <w:rPr>
          <w:rFonts w:ascii="Arial" w:hAnsi="Arial" w:cs="Arial"/>
          <w:sz w:val="18"/>
          <w:szCs w:val="18"/>
        </w:rPr>
        <w:t xml:space="preserve"> (2000), todas de sonetos, havendo outras publicações de outros poemas, na página nove, escreve: “Advertência. Toda a gente sabe que um soneto é uma clássica composição poética de catorze versos de dez sílabas métricas, agrupados sob a forma </w:t>
      </w:r>
      <w:proofErr w:type="spellStart"/>
      <w:r w:rsidRPr="00431A00">
        <w:rPr>
          <w:rFonts w:ascii="Arial" w:hAnsi="Arial" w:cs="Arial"/>
          <w:sz w:val="18"/>
          <w:szCs w:val="18"/>
        </w:rPr>
        <w:t>canônica</w:t>
      </w:r>
      <w:proofErr w:type="spellEnd"/>
      <w:r w:rsidRPr="00431A00">
        <w:rPr>
          <w:rFonts w:ascii="Arial" w:hAnsi="Arial" w:cs="Arial"/>
          <w:sz w:val="18"/>
          <w:szCs w:val="18"/>
        </w:rPr>
        <w:t xml:space="preserve"> de quatro, mais quatro, mais três, mais três versos. Fora disto não há soneto, verdadeiramente. Mas, desde logo, a fórmula começou a ser alterada (e aí apareceram sonetos de doze sílabas, de onze sílabas, e assim por diante, com versos de diferentes medidas: sete, oito e outras sílabas métricas – vide o meu livro “</w:t>
      </w:r>
      <w:r w:rsidRPr="00431A00">
        <w:rPr>
          <w:rFonts w:ascii="Arial" w:hAnsi="Arial" w:cs="Arial"/>
          <w:i/>
          <w:iCs/>
          <w:sz w:val="18"/>
          <w:szCs w:val="18"/>
        </w:rPr>
        <w:t>Os Sonetos do Absurdo</w:t>
      </w:r>
      <w:r w:rsidRPr="00431A00">
        <w:rPr>
          <w:rFonts w:ascii="Arial" w:hAnsi="Arial" w:cs="Arial"/>
          <w:sz w:val="18"/>
          <w:szCs w:val="18"/>
        </w:rPr>
        <w:t xml:space="preserve">”). Principiaram, então, as mutilações na forma de apresentação dos sonetos (4,3,4,3 – 4,4,4,2 – etc.); daqui nasceram </w:t>
      </w:r>
      <w:r w:rsidRPr="00431A00">
        <w:rPr>
          <w:rFonts w:ascii="Arial" w:hAnsi="Arial" w:cs="Arial"/>
          <w:i/>
          <w:iCs/>
          <w:sz w:val="18"/>
          <w:szCs w:val="18"/>
        </w:rPr>
        <w:t>Os Meus Sonetos Mutilados</w:t>
      </w:r>
      <w:r w:rsidRPr="00431A00">
        <w:rPr>
          <w:rFonts w:ascii="Arial" w:hAnsi="Arial" w:cs="Arial"/>
          <w:sz w:val="18"/>
          <w:szCs w:val="18"/>
        </w:rPr>
        <w:t>, composições de catorze versos de dez sílabas métricas, com diferentes maneiras de apresentação. De semelhança com o soneto existe apenas o número de versos –  14 –. Por isso, eu mutilei os meus sonetos.”</w:t>
      </w:r>
    </w:p>
    <w:p w14:paraId="04967E8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i/>
          <w:sz w:val="18"/>
          <w:szCs w:val="18"/>
        </w:rPr>
        <w:t>Morais Lopes</w:t>
      </w:r>
      <w:r w:rsidRPr="00431A00">
        <w:rPr>
          <w:rFonts w:ascii="Arial" w:hAnsi="Arial" w:cs="Arial"/>
          <w:sz w:val="18"/>
          <w:szCs w:val="18"/>
        </w:rPr>
        <w:t>, na página onze, abre a porta para a leitura dos sonetos, com epígrafe de Almeida Garrett: “Os Poetas não morrem, ou só morre neles aquilo em que eles se parecem com os outros homens.”.</w:t>
      </w:r>
    </w:p>
    <w:p w14:paraId="1C7FBCC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As “mutilações” são tantas que o </w:t>
      </w:r>
      <w:proofErr w:type="spellStart"/>
      <w:r w:rsidRPr="00431A00">
        <w:rPr>
          <w:rFonts w:ascii="Arial" w:hAnsi="Arial" w:cs="Arial"/>
          <w:i/>
          <w:iCs/>
          <w:sz w:val="18"/>
          <w:szCs w:val="18"/>
        </w:rPr>
        <w:t>Semi</w:t>
      </w:r>
      <w:proofErr w:type="spellEnd"/>
      <w:r w:rsidRPr="00431A00">
        <w:rPr>
          <w:rFonts w:ascii="Arial" w:hAnsi="Arial" w:cs="Arial"/>
          <w:i/>
          <w:iCs/>
          <w:sz w:val="18"/>
          <w:szCs w:val="18"/>
        </w:rPr>
        <w:t xml:space="preserve"> Soneto – 2</w:t>
      </w:r>
      <w:r w:rsidRPr="00431A00">
        <w:rPr>
          <w:rFonts w:ascii="Arial" w:hAnsi="Arial" w:cs="Arial"/>
          <w:sz w:val="18"/>
          <w:szCs w:val="18"/>
        </w:rPr>
        <w:t xml:space="preserve"> tem apenas duas estrofes: o primeiro quarteto e o segundo terceto. Veja-se e leia-se:</w:t>
      </w:r>
    </w:p>
    <w:p w14:paraId="6B7B0F8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“Fugido de mim próprio eu me encontrei</w:t>
      </w:r>
    </w:p>
    <w:p w14:paraId="6B0FFFC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Por entre a multidão que me cercava,</w:t>
      </w:r>
    </w:p>
    <w:p w14:paraId="5FD3EBE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Mas o rugir cruel da fera brava, </w:t>
      </w:r>
    </w:p>
    <w:p w14:paraId="600EC85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Com este meu silêncio, o alimentei...</w:t>
      </w:r>
    </w:p>
    <w:p w14:paraId="3228013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43C2F4B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29320B1C"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Hoje, passado tempo, não sei mais</w:t>
      </w:r>
    </w:p>
    <w:p w14:paraId="7FE0FEB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Desobrigar-me desta situação,</w:t>
      </w:r>
    </w:p>
    <w:p w14:paraId="7598D8F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Por me sentir feroz como os demais...”</w:t>
      </w:r>
    </w:p>
    <w:p w14:paraId="03C8935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Relendo a carta de Morais Lopes, e meditando o ou no texto: “Tenho lido várias vezes os seus poemas e confesso-me deveras impotente para assimilar o conteúdo da sua mensagem. Por mais tratos que dê à minha não sinto qualquer deleite na sua leitura e o mal está em mim. Não chega a inteligência para ir com o meu caro Poeta às alturas </w:t>
      </w:r>
      <w:r w:rsidRPr="00431A00">
        <w:rPr>
          <w:rFonts w:ascii="Arial" w:hAnsi="Arial" w:cs="Arial"/>
          <w:sz w:val="18"/>
          <w:szCs w:val="18"/>
        </w:rPr>
        <w:lastRenderedPageBreak/>
        <w:t xml:space="preserve">do seu </w:t>
      </w:r>
      <w:r w:rsidR="00004998" w:rsidRPr="00431A00">
        <w:rPr>
          <w:rFonts w:ascii="Arial" w:hAnsi="Arial" w:cs="Arial"/>
          <w:sz w:val="18"/>
          <w:szCs w:val="18"/>
        </w:rPr>
        <w:t>voo</w:t>
      </w:r>
      <w:r w:rsidRPr="00431A00">
        <w:rPr>
          <w:rFonts w:ascii="Arial" w:hAnsi="Arial" w:cs="Arial"/>
          <w:sz w:val="18"/>
          <w:szCs w:val="18"/>
        </w:rPr>
        <w:t xml:space="preserve"> Não quero, todavia, deixar de apontar as poesias das páginas...”, tive absoluta certeza, após verificar a bibliografia do autor de </w:t>
      </w:r>
      <w:r w:rsidRPr="00431A00">
        <w:rPr>
          <w:rFonts w:ascii="Arial" w:hAnsi="Arial" w:cs="Arial"/>
          <w:i/>
          <w:iCs/>
          <w:sz w:val="18"/>
          <w:szCs w:val="18"/>
        </w:rPr>
        <w:t>Postais Poéticos de Olhão</w:t>
      </w:r>
      <w:r w:rsidRPr="00431A00">
        <w:rPr>
          <w:rFonts w:ascii="Arial" w:hAnsi="Arial" w:cs="Arial"/>
          <w:sz w:val="18"/>
          <w:szCs w:val="18"/>
        </w:rPr>
        <w:t xml:space="preserve"> (1995), obra também de sonetos, cuja publicação vem desde 1958, com </w:t>
      </w:r>
      <w:r w:rsidRPr="00431A00">
        <w:rPr>
          <w:rFonts w:ascii="Arial" w:hAnsi="Arial" w:cs="Arial"/>
          <w:i/>
          <w:iCs/>
          <w:sz w:val="18"/>
          <w:szCs w:val="18"/>
        </w:rPr>
        <w:t>Caminhada</w:t>
      </w:r>
      <w:r w:rsidRPr="00431A00">
        <w:rPr>
          <w:rFonts w:ascii="Arial" w:hAnsi="Arial" w:cs="Arial"/>
          <w:sz w:val="18"/>
          <w:szCs w:val="18"/>
        </w:rPr>
        <w:t xml:space="preserve"> (eu tinha então dezoito anos e já havia escrito centenas de poemas e sonetos e inclusive </w:t>
      </w:r>
      <w:r w:rsidRPr="00431A00">
        <w:rPr>
          <w:rFonts w:ascii="Arial" w:hAnsi="Arial" w:cs="Arial"/>
          <w:i/>
          <w:iCs/>
          <w:sz w:val="18"/>
          <w:szCs w:val="18"/>
        </w:rPr>
        <w:t>Evangelho dos Amantes</w:t>
      </w:r>
      <w:r w:rsidRPr="00431A00">
        <w:rPr>
          <w:rFonts w:ascii="Arial" w:hAnsi="Arial" w:cs="Arial"/>
          <w:sz w:val="18"/>
          <w:szCs w:val="18"/>
        </w:rPr>
        <w:t xml:space="preserve"> – cem sonetos de amor –, obra publicada em 1981, buscando me deleitar com as “mutilações” infligidas nos </w:t>
      </w:r>
      <w:proofErr w:type="spellStart"/>
      <w:r w:rsidRPr="00431A00">
        <w:rPr>
          <w:rFonts w:ascii="Arial" w:hAnsi="Arial" w:cs="Arial"/>
          <w:sz w:val="18"/>
          <w:szCs w:val="18"/>
        </w:rPr>
        <w:t>dezessete</w:t>
      </w:r>
      <w:proofErr w:type="spellEnd"/>
      <w:r w:rsidRPr="00431A00">
        <w:rPr>
          <w:rFonts w:ascii="Arial" w:hAnsi="Arial" w:cs="Arial"/>
          <w:sz w:val="18"/>
          <w:szCs w:val="18"/>
        </w:rPr>
        <w:t xml:space="preserve"> sonetos, coloquei-me em desafio quanto ao efetivamente mutilado </w:t>
      </w:r>
      <w:proofErr w:type="spellStart"/>
      <w:r w:rsidRPr="00431A00">
        <w:rPr>
          <w:rFonts w:ascii="Arial" w:hAnsi="Arial" w:cs="Arial"/>
          <w:i/>
          <w:iCs/>
          <w:sz w:val="18"/>
          <w:szCs w:val="18"/>
        </w:rPr>
        <w:t>Semi</w:t>
      </w:r>
      <w:proofErr w:type="spellEnd"/>
      <w:r w:rsidRPr="00431A00">
        <w:rPr>
          <w:rFonts w:ascii="Arial" w:hAnsi="Arial" w:cs="Arial"/>
          <w:i/>
          <w:iCs/>
          <w:sz w:val="18"/>
          <w:szCs w:val="18"/>
        </w:rPr>
        <w:t xml:space="preserve"> Soneto – 2</w:t>
      </w:r>
      <w:r w:rsidRPr="00431A00">
        <w:rPr>
          <w:rFonts w:ascii="Arial" w:hAnsi="Arial" w:cs="Arial"/>
          <w:sz w:val="18"/>
          <w:szCs w:val="18"/>
        </w:rPr>
        <w:t>, página 18, verdadeiramente dele constando extirpados o segundo quarteto e o primeiro terceto, ousei completar-lhes as mutilações, resultando no que adiante se lê, sendo objeto da seguinte correspondência:</w:t>
      </w:r>
    </w:p>
    <w:p w14:paraId="40C82939" w14:textId="77777777" w:rsidR="0095743E" w:rsidRPr="00431A00" w:rsidRDefault="0095743E" w:rsidP="00D869A4">
      <w:pPr>
        <w:spacing w:line="360" w:lineRule="auto"/>
        <w:ind w:firstLine="720"/>
        <w:jc w:val="both"/>
        <w:rPr>
          <w:rFonts w:ascii="Arial" w:hAnsi="Arial" w:cs="Arial"/>
          <w:sz w:val="18"/>
          <w:szCs w:val="18"/>
        </w:rPr>
      </w:pPr>
      <w:r w:rsidRPr="00431A00">
        <w:rPr>
          <w:rFonts w:ascii="Arial" w:hAnsi="Arial" w:cs="Arial"/>
          <w:sz w:val="18"/>
          <w:szCs w:val="18"/>
        </w:rPr>
        <w:t>“Brasil, Florianópolis, SC, 6 julho de 2001</w:t>
      </w:r>
    </w:p>
    <w:p w14:paraId="59E23C4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Estimado Poeta </w:t>
      </w:r>
      <w:r w:rsidRPr="00431A00">
        <w:rPr>
          <w:rFonts w:ascii="Arial" w:hAnsi="Arial" w:cs="Arial"/>
          <w:i/>
          <w:iCs/>
          <w:sz w:val="18"/>
          <w:szCs w:val="18"/>
        </w:rPr>
        <w:t>Morais Lopes</w:t>
      </w:r>
      <w:r w:rsidRPr="00431A00">
        <w:rPr>
          <w:rFonts w:ascii="Arial" w:hAnsi="Arial" w:cs="Arial"/>
          <w:sz w:val="18"/>
          <w:szCs w:val="18"/>
        </w:rPr>
        <w:t>,</w:t>
      </w:r>
    </w:p>
    <w:p w14:paraId="572F886C" w14:textId="77777777" w:rsidR="0095743E" w:rsidRPr="00431A00" w:rsidRDefault="002A3955" w:rsidP="00D869A4">
      <w:pPr>
        <w:spacing w:line="360" w:lineRule="auto"/>
        <w:ind w:right="44" w:firstLine="720"/>
        <w:jc w:val="both"/>
        <w:rPr>
          <w:rFonts w:ascii="Arial" w:hAnsi="Arial" w:cs="Arial"/>
          <w:sz w:val="18"/>
          <w:szCs w:val="18"/>
        </w:rPr>
      </w:pPr>
      <w:r w:rsidRPr="00431A00">
        <w:rPr>
          <w:rFonts w:ascii="Arial" w:hAnsi="Arial" w:cs="Arial"/>
          <w:sz w:val="18"/>
          <w:szCs w:val="18"/>
        </w:rPr>
        <w:t>Grato</w:t>
      </w:r>
      <w:r w:rsidR="0095743E" w:rsidRPr="00431A00">
        <w:rPr>
          <w:rFonts w:ascii="Arial" w:hAnsi="Arial" w:cs="Arial"/>
          <w:sz w:val="18"/>
          <w:szCs w:val="18"/>
        </w:rPr>
        <w:t xml:space="preserve">, comunico-lhe que recebi </w:t>
      </w:r>
      <w:r w:rsidR="0095743E" w:rsidRPr="00431A00">
        <w:rPr>
          <w:rFonts w:ascii="Arial" w:hAnsi="Arial" w:cs="Arial"/>
          <w:i/>
          <w:iCs/>
          <w:sz w:val="18"/>
          <w:szCs w:val="18"/>
        </w:rPr>
        <w:t>Os Meus Sonetos Mutilados</w:t>
      </w:r>
      <w:r w:rsidR="0095743E" w:rsidRPr="00431A00">
        <w:rPr>
          <w:rFonts w:ascii="Arial" w:hAnsi="Arial" w:cs="Arial"/>
          <w:sz w:val="18"/>
          <w:szCs w:val="18"/>
        </w:rPr>
        <w:t>.</w:t>
      </w:r>
    </w:p>
    <w:p w14:paraId="5591712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Fico também feliz em saber que procedeu a leitura de </w:t>
      </w:r>
      <w:r w:rsidRPr="00431A00">
        <w:rPr>
          <w:rFonts w:ascii="Arial" w:hAnsi="Arial" w:cs="Arial"/>
          <w:i/>
          <w:iCs/>
          <w:sz w:val="18"/>
          <w:szCs w:val="18"/>
        </w:rPr>
        <w:t>Tempo de Execução</w:t>
      </w:r>
      <w:r w:rsidRPr="00431A00">
        <w:rPr>
          <w:rFonts w:ascii="Arial" w:hAnsi="Arial" w:cs="Arial"/>
          <w:sz w:val="18"/>
          <w:szCs w:val="18"/>
        </w:rPr>
        <w:t>.</w:t>
      </w:r>
    </w:p>
    <w:p w14:paraId="47AE9772"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O só fato de ter-lhe chamado atenção as partes III e IV, do poema </w:t>
      </w:r>
      <w:proofErr w:type="spellStart"/>
      <w:r w:rsidRPr="00431A00">
        <w:rPr>
          <w:rFonts w:ascii="Arial" w:hAnsi="Arial" w:cs="Arial"/>
          <w:i/>
          <w:iCs/>
          <w:sz w:val="18"/>
          <w:szCs w:val="18"/>
        </w:rPr>
        <w:t>Auroralma</w:t>
      </w:r>
      <w:proofErr w:type="spellEnd"/>
      <w:r w:rsidRPr="00431A00">
        <w:rPr>
          <w:rFonts w:ascii="Arial" w:hAnsi="Arial" w:cs="Arial"/>
          <w:sz w:val="18"/>
          <w:szCs w:val="18"/>
        </w:rPr>
        <w:t>, páginas 20 e 21, já se me afigura ter-lhe deleitado a leitura, que a entendo por apurada, segundo pude deduzir.</w:t>
      </w:r>
    </w:p>
    <w:p w14:paraId="0FF4C5B0" w14:textId="77777777" w:rsidR="0095743E" w:rsidRPr="00431A00" w:rsidRDefault="002A3955" w:rsidP="00D869A4">
      <w:pPr>
        <w:spacing w:line="360" w:lineRule="auto"/>
        <w:ind w:right="44" w:firstLine="720"/>
        <w:jc w:val="both"/>
        <w:rPr>
          <w:rFonts w:ascii="Arial" w:hAnsi="Arial" w:cs="Arial"/>
          <w:sz w:val="18"/>
          <w:szCs w:val="18"/>
        </w:rPr>
      </w:pPr>
      <w:r w:rsidRPr="00431A00">
        <w:rPr>
          <w:rFonts w:ascii="Arial" w:hAnsi="Arial" w:cs="Arial"/>
          <w:sz w:val="18"/>
          <w:szCs w:val="18"/>
        </w:rPr>
        <w:t>“Desta feita, envio-lhe O Ciclo da Imagem, em cuja obra, provavelmente, o Ilustre Poeta, na excelência do Soneto, por certo se encontrará.”</w:t>
      </w:r>
    </w:p>
    <w:p w14:paraId="3C50992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Dentre os “...</w:t>
      </w:r>
      <w:r w:rsidRPr="00431A00">
        <w:rPr>
          <w:rFonts w:ascii="Arial" w:hAnsi="Arial" w:cs="Arial"/>
          <w:i/>
          <w:iCs/>
          <w:sz w:val="18"/>
          <w:szCs w:val="18"/>
        </w:rPr>
        <w:t>Sonetos Mutilados</w:t>
      </w:r>
      <w:r w:rsidRPr="00431A00">
        <w:rPr>
          <w:rFonts w:ascii="Arial" w:hAnsi="Arial" w:cs="Arial"/>
          <w:sz w:val="18"/>
          <w:szCs w:val="18"/>
        </w:rPr>
        <w:t xml:space="preserve">”, o da página 18 – </w:t>
      </w:r>
      <w:proofErr w:type="spellStart"/>
      <w:r w:rsidRPr="00431A00">
        <w:rPr>
          <w:rFonts w:ascii="Arial" w:hAnsi="Arial" w:cs="Arial"/>
          <w:i/>
          <w:iCs/>
          <w:sz w:val="18"/>
          <w:szCs w:val="18"/>
        </w:rPr>
        <w:t>Semi</w:t>
      </w:r>
      <w:proofErr w:type="spellEnd"/>
      <w:r w:rsidRPr="00431A00">
        <w:rPr>
          <w:rFonts w:ascii="Arial" w:hAnsi="Arial" w:cs="Arial"/>
          <w:i/>
          <w:iCs/>
          <w:sz w:val="18"/>
          <w:szCs w:val="18"/>
        </w:rPr>
        <w:t xml:space="preserve"> Soneto – 2</w:t>
      </w:r>
      <w:r w:rsidRPr="00431A00">
        <w:rPr>
          <w:rFonts w:ascii="Arial" w:hAnsi="Arial" w:cs="Arial"/>
          <w:sz w:val="18"/>
          <w:szCs w:val="18"/>
        </w:rPr>
        <w:t xml:space="preserve">, impressionou-me. Dias e dias fiquei pensando na “mutilação” por ausência do que seria o segundo quarteto e o primeiro terceto. E, meu caro </w:t>
      </w:r>
      <w:r w:rsidRPr="00431A00">
        <w:rPr>
          <w:rFonts w:ascii="Arial" w:hAnsi="Arial" w:cs="Arial"/>
          <w:i/>
          <w:sz w:val="18"/>
          <w:szCs w:val="18"/>
        </w:rPr>
        <w:t>Morais Lopes</w:t>
      </w:r>
      <w:r w:rsidRPr="00431A00">
        <w:rPr>
          <w:rFonts w:ascii="Arial" w:hAnsi="Arial" w:cs="Arial"/>
          <w:sz w:val="18"/>
          <w:szCs w:val="18"/>
        </w:rPr>
        <w:t xml:space="preserve">, não resisti: ousei enxertar o que poderia ter sido mutilado. Li e reli, buscando sentido no que sobrou da mutilação, meditei no que ousei incorporar, fazendo leituras separadas, e, ao final de meditares, cheguei à conclusão de que “a emenda” tem cabida. Mas, como não pode deixar de ser, a palavra final é do Ilustre Poeta sonetista </w:t>
      </w:r>
      <w:r w:rsidRPr="00431A00">
        <w:rPr>
          <w:rFonts w:ascii="Arial" w:hAnsi="Arial" w:cs="Arial"/>
          <w:i/>
          <w:sz w:val="18"/>
          <w:szCs w:val="18"/>
        </w:rPr>
        <w:t>Morais Lopes</w:t>
      </w:r>
      <w:r w:rsidRPr="00431A00">
        <w:rPr>
          <w:rFonts w:ascii="Arial" w:hAnsi="Arial" w:cs="Arial"/>
          <w:sz w:val="18"/>
          <w:szCs w:val="18"/>
        </w:rPr>
        <w:t>. Então, eis:</w:t>
      </w:r>
    </w:p>
    <w:p w14:paraId="7B111B93" w14:textId="77777777" w:rsidR="0095743E" w:rsidRPr="00431A00" w:rsidRDefault="0095743E" w:rsidP="00D869A4">
      <w:pPr>
        <w:spacing w:line="360" w:lineRule="auto"/>
        <w:ind w:right="44" w:firstLine="720"/>
        <w:jc w:val="both"/>
        <w:rPr>
          <w:rFonts w:ascii="Arial" w:hAnsi="Arial" w:cs="Arial"/>
          <w:sz w:val="18"/>
          <w:szCs w:val="18"/>
        </w:rPr>
      </w:pPr>
      <w:proofErr w:type="spellStart"/>
      <w:r w:rsidRPr="00431A00">
        <w:rPr>
          <w:rFonts w:ascii="Arial" w:hAnsi="Arial" w:cs="Arial"/>
          <w:sz w:val="18"/>
          <w:szCs w:val="18"/>
        </w:rPr>
        <w:t>Semi</w:t>
      </w:r>
      <w:proofErr w:type="spellEnd"/>
      <w:r w:rsidRPr="00431A00">
        <w:rPr>
          <w:rFonts w:ascii="Arial" w:hAnsi="Arial" w:cs="Arial"/>
          <w:sz w:val="18"/>
          <w:szCs w:val="18"/>
        </w:rPr>
        <w:t xml:space="preserve"> Soneto – 2</w:t>
      </w:r>
    </w:p>
    <w:p w14:paraId="5A5BDA80" w14:textId="77777777" w:rsidR="0095743E" w:rsidRPr="00431A00" w:rsidRDefault="0095743E" w:rsidP="00D869A4">
      <w:pPr>
        <w:spacing w:line="360" w:lineRule="auto"/>
        <w:ind w:left="708" w:firstLine="720"/>
        <w:jc w:val="both"/>
        <w:rPr>
          <w:rFonts w:ascii="Arial" w:hAnsi="Arial" w:cs="Arial"/>
          <w:sz w:val="18"/>
          <w:szCs w:val="18"/>
        </w:rPr>
      </w:pPr>
      <w:r w:rsidRPr="00431A00">
        <w:rPr>
          <w:rFonts w:ascii="Arial" w:hAnsi="Arial" w:cs="Arial"/>
          <w:sz w:val="18"/>
          <w:szCs w:val="18"/>
        </w:rPr>
        <w:t>Fugido de mim próprio eu me encontrei</w:t>
      </w:r>
    </w:p>
    <w:p w14:paraId="10DA4355" w14:textId="77777777" w:rsidR="0095743E" w:rsidRPr="00431A00" w:rsidRDefault="0095743E" w:rsidP="00D869A4">
      <w:pPr>
        <w:spacing w:line="360" w:lineRule="auto"/>
        <w:ind w:left="708" w:firstLine="720"/>
        <w:jc w:val="both"/>
        <w:rPr>
          <w:rFonts w:ascii="Arial" w:hAnsi="Arial" w:cs="Arial"/>
          <w:sz w:val="18"/>
          <w:szCs w:val="18"/>
        </w:rPr>
      </w:pPr>
      <w:r w:rsidRPr="00431A00">
        <w:rPr>
          <w:rFonts w:ascii="Arial" w:hAnsi="Arial" w:cs="Arial"/>
          <w:sz w:val="18"/>
          <w:szCs w:val="18"/>
        </w:rPr>
        <w:t>Por entre a multidão que me cercava,</w:t>
      </w:r>
    </w:p>
    <w:p w14:paraId="2055DDC3" w14:textId="77777777" w:rsidR="0095743E" w:rsidRPr="00431A00" w:rsidRDefault="0095743E" w:rsidP="00D869A4">
      <w:pPr>
        <w:spacing w:line="360" w:lineRule="auto"/>
        <w:ind w:left="708" w:firstLine="720"/>
        <w:jc w:val="both"/>
        <w:rPr>
          <w:rFonts w:ascii="Arial" w:hAnsi="Arial" w:cs="Arial"/>
          <w:sz w:val="18"/>
          <w:szCs w:val="18"/>
        </w:rPr>
      </w:pPr>
      <w:r w:rsidRPr="00431A00">
        <w:rPr>
          <w:rFonts w:ascii="Arial" w:hAnsi="Arial" w:cs="Arial"/>
          <w:sz w:val="18"/>
          <w:szCs w:val="18"/>
        </w:rPr>
        <w:t>Mas o rugir cruel da fera brava,</w:t>
      </w:r>
    </w:p>
    <w:p w14:paraId="19293911" w14:textId="77777777" w:rsidR="009748C7" w:rsidRPr="00431A00" w:rsidRDefault="0095743E" w:rsidP="00D869A4">
      <w:pPr>
        <w:spacing w:line="360" w:lineRule="auto"/>
        <w:ind w:left="708" w:firstLine="720"/>
        <w:jc w:val="both"/>
        <w:rPr>
          <w:rFonts w:ascii="Arial" w:hAnsi="Arial" w:cs="Arial"/>
          <w:sz w:val="18"/>
          <w:szCs w:val="18"/>
        </w:rPr>
      </w:pPr>
      <w:r w:rsidRPr="00431A00">
        <w:rPr>
          <w:rFonts w:ascii="Arial" w:hAnsi="Arial" w:cs="Arial"/>
          <w:sz w:val="18"/>
          <w:szCs w:val="18"/>
        </w:rPr>
        <w:t>Com este meu silêncio, o aliment</w:t>
      </w:r>
      <w:r w:rsidR="009748C7" w:rsidRPr="00431A00">
        <w:rPr>
          <w:rFonts w:ascii="Arial" w:hAnsi="Arial" w:cs="Arial"/>
          <w:sz w:val="18"/>
          <w:szCs w:val="18"/>
        </w:rPr>
        <w:t>o</w:t>
      </w:r>
    </w:p>
    <w:p w14:paraId="5D7EEFA1" w14:textId="77777777" w:rsidR="009748C7" w:rsidRPr="00431A00" w:rsidRDefault="009748C7" w:rsidP="00D869A4">
      <w:pPr>
        <w:spacing w:line="360" w:lineRule="auto"/>
        <w:ind w:left="708" w:firstLine="720"/>
        <w:jc w:val="both"/>
        <w:rPr>
          <w:rFonts w:ascii="Arial" w:hAnsi="Arial" w:cs="Arial"/>
          <w:sz w:val="18"/>
          <w:szCs w:val="18"/>
        </w:rPr>
      </w:pPr>
    </w:p>
    <w:p w14:paraId="69BBE501" w14:textId="77777777" w:rsidR="0095743E" w:rsidRPr="00431A00" w:rsidRDefault="009748C7" w:rsidP="00D869A4">
      <w:pPr>
        <w:spacing w:line="360" w:lineRule="auto"/>
        <w:ind w:left="708" w:firstLine="720"/>
        <w:jc w:val="both"/>
        <w:rPr>
          <w:rFonts w:ascii="Arial" w:hAnsi="Arial" w:cs="Arial"/>
          <w:sz w:val="18"/>
          <w:szCs w:val="18"/>
        </w:rPr>
      </w:pPr>
      <w:r w:rsidRPr="00431A00">
        <w:rPr>
          <w:rFonts w:ascii="Arial" w:hAnsi="Arial" w:cs="Arial"/>
          <w:bCs/>
          <w:sz w:val="18"/>
          <w:szCs w:val="18"/>
        </w:rPr>
        <w:t xml:space="preserve"> </w:t>
      </w:r>
      <w:r w:rsidR="0095743E" w:rsidRPr="00431A00">
        <w:rPr>
          <w:rFonts w:ascii="Arial" w:hAnsi="Arial" w:cs="Arial"/>
          <w:bCs/>
          <w:sz w:val="18"/>
          <w:szCs w:val="18"/>
        </w:rPr>
        <w:t>Mesmo assim, desde quando comecei</w:t>
      </w:r>
    </w:p>
    <w:p w14:paraId="684D3851" w14:textId="77777777" w:rsidR="0095743E" w:rsidRPr="00431A00" w:rsidRDefault="0095743E" w:rsidP="00D869A4">
      <w:pPr>
        <w:spacing w:line="360" w:lineRule="auto"/>
        <w:ind w:left="708" w:firstLine="720"/>
        <w:jc w:val="both"/>
        <w:rPr>
          <w:rFonts w:ascii="Arial" w:hAnsi="Arial" w:cs="Arial"/>
          <w:i/>
          <w:iCs/>
          <w:sz w:val="18"/>
          <w:szCs w:val="18"/>
        </w:rPr>
      </w:pPr>
      <w:r w:rsidRPr="00431A00">
        <w:rPr>
          <w:rFonts w:ascii="Arial" w:hAnsi="Arial" w:cs="Arial"/>
          <w:i/>
          <w:iCs/>
          <w:sz w:val="18"/>
          <w:szCs w:val="18"/>
        </w:rPr>
        <w:t>Sentir-me só, mais forças procurava,</w:t>
      </w:r>
    </w:p>
    <w:p w14:paraId="75767D46" w14:textId="77777777" w:rsidR="0095743E" w:rsidRPr="00431A00" w:rsidRDefault="0095743E" w:rsidP="00D869A4">
      <w:pPr>
        <w:spacing w:line="360" w:lineRule="auto"/>
        <w:ind w:left="708" w:firstLine="720"/>
        <w:jc w:val="both"/>
        <w:rPr>
          <w:rFonts w:ascii="Arial" w:hAnsi="Arial" w:cs="Arial"/>
          <w:i/>
          <w:iCs/>
          <w:sz w:val="18"/>
          <w:szCs w:val="18"/>
        </w:rPr>
      </w:pPr>
      <w:r w:rsidRPr="00431A00">
        <w:rPr>
          <w:rFonts w:ascii="Arial" w:hAnsi="Arial" w:cs="Arial"/>
          <w:i/>
          <w:iCs/>
          <w:sz w:val="18"/>
          <w:szCs w:val="18"/>
        </w:rPr>
        <w:t>Sou-me fiel à voz que me chamava</w:t>
      </w:r>
    </w:p>
    <w:p w14:paraId="5DB0DE50" w14:textId="77777777" w:rsidR="0095743E" w:rsidRPr="00431A00" w:rsidRDefault="0095743E" w:rsidP="00D869A4">
      <w:pPr>
        <w:spacing w:line="360" w:lineRule="auto"/>
        <w:ind w:left="708" w:firstLine="720"/>
        <w:jc w:val="both"/>
        <w:rPr>
          <w:rFonts w:ascii="Arial" w:hAnsi="Arial" w:cs="Arial"/>
          <w:i/>
          <w:iCs/>
          <w:sz w:val="18"/>
          <w:szCs w:val="18"/>
        </w:rPr>
      </w:pPr>
      <w:r w:rsidRPr="00431A00">
        <w:rPr>
          <w:rFonts w:ascii="Arial" w:hAnsi="Arial" w:cs="Arial"/>
          <w:i/>
          <w:iCs/>
          <w:sz w:val="18"/>
          <w:szCs w:val="18"/>
        </w:rPr>
        <w:t>Vencendo austero as lutas que enfrentei.</w:t>
      </w:r>
    </w:p>
    <w:p w14:paraId="654D94E0" w14:textId="77777777" w:rsidR="0095743E" w:rsidRPr="00431A00" w:rsidRDefault="0095743E" w:rsidP="00D869A4">
      <w:pPr>
        <w:spacing w:line="360" w:lineRule="auto"/>
        <w:ind w:left="708" w:firstLine="720"/>
        <w:jc w:val="both"/>
        <w:rPr>
          <w:rFonts w:ascii="Arial" w:hAnsi="Arial" w:cs="Arial"/>
          <w:i/>
          <w:iCs/>
          <w:sz w:val="18"/>
          <w:szCs w:val="18"/>
        </w:rPr>
      </w:pPr>
    </w:p>
    <w:p w14:paraId="6C555234" w14:textId="77777777" w:rsidR="0095743E" w:rsidRPr="00431A00" w:rsidRDefault="0095743E" w:rsidP="00D869A4">
      <w:pPr>
        <w:spacing w:line="360" w:lineRule="auto"/>
        <w:ind w:left="708" w:firstLine="720"/>
        <w:jc w:val="both"/>
        <w:rPr>
          <w:rFonts w:ascii="Arial" w:hAnsi="Arial" w:cs="Arial"/>
          <w:i/>
          <w:iCs/>
          <w:sz w:val="18"/>
          <w:szCs w:val="18"/>
        </w:rPr>
      </w:pPr>
      <w:r w:rsidRPr="00431A00">
        <w:rPr>
          <w:rFonts w:ascii="Arial" w:hAnsi="Arial" w:cs="Arial"/>
          <w:i/>
          <w:iCs/>
          <w:sz w:val="18"/>
          <w:szCs w:val="18"/>
        </w:rPr>
        <w:t xml:space="preserve">O meu </w:t>
      </w:r>
      <w:proofErr w:type="spellStart"/>
      <w:r w:rsidRPr="00431A00">
        <w:rPr>
          <w:rFonts w:ascii="Arial" w:hAnsi="Arial" w:cs="Arial"/>
          <w:i/>
          <w:iCs/>
          <w:sz w:val="18"/>
          <w:szCs w:val="18"/>
        </w:rPr>
        <w:t>setentenário</w:t>
      </w:r>
      <w:proofErr w:type="spellEnd"/>
      <w:r w:rsidRPr="00431A00">
        <w:rPr>
          <w:rFonts w:ascii="Arial" w:hAnsi="Arial" w:cs="Arial"/>
          <w:i/>
          <w:iCs/>
          <w:sz w:val="18"/>
          <w:szCs w:val="18"/>
        </w:rPr>
        <w:t xml:space="preserve"> coração</w:t>
      </w:r>
    </w:p>
    <w:p w14:paraId="203F8642" w14:textId="77777777" w:rsidR="0095743E" w:rsidRPr="00431A00" w:rsidRDefault="0095743E" w:rsidP="00D869A4">
      <w:pPr>
        <w:spacing w:line="360" w:lineRule="auto"/>
        <w:ind w:left="708" w:firstLine="720"/>
        <w:jc w:val="both"/>
        <w:rPr>
          <w:rFonts w:ascii="Arial" w:hAnsi="Arial" w:cs="Arial"/>
          <w:i/>
          <w:iCs/>
          <w:sz w:val="18"/>
          <w:szCs w:val="18"/>
        </w:rPr>
      </w:pPr>
      <w:proofErr w:type="spellStart"/>
      <w:r w:rsidRPr="00431A00">
        <w:rPr>
          <w:rFonts w:ascii="Arial" w:hAnsi="Arial" w:cs="Arial"/>
          <w:i/>
          <w:iCs/>
          <w:sz w:val="18"/>
          <w:szCs w:val="18"/>
        </w:rPr>
        <w:t>Inda</w:t>
      </w:r>
      <w:proofErr w:type="spellEnd"/>
      <w:r w:rsidRPr="00431A00">
        <w:rPr>
          <w:rFonts w:ascii="Arial" w:hAnsi="Arial" w:cs="Arial"/>
          <w:i/>
          <w:iCs/>
          <w:sz w:val="18"/>
          <w:szCs w:val="18"/>
        </w:rPr>
        <w:t xml:space="preserve"> me move em ritmos tão iguais</w:t>
      </w:r>
    </w:p>
    <w:p w14:paraId="400E6513" w14:textId="77777777" w:rsidR="0095743E" w:rsidRPr="00431A00" w:rsidRDefault="0095743E" w:rsidP="00D869A4">
      <w:pPr>
        <w:spacing w:line="360" w:lineRule="auto"/>
        <w:ind w:left="708" w:firstLine="720"/>
        <w:jc w:val="both"/>
        <w:rPr>
          <w:rFonts w:ascii="Arial" w:hAnsi="Arial" w:cs="Arial"/>
          <w:i/>
          <w:iCs/>
          <w:sz w:val="18"/>
          <w:szCs w:val="18"/>
        </w:rPr>
      </w:pPr>
      <w:r w:rsidRPr="00431A00">
        <w:rPr>
          <w:rFonts w:ascii="Arial" w:hAnsi="Arial" w:cs="Arial"/>
          <w:i/>
          <w:iCs/>
          <w:sz w:val="18"/>
          <w:szCs w:val="18"/>
        </w:rPr>
        <w:t>Àqueles da primeira pulsação.</w:t>
      </w:r>
    </w:p>
    <w:p w14:paraId="03484E3E" w14:textId="77777777" w:rsidR="0095743E" w:rsidRPr="00431A00" w:rsidRDefault="0095743E" w:rsidP="00D869A4">
      <w:pPr>
        <w:spacing w:line="360" w:lineRule="auto"/>
        <w:ind w:left="708" w:firstLine="720"/>
        <w:jc w:val="both"/>
        <w:rPr>
          <w:rFonts w:ascii="Arial" w:hAnsi="Arial" w:cs="Arial"/>
          <w:b/>
          <w:bCs/>
          <w:sz w:val="18"/>
          <w:szCs w:val="18"/>
        </w:rPr>
      </w:pPr>
      <w:r w:rsidRPr="00431A00">
        <w:rPr>
          <w:rFonts w:ascii="Arial" w:hAnsi="Arial" w:cs="Arial"/>
          <w:b/>
          <w:bCs/>
          <w:sz w:val="18"/>
          <w:szCs w:val="18"/>
        </w:rPr>
        <w:t>Hoje, passado tempo, não sei mais</w:t>
      </w:r>
    </w:p>
    <w:p w14:paraId="07EE46D1" w14:textId="77777777" w:rsidR="0095743E" w:rsidRPr="00431A00" w:rsidRDefault="0095743E" w:rsidP="00D869A4">
      <w:pPr>
        <w:spacing w:line="360" w:lineRule="auto"/>
        <w:ind w:left="708" w:firstLine="720"/>
        <w:jc w:val="both"/>
        <w:rPr>
          <w:rFonts w:ascii="Arial" w:hAnsi="Arial" w:cs="Arial"/>
          <w:sz w:val="18"/>
          <w:szCs w:val="18"/>
        </w:rPr>
      </w:pPr>
      <w:r w:rsidRPr="00431A00">
        <w:rPr>
          <w:rFonts w:ascii="Arial" w:hAnsi="Arial" w:cs="Arial"/>
          <w:sz w:val="18"/>
          <w:szCs w:val="18"/>
        </w:rPr>
        <w:t>Desobrigar-me desta situação,</w:t>
      </w:r>
    </w:p>
    <w:p w14:paraId="5B1F6C6F" w14:textId="77777777" w:rsidR="0095743E" w:rsidRPr="00431A00" w:rsidRDefault="0095743E" w:rsidP="00D869A4">
      <w:pPr>
        <w:spacing w:line="360" w:lineRule="auto"/>
        <w:ind w:left="708" w:firstLine="720"/>
        <w:jc w:val="both"/>
      </w:pPr>
      <w:r w:rsidRPr="00431A00">
        <w:rPr>
          <w:rFonts w:ascii="Arial" w:hAnsi="Arial" w:cs="Arial"/>
          <w:sz w:val="18"/>
          <w:szCs w:val="18"/>
        </w:rPr>
        <w:t>Por me sentir feroz como os demais</w:t>
      </w:r>
      <w:r w:rsidRPr="00431A00">
        <w:t>...</w:t>
      </w:r>
    </w:p>
    <w:p w14:paraId="5F8FCB1C"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Meu caríssimo </w:t>
      </w:r>
      <w:r w:rsidRPr="00431A00">
        <w:rPr>
          <w:rFonts w:ascii="Arial" w:hAnsi="Arial" w:cs="Arial"/>
          <w:i/>
          <w:sz w:val="18"/>
          <w:szCs w:val="18"/>
        </w:rPr>
        <w:t>Morais Lopes</w:t>
      </w:r>
      <w:r w:rsidRPr="00431A00">
        <w:rPr>
          <w:rFonts w:ascii="Arial" w:hAnsi="Arial" w:cs="Arial"/>
          <w:sz w:val="18"/>
          <w:szCs w:val="18"/>
        </w:rPr>
        <w:t>, deixemos que as feras rujam, que no meio da multidão, por mais cruel que seja, nossa voz, ainda que num temporário (e atual) silêncio, alguém, em algum lugar, um dia (que pode ser aquém e/ou além mar), nos há de ouvir.</w:t>
      </w:r>
    </w:p>
    <w:p w14:paraId="2A6FD83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Queira-me bem!</w:t>
      </w:r>
    </w:p>
    <w:p w14:paraId="1FC5ED0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Atenciosamente, </w:t>
      </w:r>
    </w:p>
    <w:p w14:paraId="0721F5FD" w14:textId="77777777" w:rsidR="0095743E" w:rsidRPr="00431A00" w:rsidRDefault="002A3955"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“Artemio </w:t>
      </w:r>
      <w:proofErr w:type="spellStart"/>
      <w:r w:rsidRPr="00431A00">
        <w:rPr>
          <w:rFonts w:ascii="Arial" w:hAnsi="Arial" w:cs="Arial"/>
          <w:sz w:val="18"/>
          <w:szCs w:val="18"/>
        </w:rPr>
        <w:t>Zanon</w:t>
      </w:r>
      <w:proofErr w:type="spellEnd"/>
      <w:r w:rsidRPr="00431A00">
        <w:rPr>
          <w:rFonts w:ascii="Arial" w:hAnsi="Arial" w:cs="Arial"/>
          <w:sz w:val="18"/>
          <w:szCs w:val="18"/>
        </w:rPr>
        <w:t>.”</w:t>
      </w:r>
    </w:p>
    <w:p w14:paraId="3CE6AE59"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 missiva foi remetida e com ela enviei, autografada e com dedicatória, ao ilustre membro integrante do Cenáculo Literário “Gabriel </w:t>
      </w:r>
      <w:proofErr w:type="spellStart"/>
      <w:r w:rsidRPr="00431A00">
        <w:rPr>
          <w:rFonts w:ascii="Arial" w:hAnsi="Arial" w:cs="Arial"/>
          <w:sz w:val="18"/>
          <w:szCs w:val="18"/>
        </w:rPr>
        <w:t>D’Annunzio</w:t>
      </w:r>
      <w:proofErr w:type="spellEnd"/>
      <w:r w:rsidRPr="00431A00">
        <w:rPr>
          <w:rFonts w:ascii="Arial" w:hAnsi="Arial" w:cs="Arial"/>
          <w:sz w:val="18"/>
          <w:szCs w:val="18"/>
        </w:rPr>
        <w:t xml:space="preserve">”, de Roma, como literária provocação, </w:t>
      </w:r>
      <w:r w:rsidRPr="00431A00">
        <w:rPr>
          <w:rFonts w:ascii="Arial" w:hAnsi="Arial" w:cs="Arial"/>
          <w:i/>
          <w:iCs/>
          <w:sz w:val="18"/>
          <w:szCs w:val="18"/>
        </w:rPr>
        <w:t>O Ciclo da Imagem</w:t>
      </w:r>
      <w:r w:rsidRPr="00431A00">
        <w:rPr>
          <w:rFonts w:ascii="Arial" w:hAnsi="Arial" w:cs="Arial"/>
          <w:sz w:val="18"/>
          <w:szCs w:val="18"/>
        </w:rPr>
        <w:t>.</w:t>
      </w:r>
    </w:p>
    <w:p w14:paraId="78BB521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lastRenderedPageBreak/>
        <w:t xml:space="preserve">O venerando autor de </w:t>
      </w:r>
      <w:proofErr w:type="spellStart"/>
      <w:r w:rsidRPr="00431A00">
        <w:rPr>
          <w:rFonts w:ascii="Arial" w:hAnsi="Arial" w:cs="Arial"/>
          <w:i/>
          <w:iCs/>
          <w:sz w:val="18"/>
          <w:szCs w:val="18"/>
        </w:rPr>
        <w:t>Requiescat</w:t>
      </w:r>
      <w:proofErr w:type="spellEnd"/>
      <w:r w:rsidRPr="00431A00">
        <w:rPr>
          <w:rFonts w:ascii="Arial" w:hAnsi="Arial" w:cs="Arial"/>
          <w:i/>
          <w:iCs/>
          <w:sz w:val="18"/>
          <w:szCs w:val="18"/>
        </w:rPr>
        <w:t xml:space="preserve"> in </w:t>
      </w:r>
      <w:proofErr w:type="spellStart"/>
      <w:r w:rsidRPr="00431A00">
        <w:rPr>
          <w:rFonts w:ascii="Arial" w:hAnsi="Arial" w:cs="Arial"/>
          <w:i/>
          <w:iCs/>
          <w:sz w:val="18"/>
          <w:szCs w:val="18"/>
        </w:rPr>
        <w:t>pace</w:t>
      </w:r>
      <w:proofErr w:type="spellEnd"/>
      <w:r w:rsidRPr="00431A00">
        <w:rPr>
          <w:rFonts w:ascii="Arial" w:hAnsi="Arial" w:cs="Arial"/>
          <w:sz w:val="18"/>
          <w:szCs w:val="18"/>
        </w:rPr>
        <w:t xml:space="preserve"> (1999), sonetos, de </w:t>
      </w:r>
      <w:proofErr w:type="spellStart"/>
      <w:r w:rsidRPr="00431A00">
        <w:rPr>
          <w:rFonts w:ascii="Arial" w:hAnsi="Arial" w:cs="Arial"/>
          <w:sz w:val="18"/>
          <w:szCs w:val="18"/>
        </w:rPr>
        <w:t>Bias</w:t>
      </w:r>
      <w:proofErr w:type="spellEnd"/>
      <w:r w:rsidRPr="00431A00">
        <w:rPr>
          <w:rFonts w:ascii="Arial" w:hAnsi="Arial" w:cs="Arial"/>
          <w:sz w:val="18"/>
          <w:szCs w:val="18"/>
        </w:rPr>
        <w:t xml:space="preserve"> do Norte, escreve-me:</w:t>
      </w:r>
    </w:p>
    <w:p w14:paraId="45491A5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“Moncarapacho, 2001.08.06</w:t>
      </w:r>
    </w:p>
    <w:p w14:paraId="208366E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Estimado Poeta </w:t>
      </w:r>
      <w:r w:rsidRPr="00431A00">
        <w:rPr>
          <w:rFonts w:ascii="Arial" w:hAnsi="Arial" w:cs="Arial"/>
          <w:i/>
          <w:sz w:val="18"/>
          <w:szCs w:val="18"/>
        </w:rPr>
        <w:t xml:space="preserve">Artemio </w:t>
      </w:r>
      <w:proofErr w:type="spellStart"/>
      <w:r w:rsidRPr="00431A00">
        <w:rPr>
          <w:rFonts w:ascii="Arial" w:hAnsi="Arial" w:cs="Arial"/>
          <w:i/>
          <w:sz w:val="18"/>
          <w:szCs w:val="18"/>
        </w:rPr>
        <w:t>Zanon</w:t>
      </w:r>
      <w:proofErr w:type="spellEnd"/>
    </w:p>
    <w:p w14:paraId="6C0E63DB"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Meu Caro Irmão de Letras</w:t>
      </w:r>
    </w:p>
    <w:p w14:paraId="7F19C982"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1B54714C"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Envio-lhe, agora, a minha última edição – </w:t>
      </w:r>
      <w:r w:rsidRPr="00431A00">
        <w:rPr>
          <w:rFonts w:ascii="Arial" w:hAnsi="Arial" w:cs="Arial"/>
          <w:i/>
          <w:iCs/>
          <w:sz w:val="18"/>
          <w:szCs w:val="18"/>
        </w:rPr>
        <w:t>Romântica Tempestade</w:t>
      </w:r>
      <w:r w:rsidRPr="00431A00">
        <w:rPr>
          <w:rFonts w:ascii="Arial" w:hAnsi="Arial" w:cs="Arial"/>
          <w:sz w:val="18"/>
          <w:szCs w:val="18"/>
        </w:rPr>
        <w:t xml:space="preserve">. São sonetos escritos ao longo de sessenta anos da minha </w:t>
      </w:r>
      <w:r w:rsidR="00CD5BC0" w:rsidRPr="00431A00">
        <w:rPr>
          <w:rFonts w:ascii="Arial" w:hAnsi="Arial" w:cs="Arial"/>
          <w:sz w:val="18"/>
          <w:szCs w:val="18"/>
        </w:rPr>
        <w:t>atividade</w:t>
      </w:r>
      <w:r w:rsidRPr="00431A00">
        <w:rPr>
          <w:rFonts w:ascii="Arial" w:hAnsi="Arial" w:cs="Arial"/>
          <w:sz w:val="18"/>
          <w:szCs w:val="18"/>
        </w:rPr>
        <w:t xml:space="preserve"> literária e ainda não tinham merecido a publicação em livro. Nesta obra encontrará o </w:t>
      </w:r>
      <w:proofErr w:type="spellStart"/>
      <w:r w:rsidRPr="00431A00">
        <w:rPr>
          <w:rFonts w:ascii="Arial" w:hAnsi="Arial" w:cs="Arial"/>
          <w:i/>
          <w:iCs/>
          <w:sz w:val="18"/>
          <w:szCs w:val="18"/>
        </w:rPr>
        <w:t>Semi</w:t>
      </w:r>
      <w:proofErr w:type="spellEnd"/>
      <w:r w:rsidRPr="00431A00">
        <w:rPr>
          <w:rFonts w:ascii="Arial" w:hAnsi="Arial" w:cs="Arial"/>
          <w:i/>
          <w:iCs/>
          <w:sz w:val="18"/>
          <w:szCs w:val="18"/>
        </w:rPr>
        <w:t xml:space="preserve"> Soneto 1</w:t>
      </w:r>
      <w:r w:rsidRPr="00431A00">
        <w:rPr>
          <w:rFonts w:ascii="Arial" w:hAnsi="Arial" w:cs="Arial"/>
          <w:sz w:val="18"/>
          <w:szCs w:val="18"/>
        </w:rPr>
        <w:t xml:space="preserve"> que foi elaborado em 1977.2.27. </w:t>
      </w:r>
      <w:r w:rsidR="002A3955" w:rsidRPr="00431A00">
        <w:rPr>
          <w:rFonts w:ascii="Arial" w:hAnsi="Arial" w:cs="Arial"/>
          <w:sz w:val="18"/>
          <w:szCs w:val="18"/>
        </w:rPr>
        <w:t xml:space="preserve">Daí, o acima mencionado ser o “2”. (Observo que o </w:t>
      </w:r>
      <w:proofErr w:type="spellStart"/>
      <w:r w:rsidR="002A3955" w:rsidRPr="00431A00">
        <w:rPr>
          <w:rFonts w:ascii="Arial" w:hAnsi="Arial" w:cs="Arial"/>
          <w:i/>
          <w:iCs/>
          <w:sz w:val="18"/>
          <w:szCs w:val="18"/>
        </w:rPr>
        <w:t>Semi</w:t>
      </w:r>
      <w:proofErr w:type="spellEnd"/>
      <w:r w:rsidR="002A3955" w:rsidRPr="00431A00">
        <w:rPr>
          <w:rFonts w:ascii="Arial" w:hAnsi="Arial" w:cs="Arial"/>
          <w:i/>
          <w:iCs/>
          <w:sz w:val="18"/>
          <w:szCs w:val="18"/>
        </w:rPr>
        <w:t xml:space="preserve"> Soneto</w:t>
      </w:r>
      <w:r w:rsidR="002A3955" w:rsidRPr="00431A00">
        <w:rPr>
          <w:rFonts w:ascii="Arial" w:hAnsi="Arial" w:cs="Arial"/>
          <w:sz w:val="18"/>
          <w:szCs w:val="18"/>
        </w:rPr>
        <w:t xml:space="preserve"> a que </w:t>
      </w:r>
      <w:r w:rsidR="002A3955" w:rsidRPr="00431A00">
        <w:rPr>
          <w:rFonts w:ascii="Arial" w:hAnsi="Arial" w:cs="Arial"/>
          <w:i/>
          <w:sz w:val="18"/>
          <w:szCs w:val="18"/>
        </w:rPr>
        <w:t>Morais Lopes</w:t>
      </w:r>
      <w:r w:rsidR="002A3955" w:rsidRPr="00431A00">
        <w:rPr>
          <w:rFonts w:ascii="Arial" w:hAnsi="Arial" w:cs="Arial"/>
          <w:sz w:val="18"/>
          <w:szCs w:val="18"/>
        </w:rPr>
        <w:t xml:space="preserve"> alude está na página 55 de </w:t>
      </w:r>
      <w:r w:rsidR="002A3955" w:rsidRPr="00431A00">
        <w:rPr>
          <w:rFonts w:ascii="Arial" w:hAnsi="Arial" w:cs="Arial"/>
          <w:i/>
          <w:iCs/>
          <w:sz w:val="18"/>
          <w:szCs w:val="18"/>
        </w:rPr>
        <w:t>Romântica Tempestade</w:t>
      </w:r>
      <w:r w:rsidR="002A3955" w:rsidRPr="00431A00">
        <w:rPr>
          <w:rFonts w:ascii="Arial" w:hAnsi="Arial" w:cs="Arial"/>
          <w:sz w:val="18"/>
          <w:szCs w:val="18"/>
        </w:rPr>
        <w:t xml:space="preserve"> e não está seguido do algarismo </w:t>
      </w:r>
      <w:r w:rsidR="002A3955" w:rsidRPr="00431A00">
        <w:rPr>
          <w:rFonts w:ascii="Arial" w:hAnsi="Arial" w:cs="Arial"/>
          <w:i/>
          <w:iCs/>
          <w:sz w:val="18"/>
          <w:szCs w:val="18"/>
        </w:rPr>
        <w:t>1</w:t>
      </w:r>
      <w:r w:rsidR="002A3955" w:rsidRPr="00431A00">
        <w:rPr>
          <w:rFonts w:ascii="Arial" w:hAnsi="Arial" w:cs="Arial"/>
          <w:sz w:val="18"/>
          <w:szCs w:val="18"/>
        </w:rPr>
        <w:t xml:space="preserve">, o que, para o mérito das composições não vem ao caso). </w:t>
      </w:r>
    </w:p>
    <w:p w14:paraId="118B27D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2283EB3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O facto de o meu Ilustre Poeta ter introduzido um quarteto e um terceto no meu </w:t>
      </w:r>
      <w:proofErr w:type="spellStart"/>
      <w:r w:rsidRPr="00431A00">
        <w:rPr>
          <w:rFonts w:ascii="Arial" w:hAnsi="Arial" w:cs="Arial"/>
          <w:sz w:val="18"/>
          <w:szCs w:val="18"/>
        </w:rPr>
        <w:t>semi-soneto</w:t>
      </w:r>
      <w:proofErr w:type="spellEnd"/>
      <w:r w:rsidRPr="00431A00">
        <w:rPr>
          <w:rFonts w:ascii="Arial" w:hAnsi="Arial" w:cs="Arial"/>
          <w:sz w:val="18"/>
          <w:szCs w:val="18"/>
        </w:rPr>
        <w:t xml:space="preserve"> levou-me à congeminação de uma </w:t>
      </w:r>
      <w:r w:rsidR="00004998" w:rsidRPr="00431A00">
        <w:rPr>
          <w:rFonts w:ascii="Arial" w:hAnsi="Arial" w:cs="Arial"/>
          <w:sz w:val="18"/>
          <w:szCs w:val="18"/>
        </w:rPr>
        <w:t>ideia</w:t>
      </w:r>
      <w:r w:rsidRPr="00431A00">
        <w:rPr>
          <w:rFonts w:ascii="Arial" w:hAnsi="Arial" w:cs="Arial"/>
          <w:sz w:val="18"/>
          <w:szCs w:val="18"/>
        </w:rPr>
        <w:t xml:space="preserve"> extravagante. É ela: Elaborar um soneto com o auxílio de outros 12 Poetas. Eu abro a composição com o 1º verso e, seguidamente, cada um juntar-lhe-á o verso seguinte. O 14º verso, ou seja o fecho do soneto será feito por mim. Será possível conseguir o que imaginei?</w:t>
      </w:r>
    </w:p>
    <w:p w14:paraId="39E2CEA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Para primeiro verso, proponho:</w:t>
      </w:r>
    </w:p>
    <w:p w14:paraId="4D1FCA2B"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r w:rsidRPr="00431A00">
        <w:rPr>
          <w:rFonts w:ascii="Arial" w:hAnsi="Arial" w:cs="Arial"/>
          <w:i/>
          <w:iCs/>
          <w:sz w:val="18"/>
          <w:szCs w:val="18"/>
        </w:rPr>
        <w:t>Vou por caminho aonde nunca fui</w:t>
      </w:r>
      <w:r w:rsidRPr="00431A00">
        <w:rPr>
          <w:rFonts w:ascii="Arial" w:hAnsi="Arial" w:cs="Arial"/>
          <w:sz w:val="18"/>
          <w:szCs w:val="18"/>
        </w:rPr>
        <w:t>”</w:t>
      </w:r>
    </w:p>
    <w:p w14:paraId="579BAF1C"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O segundo poderá ser feito pelo meu Caro Artemio </w:t>
      </w:r>
      <w:proofErr w:type="spellStart"/>
      <w:r w:rsidRPr="00431A00">
        <w:rPr>
          <w:rFonts w:ascii="Arial" w:hAnsi="Arial" w:cs="Arial"/>
          <w:sz w:val="18"/>
          <w:szCs w:val="18"/>
        </w:rPr>
        <w:t>Zanon</w:t>
      </w:r>
      <w:proofErr w:type="spellEnd"/>
      <w:r w:rsidRPr="00431A00">
        <w:rPr>
          <w:rFonts w:ascii="Arial" w:hAnsi="Arial" w:cs="Arial"/>
          <w:sz w:val="18"/>
          <w:szCs w:val="18"/>
        </w:rPr>
        <w:t xml:space="preserve">. Para os versos seguintes fará o favor de escolher 4 ou 5 sonetistas brasileiros de Santa Catarina ou de qualquer outro Estado a propor-lhes o que pretendo. </w:t>
      </w:r>
      <w:r w:rsidR="00CD5BC0" w:rsidRPr="00431A00">
        <w:rPr>
          <w:rFonts w:ascii="Arial" w:hAnsi="Arial" w:cs="Arial"/>
          <w:sz w:val="18"/>
          <w:szCs w:val="18"/>
        </w:rPr>
        <w:t>Arquitetados</w:t>
      </w:r>
      <w:r w:rsidRPr="00431A00">
        <w:rPr>
          <w:rFonts w:ascii="Arial" w:hAnsi="Arial" w:cs="Arial"/>
          <w:sz w:val="18"/>
          <w:szCs w:val="18"/>
        </w:rPr>
        <w:t xml:space="preserve"> esses 5 ou 6 versos fará o favor de me devolver o que estiver feito, que eu concluirei o resto da composição junto de outros Poetas meus Amigos. A seguir a cada verso indicar-me-á o nome e o endereço postal de cada autor.</w:t>
      </w:r>
    </w:p>
    <w:p w14:paraId="0A9996B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Não sei se o meu Irmão de Letras concordará com esta minha </w:t>
      </w:r>
      <w:r w:rsidR="00004998" w:rsidRPr="00431A00">
        <w:rPr>
          <w:rFonts w:ascii="Arial" w:hAnsi="Arial" w:cs="Arial"/>
          <w:sz w:val="18"/>
          <w:szCs w:val="18"/>
        </w:rPr>
        <w:t>ideia</w:t>
      </w:r>
      <w:r w:rsidRPr="00431A00">
        <w:rPr>
          <w:rFonts w:ascii="Arial" w:hAnsi="Arial" w:cs="Arial"/>
          <w:sz w:val="18"/>
          <w:szCs w:val="18"/>
        </w:rPr>
        <w:t xml:space="preserve"> bizarra, mas das </w:t>
      </w:r>
      <w:r w:rsidR="00004998" w:rsidRPr="00431A00">
        <w:rPr>
          <w:rFonts w:ascii="Arial" w:hAnsi="Arial" w:cs="Arial"/>
          <w:sz w:val="18"/>
          <w:szCs w:val="18"/>
        </w:rPr>
        <w:t>ideias</w:t>
      </w:r>
      <w:r w:rsidRPr="00431A00">
        <w:rPr>
          <w:rFonts w:ascii="Arial" w:hAnsi="Arial" w:cs="Arial"/>
          <w:sz w:val="18"/>
          <w:szCs w:val="18"/>
        </w:rPr>
        <w:t xml:space="preserve"> excêntricas podem recolher-se, por vezes, faíscas de luzes brilhantes.</w:t>
      </w:r>
    </w:p>
    <w:p w14:paraId="4136F61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 é tudo por agora. Um grande abraço. </w:t>
      </w:r>
      <w:r w:rsidR="002A3955" w:rsidRPr="00431A00">
        <w:rPr>
          <w:rFonts w:ascii="Arial" w:hAnsi="Arial" w:cs="Arial"/>
          <w:sz w:val="18"/>
          <w:szCs w:val="18"/>
        </w:rPr>
        <w:t>“Morais Lopes”</w:t>
      </w:r>
      <w:r w:rsidRPr="00431A00">
        <w:rPr>
          <w:rFonts w:ascii="Arial" w:hAnsi="Arial" w:cs="Arial"/>
          <w:sz w:val="18"/>
          <w:szCs w:val="18"/>
        </w:rPr>
        <w:t>.</w:t>
      </w:r>
    </w:p>
    <w:p w14:paraId="748CB35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Você que está a se deleitar, na página 55, de </w:t>
      </w:r>
      <w:r w:rsidRPr="00431A00">
        <w:rPr>
          <w:rFonts w:ascii="Arial" w:hAnsi="Arial" w:cs="Arial"/>
          <w:i/>
          <w:iCs/>
          <w:sz w:val="18"/>
          <w:szCs w:val="18"/>
        </w:rPr>
        <w:t>Romântica Tempestade</w:t>
      </w:r>
      <w:r w:rsidRPr="00431A00">
        <w:rPr>
          <w:rFonts w:ascii="Arial" w:hAnsi="Arial" w:cs="Arial"/>
          <w:sz w:val="18"/>
          <w:szCs w:val="18"/>
        </w:rPr>
        <w:t xml:space="preserve">, como referido pelo autor de </w:t>
      </w:r>
      <w:r w:rsidRPr="00431A00">
        <w:rPr>
          <w:rFonts w:ascii="Arial" w:hAnsi="Arial" w:cs="Arial"/>
          <w:i/>
          <w:iCs/>
          <w:sz w:val="18"/>
          <w:szCs w:val="18"/>
        </w:rPr>
        <w:t>Folhas do meu cadastro</w:t>
      </w:r>
      <w:r w:rsidRPr="00431A00">
        <w:rPr>
          <w:rFonts w:ascii="Arial" w:hAnsi="Arial" w:cs="Arial"/>
          <w:sz w:val="18"/>
          <w:szCs w:val="18"/>
        </w:rPr>
        <w:t xml:space="preserve"> (1999) – poesias –, li e, após relido, mais uma vez ousei completar o soneto, o qual está assim produzido:</w:t>
      </w:r>
    </w:p>
    <w:p w14:paraId="54C9E827" w14:textId="77777777" w:rsidR="0095743E" w:rsidRPr="00431A00" w:rsidRDefault="0095743E" w:rsidP="00D869A4">
      <w:pPr>
        <w:spacing w:line="360" w:lineRule="auto"/>
        <w:ind w:right="44" w:firstLine="720"/>
        <w:jc w:val="both"/>
        <w:rPr>
          <w:rFonts w:ascii="Arial" w:hAnsi="Arial" w:cs="Arial"/>
          <w:sz w:val="18"/>
          <w:szCs w:val="18"/>
        </w:rPr>
      </w:pPr>
      <w:proofErr w:type="spellStart"/>
      <w:r w:rsidRPr="00431A00">
        <w:rPr>
          <w:rFonts w:ascii="Arial" w:hAnsi="Arial" w:cs="Arial"/>
          <w:sz w:val="18"/>
          <w:szCs w:val="18"/>
        </w:rPr>
        <w:t>Semi</w:t>
      </w:r>
      <w:proofErr w:type="spellEnd"/>
      <w:r w:rsidRPr="00431A00">
        <w:rPr>
          <w:rFonts w:ascii="Arial" w:hAnsi="Arial" w:cs="Arial"/>
          <w:sz w:val="18"/>
          <w:szCs w:val="18"/>
        </w:rPr>
        <w:t xml:space="preserve"> Soneto</w:t>
      </w:r>
    </w:p>
    <w:p w14:paraId="60DBF34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As canções mais belas, o som mais fino,</w:t>
      </w:r>
    </w:p>
    <w:p w14:paraId="71103C09"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Que te trouxer a brisa da manhã,</w:t>
      </w:r>
    </w:p>
    <w:p w14:paraId="16DC184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Serão como sonatas de Chopin,</w:t>
      </w:r>
    </w:p>
    <w:p w14:paraId="149C7B7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Aspergindo o teu rosto </w:t>
      </w:r>
      <w:proofErr w:type="spellStart"/>
      <w:r w:rsidRPr="00431A00">
        <w:rPr>
          <w:rFonts w:ascii="Arial" w:hAnsi="Arial" w:cs="Arial"/>
          <w:sz w:val="18"/>
          <w:szCs w:val="18"/>
        </w:rPr>
        <w:t>alabastrino</w:t>
      </w:r>
      <w:proofErr w:type="spellEnd"/>
      <w:r w:rsidRPr="00431A00">
        <w:rPr>
          <w:rFonts w:ascii="Arial" w:hAnsi="Arial" w:cs="Arial"/>
          <w:sz w:val="18"/>
          <w:szCs w:val="18"/>
        </w:rPr>
        <w:t>.</w:t>
      </w:r>
    </w:p>
    <w:p w14:paraId="523960F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7E4AC52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157AD4B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Compor é traduzir... </w:t>
      </w:r>
      <w:r w:rsidR="002A3955" w:rsidRPr="00431A00">
        <w:rPr>
          <w:rFonts w:ascii="Arial" w:hAnsi="Arial" w:cs="Arial"/>
          <w:sz w:val="18"/>
          <w:szCs w:val="18"/>
        </w:rPr>
        <w:t>Meu</w:t>
      </w:r>
      <w:r w:rsidRPr="00431A00">
        <w:rPr>
          <w:rFonts w:ascii="Arial" w:hAnsi="Arial" w:cs="Arial"/>
          <w:sz w:val="18"/>
          <w:szCs w:val="18"/>
        </w:rPr>
        <w:t xml:space="preserve"> coração,</w:t>
      </w:r>
    </w:p>
    <w:p w14:paraId="244059D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Meu velho e desprezado violino,</w:t>
      </w:r>
    </w:p>
    <w:p w14:paraId="53C428C8"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Dentro do teu, não teve tradução.”</w:t>
      </w:r>
    </w:p>
    <w:p w14:paraId="275D750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Aqui o desafio, pelo inesperado do final do segundo terceto, se me apresentou com mais dificuldade do que no caso do </w:t>
      </w:r>
      <w:proofErr w:type="spellStart"/>
      <w:r w:rsidRPr="00431A00">
        <w:rPr>
          <w:rFonts w:ascii="Arial" w:hAnsi="Arial" w:cs="Arial"/>
          <w:i/>
          <w:iCs/>
          <w:sz w:val="18"/>
          <w:szCs w:val="18"/>
        </w:rPr>
        <w:t>Semi</w:t>
      </w:r>
      <w:proofErr w:type="spellEnd"/>
      <w:r w:rsidRPr="00431A00">
        <w:rPr>
          <w:rFonts w:ascii="Arial" w:hAnsi="Arial" w:cs="Arial"/>
          <w:i/>
          <w:iCs/>
          <w:sz w:val="18"/>
          <w:szCs w:val="18"/>
        </w:rPr>
        <w:t xml:space="preserve"> Soneto – 2</w:t>
      </w:r>
      <w:r w:rsidRPr="00431A00">
        <w:rPr>
          <w:rFonts w:ascii="Arial" w:hAnsi="Arial" w:cs="Arial"/>
          <w:sz w:val="18"/>
          <w:szCs w:val="18"/>
        </w:rPr>
        <w:t>.</w:t>
      </w:r>
    </w:p>
    <w:p w14:paraId="475F1E07"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Familiar com a espécie literária, mesmo assim, completei. Eis:</w:t>
      </w:r>
    </w:p>
    <w:p w14:paraId="270FCAE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“As canções mais belas, o som mais fino,</w:t>
      </w:r>
    </w:p>
    <w:p w14:paraId="23E71FD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Que te trouxer a brisa da manhã,</w:t>
      </w:r>
    </w:p>
    <w:p w14:paraId="74BE1A0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Serão como sonatas de Chopin,</w:t>
      </w:r>
    </w:p>
    <w:p w14:paraId="3BF88576" w14:textId="77777777" w:rsidR="0095743E" w:rsidRPr="00431A00" w:rsidRDefault="0095743E" w:rsidP="00D869A4">
      <w:pPr>
        <w:spacing w:line="360" w:lineRule="auto"/>
        <w:ind w:left="708" w:firstLine="12"/>
        <w:jc w:val="both"/>
        <w:rPr>
          <w:rFonts w:ascii="Arial" w:hAnsi="Arial" w:cs="Arial"/>
          <w:sz w:val="18"/>
          <w:szCs w:val="18"/>
        </w:rPr>
      </w:pPr>
      <w:r w:rsidRPr="00431A00">
        <w:rPr>
          <w:rFonts w:ascii="Arial" w:hAnsi="Arial" w:cs="Arial"/>
          <w:sz w:val="18"/>
          <w:szCs w:val="18"/>
        </w:rPr>
        <w:t xml:space="preserve">Aspergindo o teu rosto </w:t>
      </w:r>
      <w:proofErr w:type="spellStart"/>
      <w:r w:rsidRPr="00431A00">
        <w:rPr>
          <w:rFonts w:ascii="Arial" w:hAnsi="Arial" w:cs="Arial"/>
          <w:sz w:val="18"/>
          <w:szCs w:val="18"/>
        </w:rPr>
        <w:t>alabastrino</w:t>
      </w:r>
      <w:proofErr w:type="spellEnd"/>
      <w:r w:rsidRPr="00431A00">
        <w:rPr>
          <w:rFonts w:ascii="Arial" w:hAnsi="Arial" w:cs="Arial"/>
          <w:sz w:val="18"/>
          <w:szCs w:val="18"/>
        </w:rPr>
        <w:t>...</w:t>
      </w:r>
    </w:p>
    <w:p w14:paraId="4824C553" w14:textId="77777777" w:rsidR="0095743E" w:rsidRPr="00431A00" w:rsidRDefault="0095743E" w:rsidP="00D869A4">
      <w:pPr>
        <w:spacing w:line="360" w:lineRule="auto"/>
        <w:ind w:left="708" w:firstLine="12"/>
        <w:jc w:val="both"/>
        <w:rPr>
          <w:rFonts w:ascii="Arial" w:hAnsi="Arial" w:cs="Arial"/>
          <w:i/>
          <w:iCs/>
          <w:sz w:val="18"/>
          <w:szCs w:val="18"/>
        </w:rPr>
      </w:pPr>
    </w:p>
    <w:p w14:paraId="45B2E99A" w14:textId="77777777" w:rsidR="0095743E" w:rsidRPr="00431A00" w:rsidRDefault="0095743E" w:rsidP="00D869A4">
      <w:pPr>
        <w:spacing w:line="360" w:lineRule="auto"/>
        <w:ind w:left="708" w:firstLine="12"/>
        <w:jc w:val="both"/>
        <w:rPr>
          <w:rFonts w:ascii="Arial" w:hAnsi="Arial" w:cs="Arial"/>
          <w:i/>
          <w:iCs/>
          <w:sz w:val="18"/>
          <w:szCs w:val="18"/>
        </w:rPr>
      </w:pPr>
      <w:r w:rsidRPr="00431A00">
        <w:rPr>
          <w:rFonts w:ascii="Arial" w:hAnsi="Arial" w:cs="Arial"/>
          <w:i/>
          <w:iCs/>
          <w:sz w:val="18"/>
          <w:szCs w:val="18"/>
        </w:rPr>
        <w:t>E tu, mulher, ouvindo-te num hino,</w:t>
      </w:r>
    </w:p>
    <w:p w14:paraId="7BB89AB9" w14:textId="77777777" w:rsidR="0095743E" w:rsidRPr="00431A00" w:rsidRDefault="0095743E" w:rsidP="00D869A4">
      <w:pPr>
        <w:spacing w:line="360" w:lineRule="auto"/>
        <w:ind w:left="708" w:firstLine="12"/>
        <w:jc w:val="both"/>
        <w:rPr>
          <w:rFonts w:ascii="Arial" w:hAnsi="Arial" w:cs="Arial"/>
          <w:i/>
          <w:iCs/>
          <w:sz w:val="18"/>
          <w:szCs w:val="18"/>
        </w:rPr>
      </w:pPr>
      <w:proofErr w:type="spellStart"/>
      <w:r w:rsidRPr="00431A00">
        <w:rPr>
          <w:rFonts w:ascii="Arial" w:hAnsi="Arial" w:cs="Arial"/>
          <w:i/>
          <w:iCs/>
          <w:sz w:val="18"/>
          <w:szCs w:val="18"/>
        </w:rPr>
        <w:t>Genuflexa</w:t>
      </w:r>
      <w:proofErr w:type="spellEnd"/>
      <w:r w:rsidRPr="00431A00">
        <w:rPr>
          <w:rFonts w:ascii="Arial" w:hAnsi="Arial" w:cs="Arial"/>
          <w:i/>
          <w:iCs/>
          <w:sz w:val="18"/>
          <w:szCs w:val="18"/>
        </w:rPr>
        <w:t>, és a mais linda aldeã,</w:t>
      </w:r>
    </w:p>
    <w:p w14:paraId="7414ACFB" w14:textId="77777777" w:rsidR="0095743E" w:rsidRPr="00431A00" w:rsidRDefault="00B60F07" w:rsidP="00D869A4">
      <w:pPr>
        <w:spacing w:line="360" w:lineRule="auto"/>
        <w:ind w:left="708" w:firstLine="12"/>
        <w:jc w:val="both"/>
        <w:rPr>
          <w:rFonts w:ascii="Arial" w:hAnsi="Arial" w:cs="Arial"/>
          <w:sz w:val="18"/>
          <w:szCs w:val="18"/>
        </w:rPr>
      </w:pPr>
      <w:r w:rsidRPr="00431A00">
        <w:rPr>
          <w:rFonts w:ascii="Arial" w:hAnsi="Arial" w:cs="Arial"/>
          <w:sz w:val="18"/>
          <w:szCs w:val="18"/>
        </w:rPr>
        <w:lastRenderedPageBreak/>
        <w:t xml:space="preserve"> </w:t>
      </w:r>
      <w:r w:rsidR="0095743E" w:rsidRPr="00431A00">
        <w:rPr>
          <w:rFonts w:ascii="Arial" w:hAnsi="Arial" w:cs="Arial"/>
          <w:sz w:val="18"/>
          <w:szCs w:val="18"/>
        </w:rPr>
        <w:t>E em teu orar te vejo tão cristã</w:t>
      </w:r>
    </w:p>
    <w:p w14:paraId="583D0A19" w14:textId="77777777" w:rsidR="0095743E" w:rsidRPr="00431A00" w:rsidRDefault="0095743E" w:rsidP="00D869A4">
      <w:pPr>
        <w:spacing w:line="360" w:lineRule="auto"/>
        <w:ind w:left="708" w:firstLine="12"/>
        <w:jc w:val="both"/>
        <w:rPr>
          <w:rFonts w:ascii="Arial" w:hAnsi="Arial" w:cs="Arial"/>
          <w:i/>
          <w:iCs/>
          <w:sz w:val="18"/>
          <w:szCs w:val="18"/>
        </w:rPr>
      </w:pPr>
      <w:r w:rsidRPr="00431A00">
        <w:rPr>
          <w:rFonts w:ascii="Arial" w:hAnsi="Arial" w:cs="Arial"/>
          <w:i/>
          <w:iCs/>
          <w:sz w:val="18"/>
          <w:szCs w:val="18"/>
        </w:rPr>
        <w:t>Que o coração me soa como um sino.</w:t>
      </w:r>
    </w:p>
    <w:p w14:paraId="38B95718" w14:textId="77777777" w:rsidR="0095743E" w:rsidRPr="00431A00" w:rsidRDefault="0095743E" w:rsidP="00D869A4">
      <w:pPr>
        <w:spacing w:line="360" w:lineRule="auto"/>
        <w:ind w:left="708" w:firstLine="12"/>
        <w:jc w:val="both"/>
        <w:rPr>
          <w:rFonts w:ascii="Arial" w:hAnsi="Arial" w:cs="Arial"/>
          <w:i/>
          <w:iCs/>
          <w:sz w:val="18"/>
          <w:szCs w:val="18"/>
        </w:rPr>
      </w:pPr>
    </w:p>
    <w:p w14:paraId="394F10C8" w14:textId="77777777" w:rsidR="0095743E" w:rsidRPr="00431A00" w:rsidRDefault="0095743E" w:rsidP="00D869A4">
      <w:pPr>
        <w:spacing w:line="360" w:lineRule="auto"/>
        <w:ind w:left="708" w:firstLine="12"/>
        <w:jc w:val="both"/>
        <w:rPr>
          <w:rFonts w:ascii="Arial" w:hAnsi="Arial" w:cs="Arial"/>
          <w:i/>
          <w:iCs/>
          <w:sz w:val="18"/>
          <w:szCs w:val="18"/>
        </w:rPr>
      </w:pPr>
      <w:r w:rsidRPr="00431A00">
        <w:rPr>
          <w:rFonts w:ascii="Arial" w:hAnsi="Arial" w:cs="Arial"/>
          <w:i/>
          <w:iCs/>
          <w:sz w:val="18"/>
          <w:szCs w:val="18"/>
        </w:rPr>
        <w:t>Assim tão juntas, nossas almas claras</w:t>
      </w:r>
    </w:p>
    <w:p w14:paraId="29439310" w14:textId="77777777" w:rsidR="0095743E" w:rsidRPr="00431A00" w:rsidRDefault="0095743E" w:rsidP="00D869A4">
      <w:pPr>
        <w:spacing w:line="360" w:lineRule="auto"/>
        <w:ind w:left="708" w:firstLine="12"/>
        <w:jc w:val="both"/>
        <w:rPr>
          <w:rFonts w:ascii="Arial" w:hAnsi="Arial" w:cs="Arial"/>
          <w:i/>
          <w:iCs/>
          <w:sz w:val="18"/>
          <w:szCs w:val="18"/>
        </w:rPr>
      </w:pPr>
      <w:r w:rsidRPr="00431A00">
        <w:rPr>
          <w:rFonts w:ascii="Arial" w:hAnsi="Arial" w:cs="Arial"/>
          <w:i/>
          <w:iCs/>
          <w:sz w:val="18"/>
          <w:szCs w:val="18"/>
        </w:rPr>
        <w:t>Compõem a comunhão num ar divino</w:t>
      </w:r>
    </w:p>
    <w:p w14:paraId="206D8E74" w14:textId="77777777" w:rsidR="0095743E" w:rsidRPr="00431A00" w:rsidRDefault="0095743E" w:rsidP="00D869A4">
      <w:pPr>
        <w:spacing w:line="360" w:lineRule="auto"/>
        <w:ind w:left="708" w:firstLine="12"/>
        <w:jc w:val="both"/>
        <w:rPr>
          <w:rFonts w:ascii="Arial" w:hAnsi="Arial" w:cs="Arial"/>
          <w:i/>
          <w:iCs/>
          <w:sz w:val="18"/>
          <w:szCs w:val="18"/>
        </w:rPr>
      </w:pPr>
      <w:r w:rsidRPr="00431A00">
        <w:rPr>
          <w:rFonts w:ascii="Arial" w:hAnsi="Arial" w:cs="Arial"/>
          <w:i/>
          <w:iCs/>
          <w:sz w:val="18"/>
          <w:szCs w:val="18"/>
        </w:rPr>
        <w:t>Nessas manhãs de cenas já mui raras.</w:t>
      </w:r>
    </w:p>
    <w:p w14:paraId="25FEB01D" w14:textId="77777777" w:rsidR="0095743E" w:rsidRPr="00431A00" w:rsidRDefault="0095743E" w:rsidP="00D869A4">
      <w:pPr>
        <w:spacing w:line="360" w:lineRule="auto"/>
        <w:ind w:left="708" w:firstLine="12"/>
        <w:jc w:val="both"/>
        <w:rPr>
          <w:rFonts w:ascii="Arial" w:hAnsi="Arial" w:cs="Arial"/>
          <w:i/>
          <w:iCs/>
          <w:sz w:val="18"/>
          <w:szCs w:val="18"/>
        </w:rPr>
      </w:pPr>
    </w:p>
    <w:p w14:paraId="36B71650" w14:textId="77777777" w:rsidR="0095743E" w:rsidRPr="00431A00" w:rsidRDefault="0095743E" w:rsidP="00D869A4">
      <w:pPr>
        <w:spacing w:line="360" w:lineRule="auto"/>
        <w:ind w:left="708" w:firstLine="12"/>
        <w:jc w:val="both"/>
        <w:rPr>
          <w:rFonts w:ascii="Arial" w:hAnsi="Arial" w:cs="Arial"/>
          <w:sz w:val="18"/>
          <w:szCs w:val="18"/>
        </w:rPr>
      </w:pPr>
      <w:r w:rsidRPr="00431A00">
        <w:rPr>
          <w:rFonts w:ascii="Arial" w:hAnsi="Arial" w:cs="Arial"/>
          <w:sz w:val="18"/>
          <w:szCs w:val="18"/>
        </w:rPr>
        <w:t>Compor é traduzir... meu coração,</w:t>
      </w:r>
    </w:p>
    <w:p w14:paraId="28DFC35F" w14:textId="77777777" w:rsidR="0095743E" w:rsidRPr="00431A00" w:rsidRDefault="0095743E" w:rsidP="00D869A4">
      <w:pPr>
        <w:spacing w:line="360" w:lineRule="auto"/>
        <w:ind w:left="708" w:firstLine="12"/>
        <w:jc w:val="both"/>
        <w:rPr>
          <w:rFonts w:ascii="Arial" w:hAnsi="Arial" w:cs="Arial"/>
          <w:sz w:val="18"/>
          <w:szCs w:val="18"/>
        </w:rPr>
      </w:pPr>
      <w:r w:rsidRPr="00431A00">
        <w:rPr>
          <w:rFonts w:ascii="Arial" w:hAnsi="Arial" w:cs="Arial"/>
          <w:sz w:val="18"/>
          <w:szCs w:val="18"/>
        </w:rPr>
        <w:t>Meu velho e desprezado violino,</w:t>
      </w:r>
    </w:p>
    <w:p w14:paraId="2B56D1DB" w14:textId="77777777" w:rsidR="0095743E" w:rsidRPr="00431A00" w:rsidRDefault="002A3955" w:rsidP="00D869A4">
      <w:pPr>
        <w:spacing w:line="360" w:lineRule="auto"/>
        <w:ind w:left="708" w:firstLine="12"/>
        <w:jc w:val="both"/>
      </w:pPr>
      <w:r w:rsidRPr="00431A00">
        <w:rPr>
          <w:rFonts w:ascii="Arial" w:hAnsi="Arial" w:cs="Arial"/>
          <w:sz w:val="18"/>
          <w:szCs w:val="18"/>
        </w:rPr>
        <w:t>“Dentro do teu, não teve tradução...”</w:t>
      </w:r>
    </w:p>
    <w:p w14:paraId="3CBD76D5" w14:textId="77777777" w:rsidR="0095743E" w:rsidRPr="00431A00" w:rsidRDefault="0095743E" w:rsidP="00D869A4">
      <w:pPr>
        <w:spacing w:line="360" w:lineRule="auto"/>
        <w:ind w:left="2520" w:right="44" w:firstLine="720"/>
        <w:jc w:val="both"/>
        <w:rPr>
          <w:rFonts w:ascii="Arial" w:hAnsi="Arial" w:cs="Arial"/>
          <w:sz w:val="18"/>
          <w:szCs w:val="18"/>
        </w:rPr>
      </w:pPr>
      <w:r w:rsidRPr="00431A00">
        <w:rPr>
          <w:rFonts w:ascii="Arial" w:hAnsi="Arial" w:cs="Arial"/>
          <w:sz w:val="18"/>
          <w:szCs w:val="18"/>
        </w:rPr>
        <w:t>Do desafio de Morais Lopes:</w:t>
      </w:r>
    </w:p>
    <w:p w14:paraId="4B848CA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Basta a leitura da missiva firmada pelo sonetista extraordinário de Moncarapacho, datada de oito de junho do corrente ano, para que se possa ter uma </w:t>
      </w:r>
      <w:r w:rsidR="00004998" w:rsidRPr="00431A00">
        <w:rPr>
          <w:rFonts w:ascii="Arial" w:hAnsi="Arial" w:cs="Arial"/>
          <w:sz w:val="18"/>
          <w:szCs w:val="18"/>
        </w:rPr>
        <w:t>ideia</w:t>
      </w:r>
      <w:r w:rsidRPr="00431A00">
        <w:rPr>
          <w:rFonts w:ascii="Arial" w:hAnsi="Arial" w:cs="Arial"/>
          <w:sz w:val="18"/>
          <w:szCs w:val="18"/>
        </w:rPr>
        <w:t xml:space="preserve"> do “desafio”...</w:t>
      </w:r>
    </w:p>
    <w:p w14:paraId="371533F2"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 </w:t>
      </w:r>
      <w:r w:rsidR="002A3955" w:rsidRPr="00431A00">
        <w:rPr>
          <w:rFonts w:ascii="Arial" w:hAnsi="Arial" w:cs="Arial"/>
          <w:sz w:val="18"/>
          <w:szCs w:val="18"/>
        </w:rPr>
        <w:t>Todos</w:t>
      </w:r>
      <w:r w:rsidRPr="00431A00">
        <w:rPr>
          <w:rFonts w:ascii="Arial" w:hAnsi="Arial" w:cs="Arial"/>
          <w:sz w:val="18"/>
          <w:szCs w:val="18"/>
        </w:rPr>
        <w:t xml:space="preserve"> nós – ao menos nós os Poetas –, somos maior do que o nosso sonho, por isso estamos sempre sonhando, sonho este que haverá de nos deixar marcados para a posteridade, não por termos nos submetido ao poder do vil metal, mas crentes de que as palavras voam, somente o que está escrito permanece, saber que remonta há séculos, senão há </w:t>
      </w:r>
      <w:proofErr w:type="spellStart"/>
      <w:r w:rsidRPr="00431A00">
        <w:rPr>
          <w:rFonts w:ascii="Arial" w:hAnsi="Arial" w:cs="Arial"/>
          <w:sz w:val="18"/>
          <w:szCs w:val="18"/>
        </w:rPr>
        <w:t>milênios</w:t>
      </w:r>
      <w:proofErr w:type="spellEnd"/>
      <w:r w:rsidRPr="00431A00">
        <w:rPr>
          <w:rFonts w:ascii="Arial" w:hAnsi="Arial" w:cs="Arial"/>
          <w:sz w:val="18"/>
          <w:szCs w:val="18"/>
        </w:rPr>
        <w:t xml:space="preserve"> – </w:t>
      </w:r>
      <w:r w:rsidRPr="00431A00">
        <w:rPr>
          <w:rFonts w:ascii="Arial" w:hAnsi="Arial" w:cs="Arial"/>
          <w:i/>
          <w:iCs/>
          <w:sz w:val="18"/>
          <w:szCs w:val="18"/>
        </w:rPr>
        <w:t xml:space="preserve">verba </w:t>
      </w:r>
      <w:proofErr w:type="spellStart"/>
      <w:r w:rsidRPr="00431A00">
        <w:rPr>
          <w:rFonts w:ascii="Arial" w:hAnsi="Arial" w:cs="Arial"/>
          <w:i/>
          <w:iCs/>
          <w:sz w:val="18"/>
          <w:szCs w:val="18"/>
        </w:rPr>
        <w:t>volant</w:t>
      </w:r>
      <w:proofErr w:type="spellEnd"/>
      <w:r w:rsidRPr="00431A00">
        <w:rPr>
          <w:rFonts w:ascii="Arial" w:hAnsi="Arial" w:cs="Arial"/>
          <w:i/>
          <w:iCs/>
          <w:sz w:val="18"/>
          <w:szCs w:val="18"/>
        </w:rPr>
        <w:t xml:space="preserve">, </w:t>
      </w:r>
      <w:proofErr w:type="spellStart"/>
      <w:r w:rsidRPr="00431A00">
        <w:rPr>
          <w:rFonts w:ascii="Arial" w:hAnsi="Arial" w:cs="Arial"/>
          <w:i/>
          <w:iCs/>
          <w:sz w:val="18"/>
          <w:szCs w:val="18"/>
        </w:rPr>
        <w:t>scripta</w:t>
      </w:r>
      <w:proofErr w:type="spellEnd"/>
      <w:r w:rsidRPr="00431A00">
        <w:rPr>
          <w:rFonts w:ascii="Arial" w:hAnsi="Arial" w:cs="Arial"/>
          <w:i/>
          <w:iCs/>
          <w:sz w:val="18"/>
          <w:szCs w:val="18"/>
        </w:rPr>
        <w:t xml:space="preserve"> </w:t>
      </w:r>
      <w:proofErr w:type="spellStart"/>
      <w:r w:rsidRPr="00431A00">
        <w:rPr>
          <w:rFonts w:ascii="Arial" w:hAnsi="Arial" w:cs="Arial"/>
          <w:i/>
          <w:iCs/>
          <w:sz w:val="18"/>
          <w:szCs w:val="18"/>
        </w:rPr>
        <w:t>manent</w:t>
      </w:r>
      <w:proofErr w:type="spellEnd"/>
      <w:r w:rsidRPr="00431A00">
        <w:rPr>
          <w:rFonts w:ascii="Arial" w:hAnsi="Arial" w:cs="Arial"/>
          <w:sz w:val="18"/>
          <w:szCs w:val="18"/>
        </w:rPr>
        <w:t xml:space="preserve">. </w:t>
      </w:r>
    </w:p>
    <w:p w14:paraId="43768AC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O soneto, com os treze </w:t>
      </w:r>
      <w:r w:rsidR="00CD5BC0" w:rsidRPr="00431A00">
        <w:rPr>
          <w:rFonts w:ascii="Arial" w:hAnsi="Arial" w:cs="Arial"/>
          <w:sz w:val="18"/>
          <w:szCs w:val="18"/>
        </w:rPr>
        <w:t>coautores</w:t>
      </w:r>
      <w:r w:rsidRPr="00431A00">
        <w:rPr>
          <w:rFonts w:ascii="Arial" w:hAnsi="Arial" w:cs="Arial"/>
          <w:sz w:val="18"/>
          <w:szCs w:val="18"/>
        </w:rPr>
        <w:t xml:space="preserve"> (sete brasileiros e sete lusos) ficou como segue e a todos remeti correspondência individual, procedendo a minucioso estudo de cada verso:</w:t>
      </w:r>
    </w:p>
    <w:p w14:paraId="35B5DEAA" w14:textId="77777777" w:rsidR="0095743E" w:rsidRPr="00431A00" w:rsidRDefault="0095743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Vou por caminho aonde nunca fui,             – Morais Lopes </w:t>
      </w:r>
    </w:p>
    <w:p w14:paraId="1D2BDD5A" w14:textId="77777777" w:rsidR="0095743E" w:rsidRPr="00431A00" w:rsidRDefault="0095743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Sempre seguindo minha </w:t>
      </w:r>
      <w:proofErr w:type="spellStart"/>
      <w:r w:rsidRPr="00431A00">
        <w:rPr>
          <w:rFonts w:ascii="Arial" w:hAnsi="Arial" w:cs="Arial"/>
          <w:sz w:val="18"/>
          <w:szCs w:val="18"/>
        </w:rPr>
        <w:t>nórtea</w:t>
      </w:r>
      <w:proofErr w:type="spellEnd"/>
      <w:r w:rsidRPr="00431A00">
        <w:rPr>
          <w:rFonts w:ascii="Arial" w:hAnsi="Arial" w:cs="Arial"/>
          <w:sz w:val="18"/>
          <w:szCs w:val="18"/>
        </w:rPr>
        <w:t xml:space="preserve"> estrela      – Artemio </w:t>
      </w:r>
      <w:proofErr w:type="spellStart"/>
      <w:r w:rsidRPr="00431A00">
        <w:rPr>
          <w:rFonts w:ascii="Arial" w:hAnsi="Arial" w:cs="Arial"/>
          <w:sz w:val="18"/>
          <w:szCs w:val="18"/>
        </w:rPr>
        <w:t>Zanon</w:t>
      </w:r>
      <w:proofErr w:type="spellEnd"/>
    </w:p>
    <w:p w14:paraId="36D7850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Na fé flamante de alcançá-la e vê-la          – Abel Beatriz Pereira</w:t>
      </w:r>
    </w:p>
    <w:p w14:paraId="05168A3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Em </w:t>
      </w:r>
      <w:r w:rsidR="002A3955" w:rsidRPr="00431A00">
        <w:rPr>
          <w:rFonts w:ascii="Arial" w:hAnsi="Arial" w:cs="Arial"/>
          <w:sz w:val="18"/>
          <w:szCs w:val="18"/>
        </w:rPr>
        <w:t>que fazeres</w:t>
      </w:r>
      <w:r w:rsidRPr="00431A00">
        <w:rPr>
          <w:rFonts w:ascii="Arial" w:hAnsi="Arial" w:cs="Arial"/>
          <w:sz w:val="18"/>
          <w:szCs w:val="18"/>
        </w:rPr>
        <w:t xml:space="preserve"> que o bom fado frui.           – </w:t>
      </w:r>
      <w:proofErr w:type="spellStart"/>
      <w:r w:rsidRPr="00431A00">
        <w:rPr>
          <w:rFonts w:ascii="Arial" w:hAnsi="Arial" w:cs="Arial"/>
          <w:sz w:val="18"/>
          <w:szCs w:val="18"/>
        </w:rPr>
        <w:t>Cacildo</w:t>
      </w:r>
      <w:proofErr w:type="spellEnd"/>
      <w:r w:rsidRPr="00431A00">
        <w:rPr>
          <w:rFonts w:ascii="Arial" w:hAnsi="Arial" w:cs="Arial"/>
          <w:sz w:val="18"/>
          <w:szCs w:val="18"/>
        </w:rPr>
        <w:t xml:space="preserve"> Silva</w:t>
      </w:r>
    </w:p>
    <w:p w14:paraId="4CC18725" w14:textId="77777777" w:rsidR="0095743E" w:rsidRPr="00431A00" w:rsidRDefault="0095743E" w:rsidP="00D869A4">
      <w:pPr>
        <w:spacing w:line="360" w:lineRule="auto"/>
        <w:ind w:right="44" w:firstLine="720"/>
        <w:jc w:val="both"/>
        <w:rPr>
          <w:rFonts w:ascii="Arial" w:hAnsi="Arial" w:cs="Arial"/>
          <w:sz w:val="18"/>
          <w:szCs w:val="18"/>
        </w:rPr>
      </w:pPr>
    </w:p>
    <w:p w14:paraId="376A797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Pois ela – a estrela – sem saber, influi       – Miguel </w:t>
      </w:r>
      <w:proofErr w:type="spellStart"/>
      <w:r w:rsidRPr="00431A00">
        <w:rPr>
          <w:rFonts w:ascii="Arial" w:hAnsi="Arial" w:cs="Arial"/>
          <w:sz w:val="18"/>
          <w:szCs w:val="18"/>
        </w:rPr>
        <w:t>Russowsky</w:t>
      </w:r>
      <w:proofErr w:type="spellEnd"/>
    </w:p>
    <w:p w14:paraId="0AC3DBE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Em tudo quanto eu possa, clara, tê-la     – Augusto Barbosa Coura Neto</w:t>
      </w:r>
    </w:p>
    <w:p w14:paraId="16D8BDF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Por rumo e </w:t>
      </w:r>
      <w:proofErr w:type="spellStart"/>
      <w:r w:rsidRPr="00431A00">
        <w:rPr>
          <w:rFonts w:ascii="Arial" w:hAnsi="Arial" w:cs="Arial"/>
          <w:sz w:val="18"/>
          <w:szCs w:val="18"/>
        </w:rPr>
        <w:t>lúmina</w:t>
      </w:r>
      <w:proofErr w:type="spellEnd"/>
      <w:r w:rsidRPr="00431A00">
        <w:rPr>
          <w:rFonts w:ascii="Arial" w:hAnsi="Arial" w:cs="Arial"/>
          <w:sz w:val="18"/>
          <w:szCs w:val="18"/>
        </w:rPr>
        <w:t xml:space="preserve"> hei de bem mantê-la     – Telma Lúcia Faria</w:t>
      </w:r>
    </w:p>
    <w:p w14:paraId="13FC35F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Em meu viver que o sonho não dilui.          – Moacyr </w:t>
      </w:r>
      <w:proofErr w:type="spellStart"/>
      <w:r w:rsidRPr="00431A00">
        <w:rPr>
          <w:rFonts w:ascii="Arial" w:hAnsi="Arial" w:cs="Arial"/>
          <w:sz w:val="18"/>
          <w:szCs w:val="18"/>
        </w:rPr>
        <w:t>Viggiano</w:t>
      </w:r>
      <w:proofErr w:type="spellEnd"/>
    </w:p>
    <w:p w14:paraId="4DAE6BDD" w14:textId="77777777" w:rsidR="0095743E" w:rsidRPr="00431A00" w:rsidRDefault="0095743E" w:rsidP="00D869A4">
      <w:pPr>
        <w:spacing w:line="360" w:lineRule="auto"/>
        <w:ind w:right="44" w:firstLine="720"/>
        <w:jc w:val="both"/>
        <w:rPr>
          <w:rFonts w:ascii="Arial" w:hAnsi="Arial" w:cs="Arial"/>
          <w:sz w:val="18"/>
          <w:szCs w:val="18"/>
        </w:rPr>
      </w:pPr>
    </w:p>
    <w:p w14:paraId="376CED27"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E nas rotas de luz, o sonho é belo              – Maria José Fraqueza</w:t>
      </w:r>
    </w:p>
    <w:p w14:paraId="68D2D24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Poema </w:t>
      </w:r>
      <w:r w:rsidR="00C243E2" w:rsidRPr="00431A00">
        <w:rPr>
          <w:rFonts w:ascii="Arial" w:hAnsi="Arial" w:cs="Arial"/>
          <w:sz w:val="18"/>
          <w:szCs w:val="18"/>
        </w:rPr>
        <w:t xml:space="preserve">de paixão em que desvelo       </w:t>
      </w:r>
      <w:r w:rsidRPr="00431A00">
        <w:rPr>
          <w:rFonts w:ascii="Arial" w:hAnsi="Arial" w:cs="Arial"/>
          <w:sz w:val="18"/>
          <w:szCs w:val="18"/>
        </w:rPr>
        <w:t xml:space="preserve"> – José Maria Fonseca Domingos</w:t>
      </w:r>
    </w:p>
    <w:p w14:paraId="7AD9B0DA"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A mágoa de não ter o que almejei              – Tito Olívio</w:t>
      </w:r>
    </w:p>
    <w:p w14:paraId="0C628AD8" w14:textId="77777777" w:rsidR="0095743E" w:rsidRPr="00431A00" w:rsidRDefault="0095743E" w:rsidP="00D869A4">
      <w:pPr>
        <w:spacing w:line="360" w:lineRule="auto"/>
        <w:ind w:right="44" w:firstLine="720"/>
        <w:jc w:val="both"/>
        <w:rPr>
          <w:rFonts w:ascii="Arial" w:hAnsi="Arial" w:cs="Arial"/>
          <w:sz w:val="18"/>
          <w:szCs w:val="18"/>
        </w:rPr>
      </w:pPr>
    </w:p>
    <w:p w14:paraId="3B752675"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Mas tenho – e sei-o bem! – o Infinito          – João Baptista Coelho</w:t>
      </w:r>
    </w:p>
    <w:p w14:paraId="185133D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Aonde sou co</w:t>
      </w:r>
      <w:r w:rsidR="00C243E2" w:rsidRPr="00431A00">
        <w:rPr>
          <w:rFonts w:ascii="Arial" w:hAnsi="Arial" w:cs="Arial"/>
          <w:sz w:val="18"/>
          <w:szCs w:val="18"/>
        </w:rPr>
        <w:t xml:space="preserve">ndor em céu bendito       </w:t>
      </w:r>
      <w:r w:rsidRPr="00431A00">
        <w:rPr>
          <w:rFonts w:ascii="Arial" w:hAnsi="Arial" w:cs="Arial"/>
          <w:sz w:val="18"/>
          <w:szCs w:val="18"/>
        </w:rPr>
        <w:t xml:space="preserve"> – Helena Luísa Miranda Coentro</w:t>
      </w:r>
    </w:p>
    <w:p w14:paraId="7E3F8B8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E a luz da Eternidade conquistei.                – Morais Lopes</w:t>
      </w:r>
    </w:p>
    <w:p w14:paraId="66D9EAD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w:t>
      </w:r>
    </w:p>
    <w:p w14:paraId="5112A6D9" w14:textId="77777777" w:rsidR="0095743E" w:rsidRPr="00431A00" w:rsidRDefault="00AC7F06" w:rsidP="00D869A4">
      <w:pPr>
        <w:pStyle w:val="Heading9"/>
        <w:spacing w:line="360" w:lineRule="auto"/>
        <w:jc w:val="both"/>
      </w:pPr>
      <w:r w:rsidRPr="00431A00">
        <w:t xml:space="preserve">4. </w:t>
      </w:r>
      <w:r w:rsidR="0095743E" w:rsidRPr="00431A00">
        <w:t>Justificação para o ensaio Maria José Fraqueza,</w:t>
      </w:r>
      <w:r w:rsidR="0047305E" w:rsidRPr="00431A00">
        <w:t xml:space="preserve"> </w:t>
      </w:r>
      <w:r w:rsidR="0095743E" w:rsidRPr="00431A00">
        <w:t>moura encantada algarvia.</w:t>
      </w:r>
    </w:p>
    <w:p w14:paraId="5397B8E2" w14:textId="77777777" w:rsidR="000817D5" w:rsidRPr="00431A00" w:rsidRDefault="000817D5" w:rsidP="00D869A4">
      <w:pPr>
        <w:spacing w:line="360" w:lineRule="auto"/>
        <w:ind w:right="44" w:firstLine="720"/>
        <w:jc w:val="both"/>
        <w:rPr>
          <w:rFonts w:ascii="Arial" w:hAnsi="Arial" w:cs="Arial"/>
          <w:sz w:val="18"/>
          <w:szCs w:val="18"/>
        </w:rPr>
      </w:pPr>
    </w:p>
    <w:p w14:paraId="7E9C9F13"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Florianópolis, Estado de Santa Catarina – Brasil, 13 de abril de 2006</w:t>
      </w:r>
    </w:p>
    <w:p w14:paraId="598F8819"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Estimada escritora </w:t>
      </w:r>
      <w:r w:rsidRPr="00431A00">
        <w:rPr>
          <w:rFonts w:ascii="Arial" w:hAnsi="Arial" w:cs="Arial"/>
          <w:i/>
          <w:sz w:val="18"/>
          <w:szCs w:val="18"/>
        </w:rPr>
        <w:t xml:space="preserve">Maria José </w:t>
      </w:r>
      <w:r w:rsidRPr="00431A00">
        <w:rPr>
          <w:rFonts w:ascii="Arial" w:hAnsi="Arial" w:cs="Arial"/>
          <w:sz w:val="18"/>
          <w:szCs w:val="18"/>
        </w:rPr>
        <w:t xml:space="preserve">Viegas da Conceição </w:t>
      </w:r>
      <w:r w:rsidRPr="00431A00">
        <w:rPr>
          <w:rFonts w:ascii="Arial" w:hAnsi="Arial" w:cs="Arial"/>
          <w:i/>
          <w:sz w:val="18"/>
          <w:szCs w:val="18"/>
        </w:rPr>
        <w:t>Fraqueza</w:t>
      </w:r>
      <w:r w:rsidRPr="00431A00">
        <w:rPr>
          <w:rFonts w:ascii="Arial" w:hAnsi="Arial" w:cs="Arial"/>
          <w:sz w:val="18"/>
          <w:szCs w:val="18"/>
        </w:rPr>
        <w:t>,</w:t>
      </w:r>
    </w:p>
    <w:p w14:paraId="72650C02"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Saudação </w:t>
      </w:r>
      <w:proofErr w:type="spellStart"/>
      <w:r w:rsidRPr="00431A00">
        <w:rPr>
          <w:rFonts w:ascii="Arial" w:hAnsi="Arial" w:cs="Arial"/>
          <w:sz w:val="18"/>
          <w:szCs w:val="18"/>
        </w:rPr>
        <w:t>brasileiro-lusitana</w:t>
      </w:r>
      <w:proofErr w:type="spellEnd"/>
      <w:r w:rsidRPr="00431A00">
        <w:rPr>
          <w:rFonts w:ascii="Arial" w:hAnsi="Arial" w:cs="Arial"/>
          <w:sz w:val="18"/>
          <w:szCs w:val="18"/>
        </w:rPr>
        <w:t>,</w:t>
      </w:r>
    </w:p>
    <w:p w14:paraId="298A9C45" w14:textId="77777777" w:rsidR="0095743E" w:rsidRPr="00431A00" w:rsidRDefault="002A3955" w:rsidP="00D869A4">
      <w:pPr>
        <w:spacing w:line="360" w:lineRule="auto"/>
        <w:ind w:right="44" w:firstLine="720"/>
        <w:jc w:val="both"/>
        <w:rPr>
          <w:rFonts w:ascii="Arial" w:hAnsi="Arial" w:cs="Arial"/>
          <w:sz w:val="18"/>
          <w:szCs w:val="18"/>
        </w:rPr>
      </w:pPr>
      <w:r w:rsidRPr="00431A00">
        <w:rPr>
          <w:rFonts w:ascii="Arial" w:hAnsi="Arial" w:cs="Arial"/>
          <w:sz w:val="18"/>
          <w:szCs w:val="18"/>
        </w:rPr>
        <w:t>Desde</w:t>
      </w:r>
      <w:r w:rsidR="0095743E" w:rsidRPr="00431A00">
        <w:rPr>
          <w:rFonts w:ascii="Arial" w:hAnsi="Arial" w:cs="Arial"/>
          <w:sz w:val="18"/>
          <w:szCs w:val="18"/>
        </w:rPr>
        <w:t xml:space="preserve"> o ano de 2002, estou recebendo o </w:t>
      </w:r>
      <w:r w:rsidR="0095743E" w:rsidRPr="00431A00">
        <w:rPr>
          <w:rFonts w:ascii="Arial" w:hAnsi="Arial" w:cs="Arial"/>
          <w:i/>
          <w:sz w:val="18"/>
          <w:szCs w:val="18"/>
        </w:rPr>
        <w:t xml:space="preserve">BALI – Boletim </w:t>
      </w:r>
      <w:proofErr w:type="spellStart"/>
      <w:r w:rsidR="0095743E" w:rsidRPr="00431A00">
        <w:rPr>
          <w:rFonts w:ascii="Arial" w:hAnsi="Arial" w:cs="Arial"/>
          <w:i/>
          <w:sz w:val="18"/>
          <w:szCs w:val="18"/>
        </w:rPr>
        <w:t>Acadêmico</w:t>
      </w:r>
      <w:proofErr w:type="spellEnd"/>
      <w:r w:rsidR="0095743E" w:rsidRPr="00431A00">
        <w:rPr>
          <w:rFonts w:ascii="Arial" w:hAnsi="Arial" w:cs="Arial"/>
          <w:i/>
          <w:sz w:val="18"/>
          <w:szCs w:val="18"/>
        </w:rPr>
        <w:t xml:space="preserve"> Letras </w:t>
      </w:r>
      <w:proofErr w:type="spellStart"/>
      <w:r w:rsidR="0095743E" w:rsidRPr="00431A00">
        <w:rPr>
          <w:rFonts w:ascii="Arial" w:hAnsi="Arial" w:cs="Arial"/>
          <w:i/>
          <w:sz w:val="18"/>
          <w:szCs w:val="18"/>
        </w:rPr>
        <w:t>Itaocarenses</w:t>
      </w:r>
      <w:proofErr w:type="spellEnd"/>
      <w:r w:rsidR="0095743E" w:rsidRPr="00431A00">
        <w:rPr>
          <w:rFonts w:ascii="Arial" w:hAnsi="Arial" w:cs="Arial"/>
          <w:sz w:val="18"/>
          <w:szCs w:val="18"/>
        </w:rPr>
        <w:t xml:space="preserve"> – Ano XIV, n. 150, </w:t>
      </w:r>
      <w:proofErr w:type="spellStart"/>
      <w:r w:rsidR="0095743E" w:rsidRPr="00431A00">
        <w:rPr>
          <w:rFonts w:ascii="Arial" w:hAnsi="Arial" w:cs="Arial"/>
          <w:sz w:val="18"/>
          <w:szCs w:val="18"/>
        </w:rPr>
        <w:t>setembro/outubro</w:t>
      </w:r>
      <w:proofErr w:type="spellEnd"/>
      <w:r w:rsidR="0095743E" w:rsidRPr="00431A00">
        <w:rPr>
          <w:rFonts w:ascii="Arial" w:hAnsi="Arial" w:cs="Arial"/>
          <w:sz w:val="18"/>
          <w:szCs w:val="18"/>
        </w:rPr>
        <w:t>, e, recentemente, mandei fazer uma bela encadernação até o número 175.</w:t>
      </w:r>
    </w:p>
    <w:p w14:paraId="4599BA2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Não tenho nenhuma dúvida em afirmar que o Dr. </w:t>
      </w:r>
      <w:proofErr w:type="spellStart"/>
      <w:r w:rsidRPr="00431A00">
        <w:rPr>
          <w:rFonts w:ascii="Arial" w:hAnsi="Arial" w:cs="Arial"/>
          <w:sz w:val="18"/>
          <w:szCs w:val="18"/>
        </w:rPr>
        <w:t>Kleber</w:t>
      </w:r>
      <w:proofErr w:type="spellEnd"/>
      <w:r w:rsidRPr="00431A00">
        <w:rPr>
          <w:rFonts w:ascii="Arial" w:hAnsi="Arial" w:cs="Arial"/>
          <w:sz w:val="18"/>
          <w:szCs w:val="18"/>
        </w:rPr>
        <w:t xml:space="preserve"> Leite é um exemplo para todos nós que cultivamos a</w:t>
      </w:r>
    </w:p>
    <w:p w14:paraId="3586BDF6"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Última flor do Lácio, inculta e bela,</w:t>
      </w:r>
    </w:p>
    <w:p w14:paraId="0D3259C4"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lastRenderedPageBreak/>
        <w:t>És, a um tempo, esplendor e sepultura:</w:t>
      </w:r>
    </w:p>
    <w:p w14:paraId="5FAA6E0C"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Ouro nativo, que na ganga impura</w:t>
      </w:r>
    </w:p>
    <w:p w14:paraId="284CA4E4"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A bruta mina entre os cascalhos vela...</w:t>
      </w:r>
    </w:p>
    <w:p w14:paraId="1F5E9333" w14:textId="77777777" w:rsidR="0095743E" w:rsidRPr="00431A00" w:rsidRDefault="0095743E" w:rsidP="00D869A4">
      <w:pPr>
        <w:spacing w:line="360" w:lineRule="auto"/>
        <w:ind w:right="44" w:firstLine="720"/>
        <w:jc w:val="both"/>
        <w:rPr>
          <w:rFonts w:ascii="Arial" w:hAnsi="Arial" w:cs="Arial"/>
          <w:i/>
          <w:sz w:val="18"/>
          <w:szCs w:val="18"/>
        </w:rPr>
      </w:pPr>
    </w:p>
    <w:p w14:paraId="0A41D33D"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Amo-te assim, desconhecida e obscura,</w:t>
      </w:r>
    </w:p>
    <w:p w14:paraId="1A51781F"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Tuba de alto clangor, lira singela,</w:t>
      </w:r>
    </w:p>
    <w:p w14:paraId="4279F023"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Que tens o trom e o silvo da procela,</w:t>
      </w:r>
    </w:p>
    <w:p w14:paraId="5AFE555E"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E o arrolo da saudade e da ternura!</w:t>
      </w:r>
    </w:p>
    <w:p w14:paraId="6A1DCB24" w14:textId="77777777" w:rsidR="0095743E" w:rsidRPr="00431A00" w:rsidRDefault="0095743E" w:rsidP="00D869A4">
      <w:pPr>
        <w:spacing w:line="360" w:lineRule="auto"/>
        <w:ind w:right="44" w:firstLine="720"/>
        <w:jc w:val="both"/>
        <w:rPr>
          <w:rFonts w:ascii="Arial" w:hAnsi="Arial" w:cs="Arial"/>
          <w:i/>
          <w:sz w:val="18"/>
          <w:szCs w:val="18"/>
        </w:rPr>
      </w:pPr>
    </w:p>
    <w:p w14:paraId="140715AC"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Amo o teu viço agreste e o teu aroma</w:t>
      </w:r>
    </w:p>
    <w:p w14:paraId="6ED7290B"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De virgens selvas e de oceano largo!</w:t>
      </w:r>
    </w:p>
    <w:p w14:paraId="4F4E88BA"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Amo-te, ó rude e doloroso idioma,</w:t>
      </w:r>
    </w:p>
    <w:p w14:paraId="12E0199F" w14:textId="77777777" w:rsidR="0095743E" w:rsidRPr="00431A00" w:rsidRDefault="0095743E" w:rsidP="00D869A4">
      <w:pPr>
        <w:spacing w:line="360" w:lineRule="auto"/>
        <w:ind w:right="44" w:firstLine="720"/>
        <w:jc w:val="both"/>
        <w:rPr>
          <w:rFonts w:ascii="Arial" w:hAnsi="Arial" w:cs="Arial"/>
          <w:i/>
          <w:sz w:val="18"/>
          <w:szCs w:val="18"/>
        </w:rPr>
      </w:pPr>
    </w:p>
    <w:p w14:paraId="3A439844"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Em que da voz materna ouvi: “meu filho!”,</w:t>
      </w:r>
    </w:p>
    <w:p w14:paraId="4E3548B0"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E em que Camões chorou, no exílio amargo,</w:t>
      </w:r>
    </w:p>
    <w:p w14:paraId="6D32559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i/>
          <w:sz w:val="18"/>
          <w:szCs w:val="18"/>
        </w:rPr>
        <w:t xml:space="preserve">O </w:t>
      </w:r>
      <w:proofErr w:type="spellStart"/>
      <w:r w:rsidRPr="00431A00">
        <w:rPr>
          <w:rFonts w:ascii="Arial" w:hAnsi="Arial" w:cs="Arial"/>
          <w:i/>
          <w:sz w:val="18"/>
          <w:szCs w:val="18"/>
        </w:rPr>
        <w:t>gênio</w:t>
      </w:r>
      <w:proofErr w:type="spellEnd"/>
      <w:r w:rsidRPr="00431A00">
        <w:rPr>
          <w:rFonts w:ascii="Arial" w:hAnsi="Arial" w:cs="Arial"/>
          <w:i/>
          <w:sz w:val="18"/>
          <w:szCs w:val="18"/>
        </w:rPr>
        <w:t xml:space="preserve"> sem ventura e o amor sem brilho!</w:t>
      </w:r>
      <w:r w:rsidRPr="00431A00">
        <w:rPr>
          <w:rFonts w:ascii="Arial" w:hAnsi="Arial" w:cs="Arial"/>
          <w:sz w:val="18"/>
          <w:szCs w:val="18"/>
        </w:rPr>
        <w:t xml:space="preserve">, </w:t>
      </w:r>
    </w:p>
    <w:p w14:paraId="3F09560C" w14:textId="77777777" w:rsidR="0095743E" w:rsidRPr="00431A00" w:rsidRDefault="002A3955" w:rsidP="00D869A4">
      <w:pPr>
        <w:spacing w:line="360" w:lineRule="auto"/>
        <w:ind w:right="44" w:firstLine="720"/>
        <w:jc w:val="both"/>
        <w:rPr>
          <w:rFonts w:ascii="Arial" w:hAnsi="Arial" w:cs="Arial"/>
          <w:sz w:val="18"/>
          <w:szCs w:val="18"/>
        </w:rPr>
      </w:pPr>
      <w:r w:rsidRPr="00431A00">
        <w:rPr>
          <w:rFonts w:ascii="Arial" w:hAnsi="Arial" w:cs="Arial"/>
          <w:sz w:val="18"/>
          <w:szCs w:val="18"/>
        </w:rPr>
        <w:t>De</w:t>
      </w:r>
      <w:r w:rsidR="0095743E" w:rsidRPr="00431A00">
        <w:rPr>
          <w:rFonts w:ascii="Arial" w:hAnsi="Arial" w:cs="Arial"/>
          <w:sz w:val="18"/>
          <w:szCs w:val="18"/>
        </w:rPr>
        <w:t xml:space="preserve"> autoria do</w:t>
      </w:r>
      <w:r w:rsidRPr="00431A00">
        <w:rPr>
          <w:rFonts w:ascii="Arial" w:hAnsi="Arial" w:cs="Arial"/>
          <w:sz w:val="18"/>
          <w:szCs w:val="18"/>
        </w:rPr>
        <w:t xml:space="preserve"> </w:t>
      </w:r>
      <w:r w:rsidR="0095743E" w:rsidRPr="00431A00">
        <w:rPr>
          <w:rFonts w:ascii="Arial" w:hAnsi="Arial" w:cs="Arial"/>
          <w:sz w:val="18"/>
          <w:szCs w:val="18"/>
        </w:rPr>
        <w:t xml:space="preserve">grande parnasiano </w:t>
      </w:r>
      <w:r w:rsidR="0095743E" w:rsidRPr="00431A00">
        <w:rPr>
          <w:rFonts w:ascii="Arial" w:hAnsi="Arial" w:cs="Arial"/>
          <w:i/>
          <w:sz w:val="18"/>
          <w:szCs w:val="18"/>
        </w:rPr>
        <w:t xml:space="preserve">Olavo </w:t>
      </w:r>
      <w:r w:rsidR="0095743E" w:rsidRPr="00431A00">
        <w:rPr>
          <w:rFonts w:ascii="Arial" w:hAnsi="Arial" w:cs="Arial"/>
          <w:sz w:val="18"/>
          <w:szCs w:val="18"/>
        </w:rPr>
        <w:t xml:space="preserve">Brás Martins dos Guimarães </w:t>
      </w:r>
      <w:r w:rsidR="0095743E" w:rsidRPr="00431A00">
        <w:rPr>
          <w:rFonts w:ascii="Arial" w:hAnsi="Arial" w:cs="Arial"/>
          <w:i/>
          <w:sz w:val="18"/>
          <w:szCs w:val="18"/>
        </w:rPr>
        <w:t>Bilac</w:t>
      </w:r>
      <w:r w:rsidR="0095743E" w:rsidRPr="00431A00">
        <w:rPr>
          <w:rFonts w:ascii="Arial" w:hAnsi="Arial" w:cs="Arial"/>
          <w:sz w:val="18"/>
          <w:szCs w:val="18"/>
        </w:rPr>
        <w:t xml:space="preserve"> (Rio de Janeiro, Brasil, 16 de dezembro de 1865 e 18 de dezembro de 1918).</w:t>
      </w:r>
    </w:p>
    <w:p w14:paraId="6436D10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Com isso quero dizer à exemplar </w:t>
      </w:r>
      <w:r w:rsidRPr="00431A00">
        <w:rPr>
          <w:rFonts w:ascii="Arial" w:hAnsi="Arial" w:cs="Arial"/>
          <w:i/>
          <w:sz w:val="18"/>
          <w:szCs w:val="18"/>
        </w:rPr>
        <w:t>trovadora</w:t>
      </w:r>
      <w:r w:rsidRPr="00431A00">
        <w:rPr>
          <w:rFonts w:ascii="Arial" w:hAnsi="Arial" w:cs="Arial"/>
          <w:sz w:val="18"/>
          <w:szCs w:val="18"/>
        </w:rPr>
        <w:t xml:space="preserve"> e exímia </w:t>
      </w:r>
      <w:r w:rsidRPr="00431A00">
        <w:rPr>
          <w:rFonts w:ascii="Arial" w:hAnsi="Arial" w:cs="Arial"/>
          <w:i/>
          <w:sz w:val="18"/>
          <w:szCs w:val="18"/>
        </w:rPr>
        <w:t>sonetista</w:t>
      </w:r>
      <w:r w:rsidRPr="00431A00">
        <w:rPr>
          <w:rFonts w:ascii="Arial" w:hAnsi="Arial" w:cs="Arial"/>
          <w:sz w:val="18"/>
          <w:szCs w:val="18"/>
        </w:rPr>
        <w:t xml:space="preserve"> que desde o número 162 de </w:t>
      </w:r>
      <w:r w:rsidRPr="00431A00">
        <w:rPr>
          <w:rFonts w:ascii="Arial" w:hAnsi="Arial" w:cs="Arial"/>
          <w:i/>
          <w:sz w:val="18"/>
          <w:szCs w:val="18"/>
        </w:rPr>
        <w:t>BALI</w:t>
      </w:r>
      <w:r w:rsidRPr="00431A00">
        <w:rPr>
          <w:rFonts w:ascii="Arial" w:hAnsi="Arial" w:cs="Arial"/>
          <w:sz w:val="18"/>
          <w:szCs w:val="18"/>
        </w:rPr>
        <w:t xml:space="preserve">, o nome </w:t>
      </w:r>
      <w:r w:rsidRPr="00431A00">
        <w:rPr>
          <w:rFonts w:ascii="Arial" w:hAnsi="Arial" w:cs="Arial"/>
          <w:i/>
          <w:sz w:val="18"/>
          <w:szCs w:val="18"/>
        </w:rPr>
        <w:t>Maria José Fraqueza</w:t>
      </w:r>
      <w:r w:rsidRPr="00431A00">
        <w:rPr>
          <w:rFonts w:ascii="Arial" w:hAnsi="Arial" w:cs="Arial"/>
          <w:sz w:val="18"/>
          <w:szCs w:val="18"/>
        </w:rPr>
        <w:t xml:space="preserve">, salvo falha no recordar e desatenção no (re)ler, passou a ser de meu conhecimento no que concerne ao fazer literário. E no texto constante à página 6, no qual comunica ao Dr. </w:t>
      </w:r>
      <w:proofErr w:type="spellStart"/>
      <w:r w:rsidRPr="00431A00">
        <w:rPr>
          <w:rFonts w:ascii="Arial" w:hAnsi="Arial" w:cs="Arial"/>
          <w:sz w:val="18"/>
          <w:szCs w:val="18"/>
        </w:rPr>
        <w:t>Kleber</w:t>
      </w:r>
      <w:proofErr w:type="spellEnd"/>
      <w:r w:rsidRPr="00431A00">
        <w:rPr>
          <w:rFonts w:ascii="Arial" w:hAnsi="Arial" w:cs="Arial"/>
          <w:sz w:val="18"/>
          <w:szCs w:val="18"/>
        </w:rPr>
        <w:t xml:space="preserve"> Leite que está recebendo normalmente o </w:t>
      </w:r>
      <w:r w:rsidRPr="00431A00">
        <w:rPr>
          <w:rFonts w:ascii="Arial" w:hAnsi="Arial" w:cs="Arial"/>
          <w:i/>
          <w:sz w:val="18"/>
          <w:szCs w:val="18"/>
        </w:rPr>
        <w:t>BALI</w:t>
      </w:r>
      <w:r w:rsidRPr="00431A00">
        <w:rPr>
          <w:rFonts w:ascii="Arial" w:hAnsi="Arial" w:cs="Arial"/>
          <w:sz w:val="18"/>
          <w:szCs w:val="18"/>
        </w:rPr>
        <w:t xml:space="preserve">, noticia suas atividades em programas que tem em Algarves, </w:t>
      </w:r>
      <w:proofErr w:type="spellStart"/>
      <w:r w:rsidRPr="00431A00">
        <w:rPr>
          <w:rFonts w:ascii="Arial" w:hAnsi="Arial" w:cs="Arial"/>
          <w:sz w:val="18"/>
          <w:szCs w:val="18"/>
        </w:rPr>
        <w:t>Fuseta</w:t>
      </w:r>
      <w:r w:rsidRPr="00431A00">
        <w:rPr>
          <w:rFonts w:ascii="Arial" w:hAnsi="Arial" w:cs="Arial"/>
          <w:sz w:val="18"/>
          <w:szCs w:val="18"/>
          <w:vertAlign w:val="superscript"/>
        </w:rPr>
        <w:t>(*</w:t>
      </w:r>
      <w:proofErr w:type="spellEnd"/>
      <w:r w:rsidRPr="00431A00">
        <w:rPr>
          <w:rFonts w:ascii="Arial" w:hAnsi="Arial" w:cs="Arial"/>
          <w:sz w:val="18"/>
          <w:szCs w:val="18"/>
          <w:vertAlign w:val="superscript"/>
        </w:rPr>
        <w:t>)</w:t>
      </w:r>
      <w:r w:rsidRPr="00431A00">
        <w:rPr>
          <w:rFonts w:ascii="Arial" w:hAnsi="Arial" w:cs="Arial"/>
          <w:sz w:val="18"/>
          <w:szCs w:val="18"/>
        </w:rPr>
        <w:t xml:space="preserve">, na rádio Gilão. </w:t>
      </w:r>
    </w:p>
    <w:p w14:paraId="25FD6B4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De minha parte, a senhora pode verificar que em números anteriores houve (e está havendo até esta data), alguma contribuição, como é o caso do soneto </w:t>
      </w:r>
      <w:r w:rsidRPr="00431A00">
        <w:rPr>
          <w:rFonts w:ascii="Arial" w:hAnsi="Arial" w:cs="Arial"/>
          <w:i/>
          <w:sz w:val="18"/>
          <w:szCs w:val="18"/>
        </w:rPr>
        <w:t xml:space="preserve">Niterói </w:t>
      </w:r>
      <w:r w:rsidRPr="00431A00">
        <w:rPr>
          <w:rFonts w:ascii="Arial" w:hAnsi="Arial" w:cs="Arial"/>
          <w:sz w:val="18"/>
          <w:szCs w:val="18"/>
        </w:rPr>
        <w:t xml:space="preserve">que está na página 12, do </w:t>
      </w:r>
      <w:r w:rsidRPr="00431A00">
        <w:rPr>
          <w:rFonts w:ascii="Arial" w:hAnsi="Arial" w:cs="Arial"/>
          <w:i/>
          <w:sz w:val="18"/>
          <w:szCs w:val="18"/>
        </w:rPr>
        <w:t>BALI</w:t>
      </w:r>
      <w:r w:rsidRPr="00431A00">
        <w:rPr>
          <w:rFonts w:ascii="Arial" w:hAnsi="Arial" w:cs="Arial"/>
          <w:sz w:val="18"/>
          <w:szCs w:val="18"/>
        </w:rPr>
        <w:t xml:space="preserve"> n. 185, fevereiro deste ano de 2006 (referido soneto foi escrito quando eu tinha 18 anos, ou seja, no ano de 1958). Dentre os livros que seguem, publicados após </w:t>
      </w:r>
      <w:r w:rsidRPr="00431A00">
        <w:rPr>
          <w:rFonts w:ascii="Arial" w:hAnsi="Arial" w:cs="Arial"/>
          <w:i/>
          <w:sz w:val="18"/>
          <w:szCs w:val="18"/>
        </w:rPr>
        <w:t xml:space="preserve">Canto da </w:t>
      </w:r>
      <w:proofErr w:type="spellStart"/>
      <w:r w:rsidRPr="00431A00">
        <w:rPr>
          <w:rFonts w:ascii="Arial" w:hAnsi="Arial" w:cs="Arial"/>
          <w:i/>
          <w:sz w:val="18"/>
          <w:szCs w:val="18"/>
        </w:rPr>
        <w:t>Terra-Homem</w:t>
      </w:r>
      <w:proofErr w:type="spellEnd"/>
      <w:r w:rsidRPr="00431A00">
        <w:rPr>
          <w:rFonts w:ascii="Arial" w:hAnsi="Arial" w:cs="Arial"/>
          <w:sz w:val="18"/>
          <w:szCs w:val="18"/>
        </w:rPr>
        <w:t xml:space="preserve">, envio-lhe também </w:t>
      </w:r>
      <w:r w:rsidRPr="00431A00">
        <w:rPr>
          <w:rFonts w:ascii="Arial" w:hAnsi="Arial" w:cs="Arial"/>
          <w:i/>
          <w:sz w:val="18"/>
          <w:szCs w:val="18"/>
        </w:rPr>
        <w:t>Primeira messe poética dos verdes anos</w:t>
      </w:r>
      <w:r w:rsidRPr="00431A00">
        <w:rPr>
          <w:rFonts w:ascii="Arial" w:hAnsi="Arial" w:cs="Arial"/>
          <w:sz w:val="18"/>
          <w:szCs w:val="18"/>
        </w:rPr>
        <w:t xml:space="preserve">, obra que faz parte de um conjunto – meus “Quíntuplos”, como vai sendo conhecida –, com o título geral </w:t>
      </w:r>
      <w:r w:rsidRPr="00431A00">
        <w:rPr>
          <w:rFonts w:ascii="Arial" w:hAnsi="Arial" w:cs="Arial"/>
          <w:i/>
          <w:sz w:val="18"/>
          <w:szCs w:val="18"/>
        </w:rPr>
        <w:t>Messe poética dos verdes anos – I</w:t>
      </w:r>
      <w:r w:rsidRPr="00431A00">
        <w:rPr>
          <w:rFonts w:ascii="Arial" w:hAnsi="Arial" w:cs="Arial"/>
          <w:sz w:val="18"/>
          <w:szCs w:val="18"/>
        </w:rPr>
        <w:t xml:space="preserve">. O soneto </w:t>
      </w:r>
      <w:r w:rsidRPr="00431A00">
        <w:rPr>
          <w:rFonts w:ascii="Arial" w:hAnsi="Arial" w:cs="Arial"/>
          <w:i/>
          <w:sz w:val="18"/>
          <w:szCs w:val="18"/>
        </w:rPr>
        <w:t>Niterói</w:t>
      </w:r>
      <w:r w:rsidRPr="00431A00">
        <w:rPr>
          <w:rFonts w:ascii="Arial" w:hAnsi="Arial" w:cs="Arial"/>
          <w:sz w:val="18"/>
          <w:szCs w:val="18"/>
        </w:rPr>
        <w:t xml:space="preserve"> está na página 40).</w:t>
      </w:r>
    </w:p>
    <w:p w14:paraId="060A7BE9"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Realmente, dentre outros, tenho endereços nas cidades de Lages (onde ainda cuido de algumas causas como Advogado) e nesta capital do Estado de Santa Catarina – Florianópolis (que é minha residência e meu domicílio desde o ano de 1998). Como pode estar a concluir, sua carta chegou-me às mãos. Só que... </w:t>
      </w:r>
      <w:r w:rsidR="002A3955" w:rsidRPr="00431A00">
        <w:rPr>
          <w:rFonts w:ascii="Arial" w:hAnsi="Arial" w:cs="Arial"/>
          <w:sz w:val="18"/>
          <w:szCs w:val="18"/>
        </w:rPr>
        <w:t>Está</w:t>
      </w:r>
      <w:r w:rsidRPr="00431A00">
        <w:rPr>
          <w:rFonts w:ascii="Arial" w:hAnsi="Arial" w:cs="Arial"/>
          <w:sz w:val="18"/>
          <w:szCs w:val="18"/>
        </w:rPr>
        <w:t xml:space="preserve"> datada de “Fuseta, 9 de Novembro de 2005” e a recebi no dia 28 de março próximo passado. Por que tanta demora em respondê-la, estimada </w:t>
      </w:r>
      <w:r w:rsidRPr="00431A00">
        <w:rPr>
          <w:rFonts w:ascii="Arial" w:hAnsi="Arial" w:cs="Arial"/>
          <w:i/>
          <w:sz w:val="18"/>
          <w:szCs w:val="18"/>
        </w:rPr>
        <w:t xml:space="preserve">Maria </w:t>
      </w:r>
      <w:r w:rsidR="00004998" w:rsidRPr="00431A00">
        <w:rPr>
          <w:rFonts w:ascii="Arial" w:hAnsi="Arial" w:cs="Arial"/>
          <w:i/>
          <w:sz w:val="18"/>
          <w:szCs w:val="18"/>
        </w:rPr>
        <w:t>José</w:t>
      </w:r>
      <w:r w:rsidRPr="00431A00">
        <w:rPr>
          <w:rFonts w:ascii="Arial" w:hAnsi="Arial" w:cs="Arial"/>
          <w:i/>
          <w:sz w:val="18"/>
          <w:szCs w:val="18"/>
        </w:rPr>
        <w:t xml:space="preserve"> Fraqueza</w:t>
      </w:r>
      <w:r w:rsidRPr="00431A00">
        <w:rPr>
          <w:rFonts w:ascii="Arial" w:hAnsi="Arial" w:cs="Arial"/>
          <w:sz w:val="18"/>
          <w:szCs w:val="18"/>
        </w:rPr>
        <w:t>? Embora não haja justificativa, foi pela razão de que me escreveu participando que, posteriormente, remeteria os livros (onze ao todo) mencionados. Asseguro-lhe que estão comigo e já, aos poucos, estou a lê-los (e a relê-los para estudá-los!).</w:t>
      </w:r>
    </w:p>
    <w:p w14:paraId="5B4054B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O José </w:t>
      </w:r>
      <w:r w:rsidRPr="00431A00">
        <w:rPr>
          <w:rFonts w:ascii="Arial" w:hAnsi="Arial" w:cs="Arial"/>
          <w:i/>
          <w:sz w:val="18"/>
          <w:szCs w:val="18"/>
        </w:rPr>
        <w:t xml:space="preserve">Morais Lopes </w:t>
      </w:r>
      <w:r w:rsidRPr="00431A00">
        <w:rPr>
          <w:rFonts w:ascii="Arial" w:hAnsi="Arial" w:cs="Arial"/>
          <w:sz w:val="18"/>
          <w:szCs w:val="18"/>
        </w:rPr>
        <w:t>é um dom da natureza biológica humana!</w:t>
      </w:r>
    </w:p>
    <w:p w14:paraId="4DFDC2DF"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Acabo de acessar o </w:t>
      </w:r>
      <w:r w:rsidRPr="00431A00">
        <w:rPr>
          <w:rFonts w:ascii="Arial" w:hAnsi="Arial" w:cs="Arial"/>
          <w:i/>
          <w:sz w:val="18"/>
          <w:szCs w:val="18"/>
        </w:rPr>
        <w:t xml:space="preserve">site </w:t>
      </w:r>
      <w:hyperlink r:id="rId70" w:history="1">
        <w:r w:rsidRPr="00431A00">
          <w:rPr>
            <w:rStyle w:val="Hyperlink"/>
            <w:rFonts w:ascii="Arial" w:hAnsi="Arial" w:cs="Arial"/>
            <w:sz w:val="18"/>
            <w:szCs w:val="18"/>
          </w:rPr>
          <w:t>www.radiogilao.sdv.pt</w:t>
        </w:r>
      </w:hyperlink>
      <w:r w:rsidRPr="00431A00">
        <w:rPr>
          <w:rFonts w:ascii="Arial" w:hAnsi="Arial" w:cs="Arial"/>
          <w:sz w:val="18"/>
          <w:szCs w:val="18"/>
        </w:rPr>
        <w:t xml:space="preserve"> e, realmente, lá está o seu programa para as terças-feiras até final de agosto deste ano. Farei de tudo para, na próxima terça-feira, tentar sintonizá-la.</w:t>
      </w:r>
    </w:p>
    <w:p w14:paraId="1B29C42C"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Quanto à “... ousadia do meu pedido”, qual seja o de que “... gostaria que à semelhança do estudo que fez da obra deste meu poeta amigo – </w:t>
      </w:r>
      <w:r w:rsidRPr="00431A00">
        <w:rPr>
          <w:rFonts w:ascii="Arial" w:hAnsi="Arial" w:cs="Arial"/>
          <w:i/>
          <w:sz w:val="18"/>
          <w:szCs w:val="18"/>
        </w:rPr>
        <w:t>Morais Lopes</w:t>
      </w:r>
      <w:r w:rsidRPr="00431A00">
        <w:rPr>
          <w:rFonts w:ascii="Arial" w:hAnsi="Arial" w:cs="Arial"/>
          <w:sz w:val="18"/>
          <w:szCs w:val="18"/>
        </w:rPr>
        <w:t xml:space="preserve"> – que aprecia a minha poesia e me desse a sua opinião”, asseguro-lhe que, se Deus continuar dando-me disposição e saúde, antes que passem o “céu e a terra”, espero que minha (boa!) vontade em tal sentido, não passe.</w:t>
      </w:r>
    </w:p>
    <w:p w14:paraId="2C5799B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Sendo o que tenho para o momento, pode ficar segura de que não deixarei passar em ignoradas nuvens tudo quanto vier desse País que tanto bem quero, onde, no mês de maio de 2001, passei, embora poucos, dias muito felizes e proveitosos: Lisboa, Cintra, Fátima, etc.</w:t>
      </w:r>
    </w:p>
    <w:p w14:paraId="37AFB647"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lastRenderedPageBreak/>
        <w:t>Digo-lhe que tenho um acalentado sonho: passar uns três ou quatro meses em seu País para me inteirar, ao menos, do atual fazer literário. Só dependeria de lugar (ou lugares) para (re)pousar, e, quiçá, algum alimento...</w:t>
      </w:r>
    </w:p>
    <w:p w14:paraId="6AF08441"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Retribuo-lhe, caríssima </w:t>
      </w:r>
      <w:r w:rsidRPr="00431A00">
        <w:rPr>
          <w:rFonts w:ascii="Arial" w:hAnsi="Arial" w:cs="Arial"/>
          <w:i/>
          <w:sz w:val="18"/>
          <w:szCs w:val="18"/>
        </w:rPr>
        <w:t>Maria José Fraqueza</w:t>
      </w:r>
      <w:r w:rsidRPr="00431A00">
        <w:rPr>
          <w:rFonts w:ascii="Arial" w:hAnsi="Arial" w:cs="Arial"/>
          <w:sz w:val="18"/>
          <w:szCs w:val="18"/>
        </w:rPr>
        <w:t>, a expressividade do abraço fraterno, dizendo-lhe que, se for de seu agrado, pode dar divulgação de todo o conteúdo desta missiva.</w:t>
      </w:r>
    </w:p>
    <w:p w14:paraId="280E8FE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Até breve,</w:t>
      </w:r>
    </w:p>
    <w:p w14:paraId="51B24B55"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Artemio </w:t>
      </w:r>
      <w:proofErr w:type="spellStart"/>
      <w:r w:rsidRPr="00431A00">
        <w:rPr>
          <w:rFonts w:ascii="Arial" w:hAnsi="Arial" w:cs="Arial"/>
          <w:sz w:val="18"/>
          <w:szCs w:val="18"/>
        </w:rPr>
        <w:t>Zanon</w:t>
      </w:r>
      <w:proofErr w:type="spellEnd"/>
    </w:p>
    <w:p w14:paraId="4000D63E" w14:textId="77777777" w:rsidR="0095743E" w:rsidRPr="00431A00" w:rsidRDefault="006F20D2" w:rsidP="00D869A4">
      <w:pPr>
        <w:spacing w:line="360" w:lineRule="auto"/>
        <w:ind w:right="44" w:firstLine="720"/>
        <w:jc w:val="both"/>
        <w:rPr>
          <w:rFonts w:ascii="Arial" w:hAnsi="Arial" w:cs="Arial"/>
          <w:sz w:val="18"/>
          <w:szCs w:val="18"/>
        </w:rPr>
      </w:pPr>
      <w:hyperlink r:id="rId71" w:history="1">
        <w:r w:rsidR="0095743E" w:rsidRPr="00431A00">
          <w:rPr>
            <w:rStyle w:val="Hyperlink"/>
            <w:rFonts w:ascii="Arial" w:hAnsi="Arial" w:cs="Arial"/>
            <w:sz w:val="18"/>
            <w:szCs w:val="18"/>
          </w:rPr>
          <w:t>artemiozanon@bol.com.br</w:t>
        </w:r>
      </w:hyperlink>
    </w:p>
    <w:p w14:paraId="7B27E49B"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_____________</w:t>
      </w:r>
    </w:p>
    <w:p w14:paraId="447A179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 Para o ensaio adotei o </w:t>
      </w:r>
      <w:proofErr w:type="spellStart"/>
      <w:r w:rsidRPr="00431A00">
        <w:rPr>
          <w:rFonts w:ascii="Arial" w:hAnsi="Arial" w:cs="Arial"/>
          <w:sz w:val="18"/>
          <w:szCs w:val="18"/>
        </w:rPr>
        <w:t>topônimo</w:t>
      </w:r>
      <w:proofErr w:type="spellEnd"/>
      <w:r w:rsidRPr="00431A00">
        <w:rPr>
          <w:rFonts w:ascii="Arial" w:hAnsi="Arial" w:cs="Arial"/>
          <w:sz w:val="18"/>
          <w:szCs w:val="18"/>
        </w:rPr>
        <w:t xml:space="preserve"> </w:t>
      </w:r>
      <w:r w:rsidRPr="00431A00">
        <w:rPr>
          <w:rFonts w:ascii="Arial" w:hAnsi="Arial" w:cs="Arial"/>
          <w:i/>
          <w:sz w:val="18"/>
          <w:szCs w:val="18"/>
        </w:rPr>
        <w:t>Fuseta</w:t>
      </w:r>
      <w:r w:rsidRPr="00431A00">
        <w:rPr>
          <w:rFonts w:ascii="Arial" w:hAnsi="Arial" w:cs="Arial"/>
          <w:sz w:val="18"/>
          <w:szCs w:val="18"/>
        </w:rPr>
        <w:t xml:space="preserve"> e o gentílico </w:t>
      </w:r>
      <w:proofErr w:type="spellStart"/>
      <w:r w:rsidRPr="00431A00">
        <w:rPr>
          <w:rFonts w:ascii="Arial" w:hAnsi="Arial" w:cs="Arial"/>
          <w:i/>
          <w:sz w:val="18"/>
          <w:szCs w:val="18"/>
        </w:rPr>
        <w:t>fusetense</w:t>
      </w:r>
      <w:proofErr w:type="spellEnd"/>
      <w:r w:rsidRPr="00431A00">
        <w:rPr>
          <w:rFonts w:ascii="Arial" w:hAnsi="Arial" w:cs="Arial"/>
          <w:sz w:val="18"/>
          <w:szCs w:val="18"/>
        </w:rPr>
        <w:t xml:space="preserve"> que me parecem ser os oficiais na atualidade, em face de haver nas obras de </w:t>
      </w:r>
      <w:r w:rsidRPr="00431A00">
        <w:rPr>
          <w:rFonts w:ascii="Arial" w:hAnsi="Arial" w:cs="Arial"/>
          <w:i/>
          <w:sz w:val="18"/>
          <w:szCs w:val="18"/>
        </w:rPr>
        <w:t>Maria José Fraqueza</w:t>
      </w:r>
      <w:r w:rsidRPr="00431A00">
        <w:rPr>
          <w:rFonts w:ascii="Arial" w:hAnsi="Arial" w:cs="Arial"/>
          <w:sz w:val="18"/>
          <w:szCs w:val="18"/>
        </w:rPr>
        <w:t xml:space="preserve"> e nos escritos dos que delas se ocuparam, grafias outras: </w:t>
      </w:r>
      <w:r w:rsidRPr="00431A00">
        <w:rPr>
          <w:rFonts w:ascii="Arial" w:hAnsi="Arial" w:cs="Arial"/>
          <w:i/>
          <w:sz w:val="18"/>
          <w:szCs w:val="18"/>
        </w:rPr>
        <w:t xml:space="preserve">Fuzeta </w:t>
      </w:r>
      <w:r w:rsidRPr="00431A00">
        <w:rPr>
          <w:rFonts w:ascii="Arial" w:hAnsi="Arial" w:cs="Arial"/>
          <w:sz w:val="18"/>
          <w:szCs w:val="18"/>
        </w:rPr>
        <w:t xml:space="preserve">e </w:t>
      </w:r>
      <w:proofErr w:type="spellStart"/>
      <w:r w:rsidRPr="00431A00">
        <w:rPr>
          <w:rFonts w:ascii="Arial" w:hAnsi="Arial" w:cs="Arial"/>
          <w:i/>
          <w:sz w:val="18"/>
          <w:szCs w:val="18"/>
        </w:rPr>
        <w:t>fuzetense</w:t>
      </w:r>
      <w:r w:rsidRPr="00431A00">
        <w:rPr>
          <w:rFonts w:ascii="Arial" w:hAnsi="Arial" w:cs="Arial"/>
          <w:sz w:val="18"/>
          <w:szCs w:val="18"/>
        </w:rPr>
        <w:t>(</w:t>
      </w:r>
      <w:r w:rsidRPr="00431A00">
        <w:rPr>
          <w:rFonts w:ascii="Arial" w:hAnsi="Arial" w:cs="Arial"/>
          <w:i/>
          <w:sz w:val="18"/>
          <w:szCs w:val="18"/>
        </w:rPr>
        <w:t>s</w:t>
      </w:r>
      <w:proofErr w:type="spellEnd"/>
      <w:r w:rsidRPr="00431A00">
        <w:rPr>
          <w:rFonts w:ascii="Arial" w:hAnsi="Arial" w:cs="Arial"/>
          <w:sz w:val="18"/>
          <w:szCs w:val="18"/>
        </w:rPr>
        <w:t xml:space="preserve">). Assim, qualquer entendimento em contrário, justificado, será bem acolhido. Aliás, em outros escritores e em endereços </w:t>
      </w:r>
      <w:proofErr w:type="spellStart"/>
      <w:r w:rsidRPr="00431A00">
        <w:rPr>
          <w:rFonts w:ascii="Arial" w:hAnsi="Arial" w:cs="Arial"/>
          <w:sz w:val="18"/>
          <w:szCs w:val="18"/>
        </w:rPr>
        <w:t>eletrônicos</w:t>
      </w:r>
      <w:proofErr w:type="spellEnd"/>
      <w:r w:rsidRPr="00431A00">
        <w:rPr>
          <w:rFonts w:ascii="Arial" w:hAnsi="Arial" w:cs="Arial"/>
          <w:sz w:val="18"/>
          <w:szCs w:val="18"/>
        </w:rPr>
        <w:t>, há também as duas grafias.</w:t>
      </w:r>
    </w:p>
    <w:p w14:paraId="1AE7599E" w14:textId="77777777" w:rsidR="0095743E" w:rsidRPr="00431A00" w:rsidRDefault="0095743E" w:rsidP="00D869A4">
      <w:pPr>
        <w:spacing w:line="360" w:lineRule="auto"/>
        <w:ind w:right="44" w:firstLine="720"/>
        <w:jc w:val="both"/>
        <w:rPr>
          <w:rFonts w:ascii="Arial" w:hAnsi="Arial" w:cs="Arial"/>
          <w:sz w:val="18"/>
          <w:szCs w:val="18"/>
        </w:rPr>
      </w:pPr>
    </w:p>
    <w:p w14:paraId="3865B580" w14:textId="77777777" w:rsidR="0095743E" w:rsidRPr="00431A00" w:rsidRDefault="00AC7F06" w:rsidP="00D869A4">
      <w:pPr>
        <w:pStyle w:val="Heading9"/>
        <w:spacing w:line="360" w:lineRule="auto"/>
        <w:jc w:val="both"/>
      </w:pPr>
      <w:r w:rsidRPr="00431A00">
        <w:t xml:space="preserve">5. </w:t>
      </w:r>
      <w:r w:rsidR="0095743E" w:rsidRPr="00431A00">
        <w:t>De uma visão restrita da História da Literatura Portuguesa no tempo em que nasceu Maria José Fraqueza</w:t>
      </w:r>
      <w:r w:rsidR="0095743E" w:rsidRPr="00431A00">
        <w:rPr>
          <w:vertAlign w:val="superscript"/>
        </w:rPr>
        <w:t>(1)</w:t>
      </w:r>
      <w:r w:rsidR="0095743E" w:rsidRPr="00431A00">
        <w:t>.</w:t>
      </w:r>
    </w:p>
    <w:p w14:paraId="30F0C4B2" w14:textId="77777777" w:rsidR="0095743E" w:rsidRPr="00431A00" w:rsidRDefault="0095743E" w:rsidP="00D869A4">
      <w:pPr>
        <w:spacing w:line="360" w:lineRule="auto"/>
        <w:ind w:firstLine="720"/>
        <w:jc w:val="both"/>
      </w:pPr>
    </w:p>
    <w:p w14:paraId="1FB6A84C"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Dotado de língua rica e flexível, o povo português criou Literatura vasta e sábia em todos os </w:t>
      </w:r>
      <w:proofErr w:type="spellStart"/>
      <w:r w:rsidRPr="00431A00">
        <w:rPr>
          <w:rFonts w:ascii="Arial" w:hAnsi="Arial" w:cs="Arial"/>
          <w:sz w:val="18"/>
          <w:szCs w:val="18"/>
        </w:rPr>
        <w:t>gêneros</w:t>
      </w:r>
      <w:proofErr w:type="spellEnd"/>
      <w:r w:rsidRPr="00431A00">
        <w:rPr>
          <w:rFonts w:ascii="Arial" w:hAnsi="Arial" w:cs="Arial"/>
          <w:sz w:val="18"/>
          <w:szCs w:val="18"/>
        </w:rPr>
        <w:t xml:space="preserve"> de expressão transmissível. De um modo geral há predomínio do lirismo, em todas as suas formas – poesia sentimental e amorosa, reflexo vivo das </w:t>
      </w:r>
      <w:r w:rsidR="00CD5BC0" w:rsidRPr="00431A00">
        <w:rPr>
          <w:rFonts w:ascii="Arial" w:hAnsi="Arial" w:cs="Arial"/>
          <w:sz w:val="18"/>
          <w:szCs w:val="18"/>
        </w:rPr>
        <w:t>caraterísticas</w:t>
      </w:r>
      <w:r w:rsidRPr="00431A00">
        <w:rPr>
          <w:rFonts w:ascii="Arial" w:hAnsi="Arial" w:cs="Arial"/>
          <w:sz w:val="18"/>
          <w:szCs w:val="18"/>
        </w:rPr>
        <w:t xml:space="preserve"> dominantes da nacionalidade. Povo simples cheio de ternura encontrou na poesia, e nela o amor, o veículo natural e expressivo de sua humanidade. A terra, as águas, as paisagens, os ares, o espaço sideral vibram carinhosamente nas páginas as mais sentidas. O fascínio pelo mar é algo a inquietar a mais resistente das emoções.</w:t>
      </w:r>
    </w:p>
    <w:p w14:paraId="3D6337F6"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O </w:t>
      </w:r>
      <w:r w:rsidRPr="00431A00">
        <w:rPr>
          <w:rFonts w:ascii="Arial" w:hAnsi="Arial" w:cs="Arial"/>
          <w:i/>
          <w:sz w:val="18"/>
          <w:szCs w:val="18"/>
        </w:rPr>
        <w:t>Modernismo</w:t>
      </w:r>
      <w:r w:rsidRPr="00431A00">
        <w:rPr>
          <w:rFonts w:ascii="Arial" w:hAnsi="Arial" w:cs="Arial"/>
          <w:sz w:val="18"/>
          <w:szCs w:val="18"/>
        </w:rPr>
        <w:t xml:space="preserve"> tem como marco inicial o ano de 1915 com a edição da revista </w:t>
      </w:r>
      <w:r w:rsidRPr="00431A00">
        <w:rPr>
          <w:rFonts w:ascii="Arial" w:hAnsi="Arial" w:cs="Arial"/>
          <w:i/>
          <w:sz w:val="18"/>
          <w:szCs w:val="18"/>
        </w:rPr>
        <w:t>Orpheu</w:t>
      </w:r>
      <w:r w:rsidRPr="00431A00">
        <w:rPr>
          <w:rFonts w:ascii="Arial" w:hAnsi="Arial" w:cs="Arial"/>
          <w:sz w:val="18"/>
          <w:szCs w:val="18"/>
          <w:vertAlign w:val="superscript"/>
        </w:rPr>
        <w:t>(2)</w:t>
      </w:r>
      <w:r w:rsidRPr="00431A00">
        <w:rPr>
          <w:rFonts w:ascii="Arial" w:hAnsi="Arial" w:cs="Arial"/>
          <w:sz w:val="18"/>
          <w:szCs w:val="18"/>
        </w:rPr>
        <w:t xml:space="preserve">, período que também é classificado como </w:t>
      </w:r>
      <w:r w:rsidRPr="00431A00">
        <w:rPr>
          <w:rFonts w:ascii="Arial" w:hAnsi="Arial" w:cs="Arial"/>
          <w:i/>
          <w:sz w:val="18"/>
          <w:szCs w:val="18"/>
        </w:rPr>
        <w:t>Pré-Modernismo</w:t>
      </w:r>
      <w:r w:rsidRPr="00431A00">
        <w:rPr>
          <w:rFonts w:ascii="Arial" w:hAnsi="Arial" w:cs="Arial"/>
          <w:sz w:val="18"/>
          <w:szCs w:val="18"/>
        </w:rPr>
        <w:t xml:space="preserve">. Fundamentalmente, essa manifestação tem um primeiro momento ou </w:t>
      </w:r>
      <w:proofErr w:type="spellStart"/>
      <w:r w:rsidRPr="00431A00">
        <w:rPr>
          <w:rFonts w:ascii="Arial" w:hAnsi="Arial" w:cs="Arial"/>
          <w:i/>
          <w:sz w:val="18"/>
          <w:szCs w:val="18"/>
        </w:rPr>
        <w:t>orpheismo</w:t>
      </w:r>
      <w:proofErr w:type="spellEnd"/>
      <w:r w:rsidRPr="00431A00">
        <w:rPr>
          <w:rFonts w:ascii="Arial" w:hAnsi="Arial" w:cs="Arial"/>
          <w:sz w:val="18"/>
          <w:szCs w:val="18"/>
        </w:rPr>
        <w:t xml:space="preserve"> e um segundo momento ou </w:t>
      </w:r>
      <w:proofErr w:type="spellStart"/>
      <w:r w:rsidRPr="00431A00">
        <w:rPr>
          <w:rFonts w:ascii="Arial" w:hAnsi="Arial" w:cs="Arial"/>
          <w:i/>
          <w:sz w:val="18"/>
          <w:szCs w:val="18"/>
        </w:rPr>
        <w:t>presencismo</w:t>
      </w:r>
      <w:proofErr w:type="spellEnd"/>
      <w:r w:rsidRPr="00431A00">
        <w:rPr>
          <w:rFonts w:ascii="Arial" w:hAnsi="Arial" w:cs="Arial"/>
          <w:sz w:val="18"/>
          <w:szCs w:val="18"/>
        </w:rPr>
        <w:t xml:space="preserve">, com a publicação da revista </w:t>
      </w:r>
      <w:r w:rsidRPr="00431A00">
        <w:rPr>
          <w:rFonts w:ascii="Arial" w:hAnsi="Arial" w:cs="Arial"/>
          <w:i/>
          <w:sz w:val="18"/>
          <w:szCs w:val="18"/>
        </w:rPr>
        <w:t>Presença</w:t>
      </w:r>
      <w:r w:rsidRPr="00431A00">
        <w:rPr>
          <w:rFonts w:ascii="Arial" w:hAnsi="Arial" w:cs="Arial"/>
          <w:sz w:val="18"/>
          <w:szCs w:val="18"/>
          <w:vertAlign w:val="superscript"/>
        </w:rPr>
        <w:t>(3)</w:t>
      </w:r>
      <w:r w:rsidRPr="00431A00">
        <w:rPr>
          <w:rFonts w:ascii="Arial" w:hAnsi="Arial" w:cs="Arial"/>
          <w:sz w:val="18"/>
          <w:szCs w:val="18"/>
        </w:rPr>
        <w:t xml:space="preserve"> em 10 de março de 1927. A poesia rompe com a tradição e adere ao “moderno”, o que significa que se eleva em planos de universal inquietude e orienta-se no sentido do envolvimento de uma angústia, fruto de uma crise geral em toda a Europa (e no Mundo) que começa a imergir. Embora presa, por vezes, a certos “movimentos”, ou “correntes”, ou “manifestações”, ou “tendências”, em moda – os </w:t>
      </w:r>
      <w:r w:rsidRPr="00431A00">
        <w:rPr>
          <w:rFonts w:ascii="Arial" w:hAnsi="Arial" w:cs="Arial"/>
          <w:i/>
          <w:sz w:val="18"/>
          <w:szCs w:val="18"/>
        </w:rPr>
        <w:t xml:space="preserve">ismos </w:t>
      </w:r>
      <w:r w:rsidRPr="00431A00">
        <w:rPr>
          <w:rFonts w:ascii="Arial" w:hAnsi="Arial" w:cs="Arial"/>
          <w:sz w:val="18"/>
          <w:szCs w:val="18"/>
        </w:rPr>
        <w:t xml:space="preserve">e os </w:t>
      </w:r>
      <w:proofErr w:type="spellStart"/>
      <w:r w:rsidRPr="00431A00">
        <w:rPr>
          <w:rFonts w:ascii="Arial" w:hAnsi="Arial" w:cs="Arial"/>
          <w:i/>
          <w:sz w:val="18"/>
          <w:szCs w:val="18"/>
        </w:rPr>
        <w:t>istas</w:t>
      </w:r>
      <w:proofErr w:type="spellEnd"/>
      <w:r w:rsidRPr="00431A00">
        <w:rPr>
          <w:rFonts w:ascii="Arial" w:hAnsi="Arial" w:cs="Arial"/>
          <w:sz w:val="18"/>
          <w:szCs w:val="18"/>
        </w:rPr>
        <w:t xml:space="preserve"> –, transformam-se no órgão fixante da condição do </w:t>
      </w:r>
      <w:r w:rsidRPr="00431A00">
        <w:rPr>
          <w:rFonts w:ascii="Arial" w:hAnsi="Arial" w:cs="Arial"/>
          <w:i/>
          <w:sz w:val="18"/>
          <w:szCs w:val="18"/>
        </w:rPr>
        <w:t>homem</w:t>
      </w:r>
      <w:r w:rsidRPr="00431A00">
        <w:rPr>
          <w:rFonts w:ascii="Arial" w:hAnsi="Arial" w:cs="Arial"/>
          <w:sz w:val="18"/>
          <w:szCs w:val="18"/>
        </w:rPr>
        <w:t xml:space="preserve"> lançado nas águas </w:t>
      </w:r>
      <w:proofErr w:type="spellStart"/>
      <w:r w:rsidRPr="00431A00">
        <w:rPr>
          <w:rFonts w:ascii="Arial" w:hAnsi="Arial" w:cs="Arial"/>
          <w:sz w:val="18"/>
          <w:szCs w:val="18"/>
        </w:rPr>
        <w:t>heráclitas</w:t>
      </w:r>
      <w:proofErr w:type="spellEnd"/>
      <w:r w:rsidRPr="00431A00">
        <w:rPr>
          <w:rFonts w:ascii="Arial" w:hAnsi="Arial" w:cs="Arial"/>
          <w:sz w:val="18"/>
          <w:szCs w:val="18"/>
        </w:rPr>
        <w:t xml:space="preserve"> da vida, posto frente a frente à imagem </w:t>
      </w:r>
      <w:proofErr w:type="spellStart"/>
      <w:r w:rsidRPr="00431A00">
        <w:rPr>
          <w:rFonts w:ascii="Arial" w:hAnsi="Arial" w:cs="Arial"/>
          <w:sz w:val="18"/>
          <w:szCs w:val="18"/>
        </w:rPr>
        <w:t>narcisa</w:t>
      </w:r>
      <w:proofErr w:type="spellEnd"/>
      <w:r w:rsidRPr="00431A00">
        <w:rPr>
          <w:rFonts w:ascii="Arial" w:hAnsi="Arial" w:cs="Arial"/>
          <w:sz w:val="18"/>
          <w:szCs w:val="18"/>
        </w:rPr>
        <w:t xml:space="preserve"> refletia no espelho da </w:t>
      </w:r>
      <w:r w:rsidRPr="00431A00">
        <w:rPr>
          <w:rFonts w:ascii="Arial" w:hAnsi="Arial" w:cs="Arial"/>
          <w:i/>
          <w:sz w:val="18"/>
          <w:szCs w:val="18"/>
        </w:rPr>
        <w:t>realidade</w:t>
      </w:r>
      <w:r w:rsidRPr="00431A00">
        <w:rPr>
          <w:rFonts w:ascii="Arial" w:hAnsi="Arial" w:cs="Arial"/>
          <w:sz w:val="18"/>
          <w:szCs w:val="18"/>
        </w:rPr>
        <w:t xml:space="preserve">, ato que traduz uma vivência de </w:t>
      </w:r>
      <w:proofErr w:type="spellStart"/>
      <w:r w:rsidRPr="00431A00">
        <w:rPr>
          <w:rFonts w:ascii="Arial" w:hAnsi="Arial" w:cs="Arial"/>
          <w:sz w:val="18"/>
          <w:szCs w:val="18"/>
        </w:rPr>
        <w:t>desdeificação</w:t>
      </w:r>
      <w:proofErr w:type="spellEnd"/>
      <w:r w:rsidRPr="00431A00">
        <w:rPr>
          <w:rFonts w:ascii="Arial" w:hAnsi="Arial" w:cs="Arial"/>
          <w:sz w:val="18"/>
          <w:szCs w:val="18"/>
        </w:rPr>
        <w:t xml:space="preserve"> – ausência de </w:t>
      </w:r>
      <w:r w:rsidRPr="00431A00">
        <w:rPr>
          <w:rFonts w:ascii="Arial" w:hAnsi="Arial" w:cs="Arial"/>
          <w:i/>
          <w:sz w:val="18"/>
          <w:szCs w:val="18"/>
        </w:rPr>
        <w:t>Deus</w:t>
      </w:r>
      <w:r w:rsidRPr="00431A00">
        <w:rPr>
          <w:rFonts w:ascii="Arial" w:hAnsi="Arial" w:cs="Arial"/>
          <w:sz w:val="18"/>
          <w:szCs w:val="18"/>
        </w:rPr>
        <w:t xml:space="preserve"> – ou de qualquer outro apoio absoluto para explicar o relativo de seu temporário e passageiro viver. Por isso não se há de estranhar o trágico fim que tiveram os dois poetas considerados os pináculos dessa época: Sá-Carneiro</w:t>
      </w:r>
      <w:r w:rsidRPr="00431A00">
        <w:rPr>
          <w:rFonts w:ascii="Arial" w:hAnsi="Arial" w:cs="Arial"/>
          <w:sz w:val="18"/>
          <w:szCs w:val="18"/>
          <w:vertAlign w:val="superscript"/>
        </w:rPr>
        <w:t>(4)</w:t>
      </w:r>
      <w:r w:rsidRPr="00431A00">
        <w:rPr>
          <w:rFonts w:ascii="Arial" w:hAnsi="Arial" w:cs="Arial"/>
          <w:sz w:val="18"/>
          <w:szCs w:val="18"/>
        </w:rPr>
        <w:t xml:space="preserve"> e Fernando Pessoa</w:t>
      </w:r>
      <w:r w:rsidRPr="00431A00">
        <w:rPr>
          <w:rFonts w:ascii="Arial" w:hAnsi="Arial" w:cs="Arial"/>
          <w:sz w:val="18"/>
          <w:szCs w:val="18"/>
          <w:vertAlign w:val="superscript"/>
        </w:rPr>
        <w:t>(5)</w:t>
      </w:r>
      <w:r w:rsidRPr="00431A00">
        <w:rPr>
          <w:rFonts w:ascii="Arial" w:hAnsi="Arial" w:cs="Arial"/>
          <w:sz w:val="18"/>
          <w:szCs w:val="18"/>
        </w:rPr>
        <w:t xml:space="preserve">.    </w:t>
      </w:r>
    </w:p>
    <w:p w14:paraId="2266B5BB"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Portugal, tradicionalmente monarquista, conheceu o regime republicano a partir de 1910. Teve que enfrentar, como as outras nações, mormente as da Europa, o drama da Segunda Guerra Mundial (1914 a 1918) e se houve com todas as alterações no campo </w:t>
      </w:r>
      <w:proofErr w:type="spellStart"/>
      <w:r w:rsidRPr="00431A00">
        <w:rPr>
          <w:rFonts w:ascii="Arial" w:hAnsi="Arial" w:cs="Arial"/>
          <w:sz w:val="18"/>
          <w:szCs w:val="18"/>
        </w:rPr>
        <w:t>econômico</w:t>
      </w:r>
      <w:proofErr w:type="spellEnd"/>
      <w:r w:rsidRPr="00431A00">
        <w:rPr>
          <w:rFonts w:ascii="Arial" w:hAnsi="Arial" w:cs="Arial"/>
          <w:sz w:val="18"/>
          <w:szCs w:val="18"/>
        </w:rPr>
        <w:t xml:space="preserve">, político e cultural (inclusive nas manifestações literárias), tal o que aconteceu na humanidade como um todo. A República despertou o nacionalismo também na Literatura. </w:t>
      </w:r>
    </w:p>
    <w:p w14:paraId="595686D9"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Em </w:t>
      </w:r>
      <w:r w:rsidRPr="00431A00">
        <w:rPr>
          <w:rFonts w:ascii="Arial" w:hAnsi="Arial" w:cs="Arial"/>
          <w:i/>
          <w:sz w:val="18"/>
          <w:szCs w:val="18"/>
        </w:rPr>
        <w:t>Maré de trovas</w:t>
      </w:r>
      <w:r w:rsidRPr="00431A00">
        <w:rPr>
          <w:rFonts w:ascii="Arial" w:hAnsi="Arial" w:cs="Arial"/>
          <w:sz w:val="18"/>
          <w:szCs w:val="18"/>
        </w:rPr>
        <w:t xml:space="preserve">, </w:t>
      </w:r>
      <w:r w:rsidRPr="00431A00">
        <w:rPr>
          <w:rFonts w:ascii="Arial" w:hAnsi="Arial" w:cs="Arial"/>
          <w:i/>
          <w:sz w:val="18"/>
          <w:szCs w:val="18"/>
        </w:rPr>
        <w:t>Maria José Fraqueza</w:t>
      </w:r>
      <w:r w:rsidRPr="00431A00">
        <w:rPr>
          <w:rFonts w:ascii="Arial" w:hAnsi="Arial" w:cs="Arial"/>
          <w:sz w:val="18"/>
          <w:szCs w:val="18"/>
        </w:rPr>
        <w:t xml:space="preserve">, na página 12, sob o título </w:t>
      </w:r>
      <w:r w:rsidRPr="00431A00">
        <w:rPr>
          <w:rFonts w:ascii="Arial" w:hAnsi="Arial" w:cs="Arial"/>
          <w:i/>
          <w:sz w:val="18"/>
          <w:szCs w:val="18"/>
        </w:rPr>
        <w:t>Quadras Premiadas</w:t>
      </w:r>
      <w:r w:rsidRPr="00431A00">
        <w:rPr>
          <w:rFonts w:ascii="Arial" w:hAnsi="Arial" w:cs="Arial"/>
          <w:sz w:val="18"/>
          <w:szCs w:val="18"/>
        </w:rPr>
        <w:t xml:space="preserve"> – </w:t>
      </w:r>
      <w:r w:rsidRPr="00431A00">
        <w:rPr>
          <w:rFonts w:ascii="Arial" w:hAnsi="Arial" w:cs="Arial"/>
          <w:i/>
          <w:sz w:val="18"/>
          <w:szCs w:val="18"/>
        </w:rPr>
        <w:t xml:space="preserve">As minhas primeiras quadras </w:t>
      </w:r>
      <w:r w:rsidRPr="00431A00">
        <w:rPr>
          <w:rFonts w:ascii="Arial" w:hAnsi="Arial" w:cs="Arial"/>
          <w:sz w:val="18"/>
          <w:szCs w:val="18"/>
        </w:rPr>
        <w:t xml:space="preserve">(Premiadas pelo meu avô), adverte que as escreveu aos seis anos de idade. Ei-las: </w:t>
      </w:r>
    </w:p>
    <w:p w14:paraId="67800A59" w14:textId="77777777" w:rsidR="0095743E" w:rsidRPr="00431A00" w:rsidRDefault="0095743E" w:rsidP="00D869A4">
      <w:pPr>
        <w:spacing w:line="360" w:lineRule="auto"/>
        <w:ind w:right="44" w:firstLine="720"/>
        <w:jc w:val="both"/>
        <w:rPr>
          <w:rFonts w:ascii="Arial" w:hAnsi="Arial" w:cs="Arial"/>
          <w:i/>
          <w:sz w:val="18"/>
          <w:szCs w:val="18"/>
        </w:rPr>
      </w:pPr>
      <w:r w:rsidRPr="00431A00">
        <w:rPr>
          <w:rFonts w:ascii="Arial" w:hAnsi="Arial" w:cs="Arial"/>
          <w:i/>
          <w:sz w:val="18"/>
          <w:szCs w:val="18"/>
        </w:rPr>
        <w:t xml:space="preserve">Mais bonito cão não há / Amanhã irei à feira / A comprar </w:t>
      </w:r>
      <w:proofErr w:type="spellStart"/>
      <w:r w:rsidRPr="00431A00">
        <w:rPr>
          <w:rFonts w:ascii="Arial" w:hAnsi="Arial" w:cs="Arial"/>
          <w:i/>
          <w:sz w:val="18"/>
          <w:szCs w:val="18"/>
        </w:rPr>
        <w:t>p’ró</w:t>
      </w:r>
      <w:proofErr w:type="spellEnd"/>
      <w:r w:rsidRPr="00431A00">
        <w:rPr>
          <w:rFonts w:ascii="Arial" w:hAnsi="Arial" w:cs="Arial"/>
          <w:i/>
          <w:sz w:val="18"/>
          <w:szCs w:val="18"/>
        </w:rPr>
        <w:t xml:space="preserve"> meu “</w:t>
      </w:r>
      <w:proofErr w:type="spellStart"/>
      <w:r w:rsidRPr="00431A00">
        <w:rPr>
          <w:rFonts w:ascii="Arial" w:hAnsi="Arial" w:cs="Arial"/>
          <w:i/>
          <w:sz w:val="18"/>
          <w:szCs w:val="18"/>
        </w:rPr>
        <w:t>Jájá</w:t>
      </w:r>
      <w:proofErr w:type="spellEnd"/>
      <w:r w:rsidRPr="00431A00">
        <w:rPr>
          <w:rFonts w:ascii="Arial" w:hAnsi="Arial" w:cs="Arial"/>
          <w:i/>
          <w:sz w:val="18"/>
          <w:szCs w:val="18"/>
        </w:rPr>
        <w:t xml:space="preserve">” / A mais bonita coleira. // Acompanha em sua lida / Quando o avô vai </w:t>
      </w:r>
      <w:proofErr w:type="spellStart"/>
      <w:r w:rsidRPr="00431A00">
        <w:rPr>
          <w:rFonts w:ascii="Arial" w:hAnsi="Arial" w:cs="Arial"/>
          <w:i/>
          <w:sz w:val="18"/>
          <w:szCs w:val="18"/>
        </w:rPr>
        <w:t>p’ro</w:t>
      </w:r>
      <w:proofErr w:type="spellEnd"/>
      <w:r w:rsidRPr="00431A00">
        <w:rPr>
          <w:rFonts w:ascii="Arial" w:hAnsi="Arial" w:cs="Arial"/>
          <w:i/>
          <w:sz w:val="18"/>
          <w:szCs w:val="18"/>
        </w:rPr>
        <w:t xml:space="preserve"> mar / Deita-se numa corrida... / Porque ele sabe nadar!</w:t>
      </w:r>
    </w:p>
    <w:p w14:paraId="3619D82B"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Por agora, partindo dessa primeira manifestação poética de </w:t>
      </w:r>
      <w:r w:rsidRPr="00431A00">
        <w:rPr>
          <w:rFonts w:ascii="Arial" w:hAnsi="Arial" w:cs="Arial"/>
          <w:i/>
          <w:sz w:val="18"/>
          <w:szCs w:val="18"/>
        </w:rPr>
        <w:t>Maria José Fraqueza</w:t>
      </w:r>
      <w:r w:rsidRPr="00431A00">
        <w:rPr>
          <w:rFonts w:ascii="Arial" w:hAnsi="Arial" w:cs="Arial"/>
          <w:sz w:val="18"/>
          <w:szCs w:val="18"/>
        </w:rPr>
        <w:t xml:space="preserve">, observo que a alusão ao </w:t>
      </w:r>
      <w:r w:rsidRPr="00431A00">
        <w:rPr>
          <w:rFonts w:ascii="Arial" w:hAnsi="Arial" w:cs="Arial"/>
          <w:i/>
          <w:sz w:val="18"/>
          <w:szCs w:val="18"/>
        </w:rPr>
        <w:t>mar</w:t>
      </w:r>
      <w:r w:rsidRPr="00431A00">
        <w:rPr>
          <w:rFonts w:ascii="Arial" w:hAnsi="Arial" w:cs="Arial"/>
          <w:sz w:val="18"/>
          <w:szCs w:val="18"/>
        </w:rPr>
        <w:t xml:space="preserve"> é uma constante em quase todas as obras e em parte relevante da e na poética dessa “noiva do mar”, cantora de:</w:t>
      </w:r>
    </w:p>
    <w:p w14:paraId="1886A950"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i/>
          <w:sz w:val="18"/>
          <w:szCs w:val="18"/>
        </w:rPr>
        <w:t xml:space="preserve">Fuseta dos meus amores / Berço do meu nascimento / És uma flor entre flores, / Minha Mãe, meu pensamento </w:t>
      </w:r>
      <w:r w:rsidRPr="00431A00">
        <w:rPr>
          <w:rFonts w:ascii="Arial" w:hAnsi="Arial" w:cs="Arial"/>
          <w:sz w:val="18"/>
          <w:szCs w:val="18"/>
        </w:rPr>
        <w:t>(</w:t>
      </w:r>
      <w:r w:rsidRPr="00431A00">
        <w:rPr>
          <w:rFonts w:ascii="Arial" w:hAnsi="Arial" w:cs="Arial"/>
          <w:i/>
          <w:sz w:val="18"/>
          <w:szCs w:val="18"/>
        </w:rPr>
        <w:t>Maré de Trovas</w:t>
      </w:r>
      <w:r w:rsidRPr="00431A00">
        <w:rPr>
          <w:rFonts w:ascii="Arial" w:hAnsi="Arial" w:cs="Arial"/>
          <w:sz w:val="18"/>
          <w:szCs w:val="18"/>
        </w:rPr>
        <w:t>, p. 13).</w:t>
      </w:r>
    </w:p>
    <w:p w14:paraId="011A24A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_____________________________________</w:t>
      </w:r>
    </w:p>
    <w:p w14:paraId="62FDC6AE"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lastRenderedPageBreak/>
        <w:t xml:space="preserve">(1) </w:t>
      </w:r>
      <w:r w:rsidRPr="00431A00">
        <w:rPr>
          <w:rFonts w:ascii="Arial" w:hAnsi="Arial" w:cs="Arial"/>
          <w:i/>
          <w:sz w:val="18"/>
          <w:szCs w:val="18"/>
        </w:rPr>
        <w:t xml:space="preserve">Maria José </w:t>
      </w:r>
      <w:r w:rsidRPr="00431A00">
        <w:rPr>
          <w:rFonts w:ascii="Arial" w:hAnsi="Arial" w:cs="Arial"/>
          <w:sz w:val="18"/>
          <w:szCs w:val="18"/>
        </w:rPr>
        <w:t xml:space="preserve">Viegas da Conceição </w:t>
      </w:r>
      <w:r w:rsidRPr="00431A00">
        <w:rPr>
          <w:rFonts w:ascii="Arial" w:hAnsi="Arial" w:cs="Arial"/>
          <w:i/>
          <w:sz w:val="18"/>
          <w:szCs w:val="18"/>
        </w:rPr>
        <w:t>Fraqueza</w:t>
      </w:r>
      <w:r w:rsidRPr="00431A00">
        <w:rPr>
          <w:rFonts w:ascii="Arial" w:hAnsi="Arial" w:cs="Arial"/>
          <w:sz w:val="18"/>
          <w:szCs w:val="18"/>
        </w:rPr>
        <w:t>, natural de Fuseta, nasceu em 8 de maio de 1936.</w:t>
      </w:r>
    </w:p>
    <w:p w14:paraId="3CBBE624"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(2) (3) Para não incidir em possível injustiça – longe de mim, neste modesto ensaio, de vir a comprometer-lhe o mérito com isso –, não consigno o nome dos escritores (sobretudo poetas), que participaram de tais publicações.</w:t>
      </w:r>
    </w:p>
    <w:p w14:paraId="0F78CBB9"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(4) Sá-Carneiro suicidou-se em 26 de abril de 1916 e Fernando Pessoa em 30 de novembro de 1935.</w:t>
      </w:r>
    </w:p>
    <w:p w14:paraId="282C271D" w14:textId="77777777" w:rsidR="0095743E" w:rsidRPr="00431A00" w:rsidRDefault="0095743E" w:rsidP="00D869A4">
      <w:pPr>
        <w:spacing w:line="360" w:lineRule="auto"/>
        <w:ind w:right="44" w:firstLine="720"/>
        <w:jc w:val="both"/>
        <w:rPr>
          <w:rFonts w:ascii="Arial" w:hAnsi="Arial" w:cs="Arial"/>
          <w:sz w:val="18"/>
          <w:szCs w:val="18"/>
        </w:rPr>
      </w:pPr>
      <w:r w:rsidRPr="00431A00">
        <w:rPr>
          <w:rFonts w:ascii="Arial" w:hAnsi="Arial" w:cs="Arial"/>
          <w:sz w:val="18"/>
          <w:szCs w:val="18"/>
        </w:rPr>
        <w:t xml:space="preserve">(5) </w:t>
      </w:r>
      <w:r w:rsidRPr="00431A00">
        <w:rPr>
          <w:rFonts w:ascii="Arial" w:hAnsi="Arial" w:cs="Arial"/>
          <w:i/>
          <w:sz w:val="18"/>
          <w:szCs w:val="18"/>
        </w:rPr>
        <w:t>Maré de Trovas – Quadras Populares</w:t>
      </w:r>
      <w:r w:rsidRPr="00431A00">
        <w:rPr>
          <w:rFonts w:ascii="Arial" w:hAnsi="Arial" w:cs="Arial"/>
          <w:sz w:val="18"/>
          <w:szCs w:val="18"/>
        </w:rPr>
        <w:t xml:space="preserve">. Edição da autora, fevereiro de 2000. Essa obra foi analisada, bem como todas as outras, no modesto ensaio </w:t>
      </w:r>
      <w:r w:rsidRPr="00431A00">
        <w:rPr>
          <w:rFonts w:ascii="Arial" w:hAnsi="Arial" w:cs="Arial"/>
          <w:i/>
          <w:sz w:val="18"/>
          <w:szCs w:val="18"/>
        </w:rPr>
        <w:t>Maria José Fraqueza, moura encantada algarvia</w:t>
      </w:r>
      <w:r w:rsidRPr="00431A00">
        <w:rPr>
          <w:rFonts w:ascii="Arial" w:hAnsi="Arial" w:cs="Arial"/>
          <w:sz w:val="18"/>
          <w:szCs w:val="18"/>
        </w:rPr>
        <w:t>.</w:t>
      </w:r>
    </w:p>
    <w:p w14:paraId="40E55223" w14:textId="77777777" w:rsidR="0095743E" w:rsidRPr="00431A00" w:rsidRDefault="00A269EE" w:rsidP="00D869A4">
      <w:pPr>
        <w:spacing w:line="360" w:lineRule="auto"/>
        <w:ind w:right="44" w:firstLine="720"/>
        <w:jc w:val="both"/>
        <w:rPr>
          <w:rFonts w:ascii="Arial" w:hAnsi="Arial" w:cs="Arial"/>
          <w:sz w:val="18"/>
          <w:szCs w:val="18"/>
        </w:rPr>
      </w:pPr>
      <w:r>
        <w:rPr>
          <w:rFonts w:ascii="Arial" w:hAnsi="Arial" w:cs="Arial"/>
          <w:sz w:val="18"/>
          <w:szCs w:val="18"/>
        </w:rPr>
        <w:pict w14:anchorId="0A4C0424">
          <v:shape id="_x0000_i1034" type="#_x0000_t75" style="width:327.15pt;height:5.45pt" o:hrpct="0" o:hralign="center" o:hr="t">
            <v:imagedata r:id="rId35" o:title="BD14594_"/>
          </v:shape>
        </w:pict>
      </w:r>
    </w:p>
    <w:bookmarkStart w:id="7" w:name="_AUGUSTO_DE_ABREU"/>
    <w:bookmarkEnd w:id="7"/>
    <w:p w14:paraId="388CD0F2" w14:textId="77777777" w:rsidR="0095743E" w:rsidRPr="00431A00" w:rsidRDefault="00527846" w:rsidP="00AB08B5">
      <w:pPr>
        <w:pStyle w:val="Heading1"/>
        <w:rPr>
          <w:rStyle w:val="Heading2Char"/>
          <w:lang w:val="pt-PT"/>
        </w:rPr>
      </w:pPr>
      <w:r w:rsidRPr="00431A00">
        <w:rPr>
          <w:rStyle w:val="Heading2Char"/>
          <w:lang w:val="pt-PT"/>
        </w:rPr>
        <w:fldChar w:fldCharType="begin"/>
      </w:r>
      <w:r w:rsidR="00735A57">
        <w:rPr>
          <w:rStyle w:val="Heading2Char"/>
          <w:lang w:val="pt-PT"/>
        </w:rPr>
        <w:instrText>HYPERLINK "C:\\Users\\AICL\\Application Data\\Microsoft\\Word\\biodados augusto de abreu.doc"</w:instrText>
      </w:r>
      <w:r w:rsidRPr="00431A00">
        <w:rPr>
          <w:rStyle w:val="Heading2Char"/>
          <w:lang w:val="pt-PT"/>
        </w:rPr>
        <w:fldChar w:fldCharType="separate"/>
      </w:r>
      <w:r w:rsidR="0047305E" w:rsidRPr="00431A00">
        <w:rPr>
          <w:rStyle w:val="Heading2Char"/>
          <w:lang w:val="pt-PT"/>
        </w:rPr>
        <w:t>AUGUSTO DE ABREU</w:t>
      </w:r>
      <w:r w:rsidRPr="00431A00">
        <w:rPr>
          <w:rStyle w:val="Heading2Char"/>
          <w:lang w:val="pt-PT"/>
        </w:rPr>
        <w:fldChar w:fldCharType="end"/>
      </w:r>
    </w:p>
    <w:p w14:paraId="0D38B1A7" w14:textId="77777777" w:rsidR="00527846" w:rsidRPr="00431A00" w:rsidRDefault="006F20D2" w:rsidP="00D869A4">
      <w:pPr>
        <w:pStyle w:val="Heading9"/>
        <w:spacing w:line="360" w:lineRule="auto"/>
        <w:jc w:val="both"/>
      </w:pPr>
      <w:hyperlink r:id="rId72" w:history="1">
        <w:r w:rsidR="00527846" w:rsidRPr="00431A00">
          <w:rPr>
            <w:rStyle w:val="Hyperlink"/>
            <w:szCs w:val="18"/>
          </w:rPr>
          <w:t>Biodados</w:t>
        </w:r>
      </w:hyperlink>
      <w:r w:rsidR="00C73552" w:rsidRPr="00431A00">
        <w:t xml:space="preserve"> </w:t>
      </w:r>
      <w:hyperlink r:id="rId73" w:history="1">
        <w:r w:rsidR="00C73552" w:rsidRPr="00431A00">
          <w:rPr>
            <w:rStyle w:val="Hyperlink"/>
            <w:szCs w:val="18"/>
          </w:rPr>
          <w:t>acla1augusto@yahoo.com.br</w:t>
        </w:r>
      </w:hyperlink>
      <w:r w:rsidR="00C73552" w:rsidRPr="00431A00">
        <w:t xml:space="preserve"> </w:t>
      </w:r>
      <w:hyperlink r:id="rId74" w:history="1">
        <w:r w:rsidR="00C73552" w:rsidRPr="00431A00">
          <w:rPr>
            <w:rStyle w:val="Hyperlink"/>
            <w:szCs w:val="18"/>
          </w:rPr>
          <w:t>poeta.augusto@hotmail.com</w:t>
        </w:r>
      </w:hyperlink>
      <w:r w:rsidR="00C73552" w:rsidRPr="00431A00">
        <w:t xml:space="preserve"> </w:t>
      </w:r>
    </w:p>
    <w:p w14:paraId="5304100F" w14:textId="77777777" w:rsidR="00527846" w:rsidRPr="00431A00" w:rsidRDefault="00527846" w:rsidP="00D869A4">
      <w:pPr>
        <w:spacing w:line="360" w:lineRule="auto"/>
        <w:ind w:right="-58" w:firstLine="720"/>
        <w:jc w:val="both"/>
        <w:rPr>
          <w:rFonts w:ascii="Arial" w:hAnsi="Arial" w:cs="Arial"/>
          <w:iCs/>
          <w:color w:val="000000"/>
          <w:sz w:val="18"/>
          <w:szCs w:val="18"/>
        </w:rPr>
      </w:pPr>
      <w:r w:rsidRPr="00431A00">
        <w:rPr>
          <w:rFonts w:ascii="Arial" w:hAnsi="Arial" w:cs="Arial"/>
          <w:b/>
          <w:color w:val="000000"/>
          <w:sz w:val="18"/>
          <w:szCs w:val="18"/>
        </w:rPr>
        <w:t>Augusto de Abreu</w:t>
      </w:r>
      <w:r w:rsidRPr="00431A00">
        <w:rPr>
          <w:rFonts w:ascii="Arial" w:hAnsi="Arial" w:cs="Arial"/>
          <w:color w:val="000000"/>
          <w:sz w:val="18"/>
          <w:szCs w:val="18"/>
        </w:rPr>
        <w:t xml:space="preserve"> é o nome literário de Augusto </w:t>
      </w:r>
      <w:r w:rsidR="002A3955" w:rsidRPr="00431A00">
        <w:rPr>
          <w:rFonts w:ascii="Arial" w:hAnsi="Arial" w:cs="Arial"/>
          <w:color w:val="000000"/>
          <w:sz w:val="18"/>
          <w:szCs w:val="18"/>
        </w:rPr>
        <w:t>César</w:t>
      </w:r>
      <w:r w:rsidRPr="00431A00">
        <w:rPr>
          <w:rFonts w:ascii="Arial" w:hAnsi="Arial" w:cs="Arial"/>
          <w:color w:val="000000"/>
          <w:sz w:val="18"/>
          <w:szCs w:val="18"/>
        </w:rPr>
        <w:t xml:space="preserve"> de Abreu Teodoro. N</w:t>
      </w:r>
      <w:r w:rsidRPr="00431A00">
        <w:rPr>
          <w:rFonts w:ascii="Arial" w:hAnsi="Arial" w:cs="Arial"/>
          <w:sz w:val="18"/>
          <w:szCs w:val="18"/>
        </w:rPr>
        <w:t xml:space="preserve">asceu no dia 3 de janeiro de 1960, em São Paulo, São Paulo. Estudou Serviço Social na Universidade de Ribeirão Preto, SP. Graduado em Letras na Universidade Federal de Santa Catarina – UFSC. Pertence à Academia São José de Letras, à Academia Desterrense de Letras e à </w:t>
      </w:r>
      <w:r w:rsidRPr="00431A00">
        <w:rPr>
          <w:rFonts w:ascii="Arial" w:hAnsi="Arial" w:cs="Arial"/>
          <w:color w:val="000000"/>
          <w:sz w:val="18"/>
          <w:szCs w:val="18"/>
        </w:rPr>
        <w:t>Academia Catarinense de Letras e Artes.</w:t>
      </w:r>
      <w:r w:rsidRPr="00431A00">
        <w:rPr>
          <w:rFonts w:ascii="Arial" w:hAnsi="Arial" w:cs="Arial"/>
          <w:sz w:val="18"/>
          <w:szCs w:val="18"/>
        </w:rPr>
        <w:t xml:space="preserve"> Faz parte da Associação dos Cronistas, Poetas e Contistas Catarinenses – ACPCC, da Associação Literária Florianopolitana – ALIFLOR e Sociedade Escritores de Blumenau – SEB – sócio correspondente da Academia Ponta-grossense de Letras e Artes, PR, da Academia de Letras Flor do Vale, SP e da Casa do Poeta e Escritor de Ribeirão Preto – CPERP –, SP. No ano de 2001, recebeu o troféu Allan Braga, como Destaque Cultural do ano. Em 2002 é agraciado pela Câmara Municipal de São José com a Comenda de Mérito Cultural Josefense e o troféu Associado de Expressão da ACPCC, como membro da ACPCC que mais se destacou naquela agremiação durante aquele ano. É verbete no Dicionário biobibliográfico de escritores brasileiros contemporâneos – 1998 – Teresina, PI. Publicou </w:t>
      </w:r>
      <w:r w:rsidRPr="00431A00">
        <w:rPr>
          <w:rFonts w:ascii="Arial" w:hAnsi="Arial" w:cs="Arial"/>
          <w:b/>
          <w:i/>
          <w:sz w:val="18"/>
          <w:szCs w:val="18"/>
        </w:rPr>
        <w:t>Quem faz o ovo?</w:t>
      </w:r>
      <w:r w:rsidRPr="00431A00">
        <w:rPr>
          <w:rFonts w:ascii="Arial" w:hAnsi="Arial" w:cs="Arial"/>
          <w:sz w:val="18"/>
          <w:szCs w:val="18"/>
        </w:rPr>
        <w:t xml:space="preserve"> (infantil, 1995 – livro aprovado pela Comissão Catarinense do Livro – COCALI – em 1996), </w:t>
      </w:r>
      <w:r w:rsidRPr="00431A00">
        <w:rPr>
          <w:rFonts w:ascii="Arial" w:hAnsi="Arial" w:cs="Arial"/>
          <w:b/>
          <w:i/>
          <w:sz w:val="18"/>
          <w:szCs w:val="18"/>
        </w:rPr>
        <w:t>Formas de amar</w:t>
      </w:r>
      <w:r w:rsidRPr="00431A00">
        <w:rPr>
          <w:rFonts w:ascii="Arial" w:hAnsi="Arial" w:cs="Arial"/>
          <w:sz w:val="18"/>
          <w:szCs w:val="18"/>
        </w:rPr>
        <w:t xml:space="preserve"> (poesias, 1996), </w:t>
      </w:r>
      <w:r w:rsidRPr="00431A00">
        <w:rPr>
          <w:rFonts w:ascii="Arial" w:hAnsi="Arial" w:cs="Arial"/>
          <w:b/>
          <w:i/>
          <w:sz w:val="18"/>
          <w:szCs w:val="18"/>
        </w:rPr>
        <w:t>Compreendendo o belo</w:t>
      </w:r>
      <w:r w:rsidRPr="00431A00">
        <w:rPr>
          <w:rFonts w:ascii="Arial" w:hAnsi="Arial" w:cs="Arial"/>
          <w:sz w:val="18"/>
          <w:szCs w:val="18"/>
        </w:rPr>
        <w:t xml:space="preserve"> (poesias, 1998) e </w:t>
      </w:r>
      <w:r w:rsidRPr="00431A00">
        <w:rPr>
          <w:rFonts w:ascii="Arial" w:hAnsi="Arial" w:cs="Arial"/>
          <w:b/>
          <w:i/>
          <w:sz w:val="18"/>
          <w:szCs w:val="18"/>
        </w:rPr>
        <w:t>Eclipse</w:t>
      </w:r>
      <w:r w:rsidRPr="00431A00">
        <w:rPr>
          <w:rFonts w:ascii="Arial" w:hAnsi="Arial" w:cs="Arial"/>
          <w:sz w:val="18"/>
          <w:szCs w:val="18"/>
        </w:rPr>
        <w:t xml:space="preserve"> (poesias, 2002). Participou de diversas antologias em Santa Catarina e em outros Estados do Brasil.</w:t>
      </w:r>
      <w:r w:rsidR="002A3955" w:rsidRPr="00431A00">
        <w:rPr>
          <w:rFonts w:ascii="Arial" w:hAnsi="Arial" w:cs="Arial"/>
          <w:sz w:val="18"/>
          <w:szCs w:val="18"/>
        </w:rPr>
        <w:t xml:space="preserve"> </w:t>
      </w:r>
      <w:r w:rsidRPr="00431A00">
        <w:rPr>
          <w:rFonts w:ascii="Arial" w:hAnsi="Arial" w:cs="Arial"/>
          <w:b/>
          <w:bCs/>
          <w:iCs/>
          <w:color w:val="000000"/>
          <w:sz w:val="18"/>
          <w:szCs w:val="18"/>
        </w:rPr>
        <w:t xml:space="preserve">Livros inéditos: </w:t>
      </w:r>
      <w:r w:rsidRPr="00431A00">
        <w:rPr>
          <w:rFonts w:ascii="Arial" w:hAnsi="Arial" w:cs="Arial"/>
          <w:b/>
          <w:bCs/>
          <w:i/>
          <w:iCs/>
          <w:color w:val="000000"/>
          <w:sz w:val="18"/>
          <w:szCs w:val="18"/>
        </w:rPr>
        <w:t>Mariana e o príncipe submarino</w:t>
      </w:r>
      <w:r w:rsidRPr="00431A00">
        <w:rPr>
          <w:rFonts w:ascii="Arial" w:hAnsi="Arial" w:cs="Arial"/>
          <w:iCs/>
          <w:color w:val="000000"/>
          <w:sz w:val="18"/>
          <w:szCs w:val="18"/>
        </w:rPr>
        <w:t xml:space="preserve">, (infantil); </w:t>
      </w:r>
      <w:r w:rsidRPr="00431A00">
        <w:rPr>
          <w:rFonts w:ascii="Arial" w:hAnsi="Arial" w:cs="Arial"/>
          <w:b/>
          <w:bCs/>
          <w:i/>
          <w:iCs/>
          <w:color w:val="000000"/>
          <w:sz w:val="18"/>
          <w:szCs w:val="18"/>
        </w:rPr>
        <w:t>Toninho e a pipa</w:t>
      </w:r>
      <w:r w:rsidRPr="00431A00">
        <w:rPr>
          <w:rFonts w:ascii="Arial" w:hAnsi="Arial" w:cs="Arial"/>
          <w:b/>
          <w:bCs/>
          <w:iCs/>
          <w:color w:val="000000"/>
          <w:sz w:val="18"/>
          <w:szCs w:val="18"/>
        </w:rPr>
        <w:t xml:space="preserve"> </w:t>
      </w:r>
      <w:r w:rsidRPr="00431A00">
        <w:rPr>
          <w:rFonts w:ascii="Arial" w:hAnsi="Arial" w:cs="Arial"/>
          <w:iCs/>
          <w:color w:val="000000"/>
          <w:sz w:val="18"/>
          <w:szCs w:val="18"/>
        </w:rPr>
        <w:t xml:space="preserve">(infantil); </w:t>
      </w:r>
      <w:r w:rsidRPr="00431A00">
        <w:rPr>
          <w:rFonts w:ascii="Arial" w:hAnsi="Arial" w:cs="Arial"/>
          <w:b/>
          <w:bCs/>
          <w:i/>
          <w:iCs/>
          <w:color w:val="000000"/>
          <w:sz w:val="18"/>
          <w:szCs w:val="18"/>
        </w:rPr>
        <w:t>Novo mundo</w:t>
      </w:r>
      <w:r w:rsidRPr="00431A00">
        <w:rPr>
          <w:rFonts w:ascii="Arial" w:hAnsi="Arial" w:cs="Arial"/>
          <w:iCs/>
          <w:color w:val="000000"/>
          <w:sz w:val="18"/>
          <w:szCs w:val="18"/>
        </w:rPr>
        <w:t xml:space="preserve"> (infantil); </w:t>
      </w:r>
      <w:r w:rsidRPr="00431A00">
        <w:rPr>
          <w:rFonts w:ascii="Arial" w:hAnsi="Arial" w:cs="Arial"/>
          <w:b/>
          <w:bCs/>
          <w:i/>
          <w:iCs/>
          <w:color w:val="000000"/>
          <w:sz w:val="18"/>
          <w:szCs w:val="18"/>
        </w:rPr>
        <w:t>Amizades</w:t>
      </w:r>
      <w:r w:rsidRPr="00431A00">
        <w:rPr>
          <w:rFonts w:ascii="Arial" w:hAnsi="Arial" w:cs="Arial"/>
          <w:b/>
          <w:bCs/>
          <w:iCs/>
          <w:color w:val="000000"/>
          <w:sz w:val="18"/>
          <w:szCs w:val="18"/>
        </w:rPr>
        <w:t xml:space="preserve"> </w:t>
      </w:r>
      <w:r w:rsidRPr="00431A00">
        <w:rPr>
          <w:rFonts w:ascii="Arial" w:hAnsi="Arial" w:cs="Arial"/>
          <w:iCs/>
          <w:color w:val="000000"/>
          <w:sz w:val="18"/>
          <w:szCs w:val="18"/>
        </w:rPr>
        <w:t xml:space="preserve">(infantil) e outros livros de poesias ainda sem títulos. </w:t>
      </w:r>
      <w:r w:rsidRPr="00431A00">
        <w:rPr>
          <w:rFonts w:ascii="Arial" w:hAnsi="Arial" w:cs="Arial"/>
          <w:b/>
          <w:iCs/>
          <w:color w:val="000000"/>
          <w:sz w:val="18"/>
          <w:szCs w:val="18"/>
        </w:rPr>
        <w:t xml:space="preserve">Sobre o autor: </w:t>
      </w:r>
      <w:r w:rsidRPr="00431A00">
        <w:rPr>
          <w:rFonts w:ascii="Arial" w:hAnsi="Arial" w:cs="Arial"/>
          <w:iCs/>
          <w:color w:val="000000"/>
          <w:sz w:val="18"/>
          <w:szCs w:val="18"/>
        </w:rPr>
        <w:t xml:space="preserve">SABINO, Lina Leal. </w:t>
      </w:r>
      <w:r w:rsidRPr="00431A00">
        <w:rPr>
          <w:rFonts w:ascii="Arial" w:hAnsi="Arial" w:cs="Arial"/>
          <w:b/>
          <w:bCs/>
          <w:i/>
          <w:color w:val="000000"/>
          <w:sz w:val="18"/>
          <w:szCs w:val="18"/>
        </w:rPr>
        <w:t>Augusto de Abreu: um lírico na pós-modernidade</w:t>
      </w:r>
      <w:r w:rsidRPr="00431A00">
        <w:rPr>
          <w:rFonts w:ascii="Arial" w:hAnsi="Arial" w:cs="Arial"/>
          <w:iCs/>
          <w:color w:val="000000"/>
          <w:sz w:val="18"/>
          <w:szCs w:val="18"/>
        </w:rPr>
        <w:t xml:space="preserve">. Trabalho apresentado no VIII Seminário de Literatura, na UNESP, Assis, SP, no ano de 2002 e ZANON, Artemio. </w:t>
      </w:r>
      <w:r w:rsidRPr="00431A00">
        <w:rPr>
          <w:rFonts w:ascii="Arial" w:hAnsi="Arial" w:cs="Arial"/>
          <w:b/>
          <w:bCs/>
          <w:iCs/>
          <w:color w:val="000000"/>
          <w:sz w:val="18"/>
          <w:szCs w:val="18"/>
        </w:rPr>
        <w:t>Breves anotações a respeito de</w:t>
      </w:r>
      <w:r w:rsidRPr="00431A00">
        <w:rPr>
          <w:rFonts w:ascii="Arial" w:hAnsi="Arial" w:cs="Arial"/>
          <w:b/>
          <w:bCs/>
          <w:i/>
          <w:color w:val="000000"/>
          <w:sz w:val="18"/>
          <w:szCs w:val="18"/>
        </w:rPr>
        <w:t xml:space="preserve"> Compreendendo o belo</w:t>
      </w:r>
      <w:r w:rsidRPr="00431A00">
        <w:rPr>
          <w:rFonts w:ascii="Arial" w:hAnsi="Arial" w:cs="Arial"/>
          <w:iCs/>
          <w:color w:val="000000"/>
          <w:sz w:val="18"/>
          <w:szCs w:val="18"/>
        </w:rPr>
        <w:t xml:space="preserve">. Ambos os trabalhos publicados em </w:t>
      </w:r>
      <w:r w:rsidRPr="00431A00">
        <w:rPr>
          <w:rFonts w:ascii="Arial" w:hAnsi="Arial" w:cs="Arial"/>
          <w:b/>
          <w:i/>
          <w:iCs/>
          <w:color w:val="000000"/>
          <w:sz w:val="18"/>
          <w:szCs w:val="18"/>
        </w:rPr>
        <w:t>Eclipse</w:t>
      </w:r>
      <w:r w:rsidRPr="00431A00">
        <w:rPr>
          <w:rFonts w:ascii="Arial" w:hAnsi="Arial" w:cs="Arial"/>
          <w:iCs/>
          <w:color w:val="000000"/>
          <w:sz w:val="18"/>
          <w:szCs w:val="18"/>
        </w:rPr>
        <w:t>.</w:t>
      </w:r>
    </w:p>
    <w:p w14:paraId="5DE8F8B9" w14:textId="77777777" w:rsidR="00C73552" w:rsidRPr="00431A00" w:rsidRDefault="002644BA" w:rsidP="00E937D6">
      <w:pPr>
        <w:rPr>
          <w:rStyle w:val="Titulo10Char"/>
        </w:rPr>
      </w:pPr>
      <w:r w:rsidRPr="00431A00">
        <w:rPr>
          <w:rStyle w:val="Titulo10Char"/>
        </w:rPr>
        <w:t>O ESCRITOR NA ESCOLA COMO MEIO DE INTERCOMUNICAÇÃO DOCENTE E DISCENTE.</w:t>
      </w:r>
    </w:p>
    <w:p w14:paraId="4D9AB2EA" w14:textId="77777777" w:rsidR="00C73552" w:rsidRPr="00431A00" w:rsidRDefault="00C73552" w:rsidP="00D869A4">
      <w:pPr>
        <w:pStyle w:val="titulo100"/>
        <w:spacing w:line="360" w:lineRule="auto"/>
        <w:ind w:firstLine="720"/>
        <w:jc w:val="both"/>
        <w:rPr>
          <w:lang w:val="pt-PT"/>
        </w:rPr>
      </w:pPr>
    </w:p>
    <w:p w14:paraId="42CE8F74" w14:textId="77777777" w:rsidR="00C73552" w:rsidRPr="00431A00" w:rsidRDefault="00A122F2" w:rsidP="00D869A4">
      <w:pPr>
        <w:pStyle w:val="Heading9"/>
        <w:spacing w:line="360" w:lineRule="auto"/>
        <w:jc w:val="both"/>
      </w:pPr>
      <w:r w:rsidRPr="00431A00">
        <w:t xml:space="preserve">1. </w:t>
      </w:r>
      <w:r w:rsidR="00C73552" w:rsidRPr="00431A00">
        <w:t>SINOPSE</w:t>
      </w:r>
    </w:p>
    <w:p w14:paraId="096223D2" w14:textId="77777777" w:rsidR="00A92381" w:rsidRPr="00431A00" w:rsidRDefault="00A92381" w:rsidP="00D869A4">
      <w:pPr>
        <w:spacing w:line="360" w:lineRule="auto"/>
        <w:jc w:val="both"/>
      </w:pPr>
    </w:p>
    <w:p w14:paraId="1504D821"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i/>
          <w:sz w:val="18"/>
        </w:rPr>
      </w:pPr>
      <w:r w:rsidRPr="00431A00">
        <w:rPr>
          <w:rFonts w:ascii="Arial" w:hAnsi="Arial" w:cs="Arial"/>
          <w:i/>
          <w:sz w:val="18"/>
        </w:rPr>
        <w:t xml:space="preserve">Numa época de bastante agitação entre crianças e adolescentes; eis que surge em uma Escola Estadual de Blumenau – Escola de Educação Básica Comendador Arno </w:t>
      </w:r>
      <w:proofErr w:type="spellStart"/>
      <w:r w:rsidRPr="00431A00">
        <w:rPr>
          <w:rFonts w:ascii="Arial" w:hAnsi="Arial" w:cs="Arial"/>
          <w:i/>
          <w:sz w:val="18"/>
        </w:rPr>
        <w:t>Zadrozny</w:t>
      </w:r>
      <w:proofErr w:type="spellEnd"/>
      <w:r w:rsidRPr="00431A00">
        <w:rPr>
          <w:rFonts w:ascii="Arial" w:hAnsi="Arial" w:cs="Arial"/>
          <w:i/>
          <w:sz w:val="18"/>
        </w:rPr>
        <w:t>, um novo “redescobrir” de emoções.</w:t>
      </w:r>
    </w:p>
    <w:p w14:paraId="75E41D3C" w14:textId="77777777" w:rsidR="00C73552" w:rsidRPr="00431A00" w:rsidRDefault="00C73552" w:rsidP="00D869A4">
      <w:pPr>
        <w:pStyle w:val="BodyText"/>
        <w:spacing w:line="360" w:lineRule="auto"/>
        <w:ind w:firstLine="720"/>
        <w:jc w:val="both"/>
      </w:pPr>
      <w:r w:rsidRPr="00431A00">
        <w:t>Emoções estas que perpassam num contexto escolar, onde os “sabores” pela vida já tinham sido esquecidos e assim, dado lugar somente aos saberes da vida.</w:t>
      </w:r>
    </w:p>
    <w:p w14:paraId="4B42904A" w14:textId="77777777" w:rsidR="00C73552" w:rsidRPr="00431A00" w:rsidRDefault="00C73552" w:rsidP="00D869A4">
      <w:pPr>
        <w:spacing w:line="360" w:lineRule="auto"/>
        <w:ind w:firstLine="720"/>
        <w:jc w:val="both"/>
        <w:rPr>
          <w:rFonts w:ascii="Arial" w:hAnsi="Arial" w:cs="Arial"/>
          <w:b/>
          <w:bCs/>
          <w:i/>
          <w:sz w:val="18"/>
        </w:rPr>
      </w:pPr>
      <w:r w:rsidRPr="00431A00">
        <w:rPr>
          <w:rFonts w:ascii="Arial" w:hAnsi="Arial" w:cs="Arial"/>
          <w:i/>
          <w:sz w:val="18"/>
        </w:rPr>
        <w:t xml:space="preserve">Estes novos “sabores” pela vida, possibilitaram aos alunos que </w:t>
      </w:r>
      <w:r w:rsidR="00004998" w:rsidRPr="00431A00">
        <w:rPr>
          <w:rFonts w:ascii="Arial" w:hAnsi="Arial" w:cs="Arial"/>
          <w:i/>
          <w:sz w:val="18"/>
        </w:rPr>
        <w:t>frequentam</w:t>
      </w:r>
      <w:r w:rsidRPr="00431A00">
        <w:rPr>
          <w:rFonts w:ascii="Arial" w:hAnsi="Arial" w:cs="Arial"/>
          <w:i/>
          <w:sz w:val="18"/>
        </w:rPr>
        <w:t xml:space="preserve"> a Escola em período integral, numa jornada exaustiva de oito horas de trabalhos escolares, tendo como objetivo maior a ampliação das oportunidades de aprendizagens, </w:t>
      </w:r>
      <w:r w:rsidRPr="00431A00">
        <w:rPr>
          <w:rFonts w:ascii="Arial" w:hAnsi="Arial" w:cs="Arial"/>
          <w:b/>
          <w:bCs/>
          <w:i/>
          <w:sz w:val="18"/>
        </w:rPr>
        <w:t>“a redescoberta” de seus sonhos.</w:t>
      </w:r>
    </w:p>
    <w:p w14:paraId="53A64CB6" w14:textId="77777777" w:rsidR="00C73552" w:rsidRPr="00431A00" w:rsidRDefault="00C73552" w:rsidP="00D869A4">
      <w:pPr>
        <w:spacing w:line="360" w:lineRule="auto"/>
        <w:ind w:firstLine="720"/>
        <w:jc w:val="both"/>
        <w:rPr>
          <w:rFonts w:ascii="Arial" w:hAnsi="Arial" w:cs="Arial"/>
          <w:i/>
          <w:sz w:val="18"/>
        </w:rPr>
      </w:pPr>
      <w:r w:rsidRPr="00431A00">
        <w:rPr>
          <w:rFonts w:ascii="Arial" w:hAnsi="Arial" w:cs="Arial"/>
          <w:i/>
          <w:sz w:val="18"/>
        </w:rPr>
        <w:t xml:space="preserve">As atividades fizeram parte do Projeto da Escola, que tem como tema geral: </w:t>
      </w:r>
      <w:r w:rsidRPr="00431A00">
        <w:rPr>
          <w:rFonts w:ascii="Arial" w:hAnsi="Arial" w:cs="Arial"/>
          <w:b/>
          <w:i/>
          <w:sz w:val="18"/>
        </w:rPr>
        <w:t>“EM DEFESA DA VIDA”</w:t>
      </w:r>
      <w:r w:rsidRPr="00431A00">
        <w:rPr>
          <w:rFonts w:ascii="Arial" w:hAnsi="Arial" w:cs="Arial"/>
          <w:i/>
          <w:sz w:val="18"/>
        </w:rPr>
        <w:t xml:space="preserve"> e subtema: </w:t>
      </w:r>
      <w:r w:rsidRPr="00431A00">
        <w:rPr>
          <w:rFonts w:ascii="Arial" w:hAnsi="Arial" w:cs="Arial"/>
          <w:b/>
          <w:i/>
          <w:sz w:val="18"/>
        </w:rPr>
        <w:t>“REDESCOBRINDO OS SONHOS NA ESCOLA”</w:t>
      </w:r>
      <w:r w:rsidRPr="00431A00">
        <w:rPr>
          <w:rFonts w:ascii="Arial" w:hAnsi="Arial" w:cs="Arial"/>
          <w:i/>
          <w:sz w:val="18"/>
        </w:rPr>
        <w:t xml:space="preserve">, que possibilitou através, primeiramente, das poesias do orador trabalhar questões emocionais e de sensibilidade, frente a um mundo violento, onde não há mais lugar para sentimentos, onde não há mais lugar para os “sabores” da vida; e posteriormente, através da participação dos escritores: Paulo Berri, Isabel </w:t>
      </w:r>
      <w:proofErr w:type="spellStart"/>
      <w:r w:rsidRPr="00431A00">
        <w:rPr>
          <w:rFonts w:ascii="Arial" w:hAnsi="Arial" w:cs="Arial"/>
          <w:i/>
          <w:sz w:val="18"/>
        </w:rPr>
        <w:t>Marun</w:t>
      </w:r>
      <w:proofErr w:type="spellEnd"/>
      <w:r w:rsidRPr="00431A00">
        <w:rPr>
          <w:rFonts w:ascii="Arial" w:hAnsi="Arial" w:cs="Arial"/>
          <w:i/>
          <w:sz w:val="18"/>
        </w:rPr>
        <w:t xml:space="preserve">, Vilca Marlene </w:t>
      </w:r>
      <w:r w:rsidR="00004998" w:rsidRPr="00431A00">
        <w:rPr>
          <w:rFonts w:ascii="Arial" w:hAnsi="Arial" w:cs="Arial"/>
          <w:i/>
          <w:sz w:val="18"/>
        </w:rPr>
        <w:t>Merízio</w:t>
      </w:r>
      <w:r w:rsidRPr="00431A00">
        <w:rPr>
          <w:rFonts w:ascii="Arial" w:hAnsi="Arial" w:cs="Arial"/>
          <w:i/>
          <w:sz w:val="18"/>
        </w:rPr>
        <w:t xml:space="preserve"> e Artemio </w:t>
      </w:r>
      <w:proofErr w:type="spellStart"/>
      <w:r w:rsidRPr="00431A00">
        <w:rPr>
          <w:rFonts w:ascii="Arial" w:hAnsi="Arial" w:cs="Arial"/>
          <w:i/>
          <w:sz w:val="18"/>
        </w:rPr>
        <w:t>Zanon</w:t>
      </w:r>
      <w:proofErr w:type="spellEnd"/>
      <w:r w:rsidRPr="00431A00">
        <w:rPr>
          <w:rFonts w:ascii="Arial" w:hAnsi="Arial" w:cs="Arial"/>
          <w:i/>
          <w:sz w:val="18"/>
        </w:rPr>
        <w:t>.</w:t>
      </w:r>
    </w:p>
    <w:p w14:paraId="2DD9B630" w14:textId="77777777" w:rsidR="00C73552" w:rsidRPr="00431A00" w:rsidRDefault="00C73552" w:rsidP="00D869A4">
      <w:pPr>
        <w:spacing w:line="360" w:lineRule="auto"/>
        <w:ind w:firstLine="720"/>
        <w:jc w:val="both"/>
        <w:rPr>
          <w:rFonts w:ascii="Arial" w:hAnsi="Arial" w:cs="Arial"/>
          <w:i/>
          <w:sz w:val="18"/>
        </w:rPr>
      </w:pPr>
      <w:r w:rsidRPr="00431A00">
        <w:rPr>
          <w:rFonts w:ascii="Arial" w:hAnsi="Arial" w:cs="Arial"/>
          <w:i/>
          <w:sz w:val="18"/>
        </w:rPr>
        <w:t xml:space="preserve">“Redescobrir” os sonhos em pleno momento histórico, onde o ser humano não é mais assistido com o devido respeito ao qual lhe é garantido por direito, pode representar para algumas pessoas, algo “utópico”, mas não para os </w:t>
      </w:r>
      <w:r w:rsidRPr="00431A00">
        <w:rPr>
          <w:rFonts w:ascii="Arial" w:hAnsi="Arial" w:cs="Arial"/>
          <w:i/>
          <w:sz w:val="18"/>
        </w:rPr>
        <w:lastRenderedPageBreak/>
        <w:t xml:space="preserve">alunos deste Educandário, pois eles tiveram como “mola propulsora” neste </w:t>
      </w:r>
      <w:r w:rsidRPr="00431A00">
        <w:rPr>
          <w:rFonts w:ascii="Arial" w:hAnsi="Arial" w:cs="Arial"/>
          <w:b/>
          <w:bCs/>
          <w:i/>
          <w:sz w:val="18"/>
        </w:rPr>
        <w:t>“redescobrir de seus sonhos na escola”</w:t>
      </w:r>
      <w:r w:rsidRPr="00431A00">
        <w:rPr>
          <w:rFonts w:ascii="Arial" w:hAnsi="Arial" w:cs="Arial"/>
          <w:i/>
          <w:sz w:val="18"/>
        </w:rPr>
        <w:t xml:space="preserve">, a poesia de Augusto de Abreu, que compreende </w:t>
      </w:r>
      <w:r w:rsidRPr="00431A00">
        <w:rPr>
          <w:rFonts w:ascii="Arial" w:hAnsi="Arial" w:cs="Arial"/>
          <w:b/>
          <w:bCs/>
          <w:i/>
          <w:sz w:val="18"/>
        </w:rPr>
        <w:t>o belo</w:t>
      </w:r>
      <w:r w:rsidRPr="00431A00">
        <w:rPr>
          <w:rFonts w:ascii="Arial" w:hAnsi="Arial" w:cs="Arial"/>
          <w:i/>
          <w:sz w:val="18"/>
        </w:rPr>
        <w:t xml:space="preserve">, </w:t>
      </w:r>
      <w:r w:rsidRPr="00431A00">
        <w:rPr>
          <w:rFonts w:ascii="Arial" w:hAnsi="Arial" w:cs="Arial"/>
          <w:b/>
          <w:bCs/>
          <w:i/>
          <w:sz w:val="18"/>
        </w:rPr>
        <w:t>a beleza da vida</w:t>
      </w:r>
      <w:r w:rsidRPr="00431A00">
        <w:rPr>
          <w:rFonts w:ascii="Arial" w:hAnsi="Arial" w:cs="Arial"/>
          <w:i/>
          <w:sz w:val="18"/>
        </w:rPr>
        <w:t>, através de suas poesias e, posteriormente, através dos escritores convidados.</w:t>
      </w:r>
    </w:p>
    <w:p w14:paraId="142F21A3"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i/>
          <w:sz w:val="18"/>
        </w:rPr>
      </w:pPr>
      <w:r w:rsidRPr="00431A00">
        <w:rPr>
          <w:rFonts w:ascii="Arial" w:hAnsi="Arial" w:cs="Arial"/>
          <w:i/>
          <w:sz w:val="18"/>
        </w:rPr>
        <w:t>Todos os alunos do pré-primário à oitava séries e professores de Língua Portuguesa, Literatura, Filosofia, História, Geografia, entre outras disciplinas estiveram envolvidos; bem como a direção da escola, faxineiros e merendeiros.</w:t>
      </w:r>
    </w:p>
    <w:p w14:paraId="6F2A27A7"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p>
    <w:p w14:paraId="3F402FC6" w14:textId="77777777" w:rsidR="00C73552" w:rsidRPr="00431A00" w:rsidRDefault="00A122F2" w:rsidP="00D869A4">
      <w:pPr>
        <w:pStyle w:val="Heading9"/>
        <w:spacing w:line="360" w:lineRule="auto"/>
        <w:jc w:val="both"/>
      </w:pPr>
      <w:r w:rsidRPr="00431A00">
        <w:t xml:space="preserve">2. </w:t>
      </w:r>
      <w:r w:rsidR="00C73552" w:rsidRPr="00431A00">
        <w:t>O ESCRITOR NA ESCOLA COMO MEIO DE INTERCOMUNICAÇÃO DOCENTE E DISCENTE</w:t>
      </w:r>
    </w:p>
    <w:p w14:paraId="1C758D62"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p>
    <w:p w14:paraId="64BDA2E5"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Em um país que a média, ao ano, não chega a três livros</w:t>
      </w:r>
      <w:r w:rsidRPr="00431A00">
        <w:rPr>
          <w:rStyle w:val="FootnoteReference"/>
          <w:rFonts w:ascii="Arial" w:hAnsi="Arial" w:cs="Arial"/>
          <w:sz w:val="18"/>
        </w:rPr>
        <w:footnoteReference w:id="9"/>
      </w:r>
      <w:r w:rsidRPr="00431A00">
        <w:rPr>
          <w:rFonts w:ascii="Arial" w:hAnsi="Arial" w:cs="Arial"/>
          <w:sz w:val="18"/>
        </w:rPr>
        <w:t xml:space="preserve"> por pessoa, desenvolver projetos que incentivem as crianças e os jovens ao hábito da leitura é fundamental para que os mesmos passem a ter prazer nesta atividade e deixe de </w:t>
      </w:r>
      <w:r w:rsidR="002A3955" w:rsidRPr="00431A00">
        <w:rPr>
          <w:rFonts w:ascii="Arial" w:hAnsi="Arial" w:cs="Arial"/>
          <w:sz w:val="18"/>
        </w:rPr>
        <w:t>fazê-la</w:t>
      </w:r>
      <w:r w:rsidRPr="00431A00">
        <w:rPr>
          <w:rFonts w:ascii="Arial" w:hAnsi="Arial" w:cs="Arial"/>
          <w:sz w:val="18"/>
        </w:rPr>
        <w:t xml:space="preserve"> como obrigação.</w:t>
      </w:r>
    </w:p>
    <w:p w14:paraId="5A1F112B"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Fazer com que as crianças e jovens se tornem, futuramente, não apenas leitores de livros e, sim, do mundo é o que desejam esses professores que com amor, dedicação, criatividade; não apenas planejam, mas, sim, colocam em prática aquilo que eles acreditam. Fazem de seus sonhos realidade.</w:t>
      </w:r>
    </w:p>
    <w:p w14:paraId="74E280A0"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 xml:space="preserve">Por estes motivos é que </w:t>
      </w:r>
      <w:r w:rsidR="002A3955" w:rsidRPr="00431A00">
        <w:rPr>
          <w:rFonts w:ascii="Arial" w:hAnsi="Arial" w:cs="Arial"/>
          <w:sz w:val="18"/>
        </w:rPr>
        <w:t>me sinto</w:t>
      </w:r>
      <w:r w:rsidRPr="00431A00">
        <w:rPr>
          <w:rFonts w:ascii="Arial" w:hAnsi="Arial" w:cs="Arial"/>
          <w:sz w:val="18"/>
        </w:rPr>
        <w:t xml:space="preserve"> na obrigação de mostrar dois projetos que participei em escolas públicas estaduais, a saber: “</w:t>
      </w:r>
      <w:r w:rsidRPr="00431A00">
        <w:rPr>
          <w:rFonts w:ascii="Arial" w:hAnsi="Arial" w:cs="Arial"/>
          <w:b/>
          <w:bCs/>
          <w:sz w:val="18"/>
        </w:rPr>
        <w:t>Descubra um escritor</w:t>
      </w:r>
      <w:r w:rsidRPr="00431A00">
        <w:rPr>
          <w:rFonts w:ascii="Arial" w:hAnsi="Arial" w:cs="Arial"/>
          <w:sz w:val="18"/>
        </w:rPr>
        <w:t>” e “</w:t>
      </w:r>
      <w:r w:rsidRPr="00431A00">
        <w:rPr>
          <w:rFonts w:ascii="Arial" w:hAnsi="Arial" w:cs="Arial"/>
          <w:b/>
          <w:bCs/>
          <w:sz w:val="18"/>
        </w:rPr>
        <w:t>Em defesa da vida: redescobrindo sonhos na escola</w:t>
      </w:r>
      <w:r w:rsidRPr="00431A00">
        <w:rPr>
          <w:rFonts w:ascii="Arial" w:hAnsi="Arial" w:cs="Arial"/>
          <w:sz w:val="18"/>
        </w:rPr>
        <w:t>”.</w:t>
      </w:r>
    </w:p>
    <w:p w14:paraId="306D6A72"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p>
    <w:p w14:paraId="709955AD" w14:textId="77777777" w:rsidR="00C73552" w:rsidRPr="00431A00" w:rsidRDefault="00A122F2" w:rsidP="00D869A4">
      <w:pPr>
        <w:pStyle w:val="Heading9"/>
        <w:spacing w:line="360" w:lineRule="auto"/>
        <w:jc w:val="both"/>
      </w:pPr>
      <w:r w:rsidRPr="00431A00">
        <w:t xml:space="preserve">3. </w:t>
      </w:r>
      <w:r w:rsidR="00C73552" w:rsidRPr="00431A00">
        <w:t>“Descubra um escritor”</w:t>
      </w:r>
    </w:p>
    <w:p w14:paraId="4578CBE1"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p>
    <w:p w14:paraId="46323E4B" w14:textId="77777777" w:rsidR="00C73552" w:rsidRPr="00431A00" w:rsidRDefault="00C73552" w:rsidP="00D869A4">
      <w:pPr>
        <w:pStyle w:val="BodyText"/>
        <w:spacing w:line="360" w:lineRule="auto"/>
        <w:ind w:firstLine="720"/>
        <w:jc w:val="both"/>
      </w:pPr>
      <w:r w:rsidRPr="00431A00">
        <w:t xml:space="preserve">O projeto </w:t>
      </w:r>
      <w:r w:rsidRPr="00431A00">
        <w:rPr>
          <w:szCs w:val="28"/>
        </w:rPr>
        <w:t xml:space="preserve">“Descubra um escritor” </w:t>
      </w:r>
      <w:r w:rsidRPr="00431A00">
        <w:t xml:space="preserve">teve origem na cidade de </w:t>
      </w:r>
      <w:proofErr w:type="spellStart"/>
      <w:r w:rsidRPr="00431A00">
        <w:t>Jaboti</w:t>
      </w:r>
      <w:proofErr w:type="spellEnd"/>
      <w:r w:rsidRPr="00431A00">
        <w:t xml:space="preserve"> – Paraná e foi idealizado pela professora </w:t>
      </w:r>
      <w:proofErr w:type="spellStart"/>
      <w:r w:rsidRPr="00431A00">
        <w:t>Marly</w:t>
      </w:r>
      <w:proofErr w:type="spellEnd"/>
      <w:r w:rsidRPr="00431A00">
        <w:t xml:space="preserve"> Rodrigues </w:t>
      </w:r>
      <w:proofErr w:type="spellStart"/>
      <w:r w:rsidRPr="00431A00">
        <w:t>Bressonin</w:t>
      </w:r>
      <w:proofErr w:type="spellEnd"/>
      <w:r w:rsidRPr="00431A00">
        <w:t>.</w:t>
      </w:r>
    </w:p>
    <w:p w14:paraId="108CAEFF" w14:textId="77777777" w:rsidR="00C73552" w:rsidRPr="00431A00" w:rsidRDefault="00C73552" w:rsidP="00D869A4">
      <w:pPr>
        <w:pStyle w:val="BodyText"/>
        <w:spacing w:line="360" w:lineRule="auto"/>
        <w:ind w:firstLine="720"/>
        <w:jc w:val="both"/>
      </w:pPr>
      <w:r w:rsidRPr="00431A00">
        <w:t xml:space="preserve">Em Nova Resende – Minas Gerais, onde participei, em 1999, a Professora Fátima Morato da Escola Estadual Professor Caio Albuquerque, aderiu a </w:t>
      </w:r>
      <w:r w:rsidR="00004998" w:rsidRPr="00431A00">
        <w:t>ideia</w:t>
      </w:r>
      <w:r w:rsidRPr="00431A00">
        <w:t xml:space="preserve"> e desenvolveu este projeto.</w:t>
      </w:r>
    </w:p>
    <w:p w14:paraId="002227C2"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O título do Projeto “Descubra um Autor” é decorrente da metodologia estruturada para o desenvolvimento de suas atividades, onde </w:t>
      </w:r>
      <w:r w:rsidR="002A3955" w:rsidRPr="00431A00">
        <w:rPr>
          <w:rFonts w:ascii="Arial" w:hAnsi="Arial" w:cs="Arial"/>
          <w:sz w:val="18"/>
        </w:rPr>
        <w:t>se busca</w:t>
      </w:r>
      <w:r w:rsidRPr="00431A00">
        <w:rPr>
          <w:rFonts w:ascii="Arial" w:hAnsi="Arial" w:cs="Arial"/>
          <w:sz w:val="18"/>
        </w:rPr>
        <w:t xml:space="preserve"> um intercâmbio de correspondência entre os próprios autores (escritores) e os alunos daquele estabelecimento de ensino.</w:t>
      </w:r>
    </w:p>
    <w:p w14:paraId="395BFD04"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Essa metodologia permitiu que se estabelecesse um laço afetivo entre autores, suas obras literárias e os alunos (leitores) envolvidos, passando a existir um compromisso educacional entre eles, o que motivou os alunos a viverem as obras escritas pelos autores.</w:t>
      </w:r>
    </w:p>
    <w:p w14:paraId="19065D7F"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Além de incentivar o hábito pela leitura, o projeto “Descubra um escritor” incentiva, também, o hábito da pesquisa.</w:t>
      </w:r>
    </w:p>
    <w:p w14:paraId="243D873D"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Fátima Morato analisando, de forma criteriosa, quais fatores contribuem para que o aluno se evada da escola; chegou à mesma conclusão já dominada por grande parte de nossos educadores, ou seja, em grande parte, quem não aprende reprova e quem reprova, na maioria das vezes, abandona a escola por se sentir fracassado.</w:t>
      </w:r>
    </w:p>
    <w:p w14:paraId="6779E82E"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Das muitas causas que levam ao fracasso escolar, grande parte delas estão diretamente associadas à não aprendizagem, sendo a falta de embasamento teórico, ou seja, a falta de leitura e o não saber interpretar o que lê as maiores responsáveis por esse tipo de ocorrência. É notória a afirmativa de que sem um bom vocabulário o aluno não consegue se expressar bem, tanto na forma escrita, como na oral, e é na aquisição do vocabulário que a leitura desponta como fator insubstituível de conhecimento.</w:t>
      </w:r>
    </w:p>
    <w:p w14:paraId="4ACD0F51"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p>
    <w:p w14:paraId="37D171C4" w14:textId="77777777" w:rsidR="00C73552" w:rsidRPr="00431A00" w:rsidRDefault="00A122F2" w:rsidP="00D869A4">
      <w:pPr>
        <w:pStyle w:val="Heading9"/>
        <w:spacing w:line="360" w:lineRule="auto"/>
        <w:jc w:val="both"/>
        <w:rPr>
          <w:caps/>
        </w:rPr>
      </w:pPr>
      <w:r w:rsidRPr="00431A00">
        <w:t xml:space="preserve">4. </w:t>
      </w:r>
      <w:r w:rsidR="00C73552" w:rsidRPr="00431A00">
        <w:t>Projeto: “Em defesa da vida: redescobrindo os sonhos na escola”</w:t>
      </w:r>
    </w:p>
    <w:p w14:paraId="79062FC9"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p>
    <w:p w14:paraId="7D642C13"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 xml:space="preserve">Este projeto foi idealizado e coordenado pela professora Marisa Líder, da Escola de Educação Básica Comendador Arno </w:t>
      </w:r>
      <w:proofErr w:type="spellStart"/>
      <w:r w:rsidRPr="00431A00">
        <w:rPr>
          <w:rFonts w:ascii="Arial" w:hAnsi="Arial" w:cs="Arial"/>
          <w:sz w:val="18"/>
        </w:rPr>
        <w:t>Zadrozny</w:t>
      </w:r>
      <w:proofErr w:type="spellEnd"/>
      <w:r w:rsidRPr="00431A00">
        <w:rPr>
          <w:rFonts w:ascii="Arial" w:hAnsi="Arial" w:cs="Arial"/>
          <w:sz w:val="18"/>
        </w:rPr>
        <w:t>, Blumenau, Santa Catarina, entre os meses de junho e dezembro de 2006.</w:t>
      </w:r>
    </w:p>
    <w:p w14:paraId="06FBD110"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lastRenderedPageBreak/>
        <w:t xml:space="preserve">A Escola de Educação Básica Comendador Arno </w:t>
      </w:r>
      <w:proofErr w:type="spellStart"/>
      <w:r w:rsidRPr="00431A00">
        <w:rPr>
          <w:rFonts w:ascii="Arial" w:hAnsi="Arial" w:cs="Arial"/>
          <w:sz w:val="18"/>
        </w:rPr>
        <w:t>Zadrozny</w:t>
      </w:r>
      <w:proofErr w:type="spellEnd"/>
      <w:r w:rsidRPr="00431A00">
        <w:rPr>
          <w:rFonts w:ascii="Arial" w:hAnsi="Arial" w:cs="Arial"/>
          <w:sz w:val="18"/>
        </w:rPr>
        <w:t xml:space="preserve"> é uma escola que funciona em tempo integral e já é referência na região, sendo que os alunos permanecem na escola durante o dia, com um currículo de disciplinas integrado. A Escola em tempo integral já uma realidade implantada pelo Governo do Estado de Santa Catarina desde 2003 e conta com 293 alunos.</w:t>
      </w:r>
    </w:p>
    <w:p w14:paraId="0590058B"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 xml:space="preserve">As discussões acerca das competências comunicativas, discursivas e interpretativas nos alunos da EEBC Arno </w:t>
      </w:r>
      <w:proofErr w:type="spellStart"/>
      <w:r w:rsidRPr="00431A00">
        <w:rPr>
          <w:rFonts w:ascii="Arial" w:hAnsi="Arial" w:cs="Arial"/>
          <w:sz w:val="18"/>
        </w:rPr>
        <w:t>Zadrozny</w:t>
      </w:r>
      <w:proofErr w:type="spellEnd"/>
      <w:r w:rsidRPr="00431A00">
        <w:rPr>
          <w:rFonts w:ascii="Arial" w:hAnsi="Arial" w:cs="Arial"/>
          <w:sz w:val="18"/>
        </w:rPr>
        <w:t>, vem sendo motivo de grande preocupação de toda a comunidade escolar.</w:t>
      </w:r>
    </w:p>
    <w:p w14:paraId="013157DA"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 xml:space="preserve">A preocupação com as dificuldades encontradas, na escola, acaba gerando incapacidades em transformar </w:t>
      </w:r>
      <w:r w:rsidRPr="00431A00">
        <w:rPr>
          <w:rFonts w:ascii="Arial" w:hAnsi="Arial" w:cs="Arial"/>
          <w:bCs/>
          <w:sz w:val="18"/>
        </w:rPr>
        <w:t>essa realidade</w:t>
      </w:r>
      <w:r w:rsidRPr="00431A00">
        <w:rPr>
          <w:rFonts w:ascii="Arial" w:hAnsi="Arial" w:cs="Arial"/>
          <w:sz w:val="18"/>
        </w:rPr>
        <w:t xml:space="preserve">, tanto por parte do corpo docente quanto do discente, impedindo avanços, fazendo sempre que os professores perguntem-se: Porque nossos alunos não aprendem o que ensinamos a eles? Esta pergunta dá margem a outras duas perguntas: Como ensinamos? E o que ensinamos? E ambas dependem do que </w:t>
      </w:r>
      <w:r w:rsidR="002A3955" w:rsidRPr="00431A00">
        <w:rPr>
          <w:rFonts w:ascii="Arial" w:hAnsi="Arial" w:cs="Arial"/>
          <w:sz w:val="18"/>
        </w:rPr>
        <w:t>se entende</w:t>
      </w:r>
      <w:r w:rsidRPr="00431A00">
        <w:rPr>
          <w:rFonts w:ascii="Arial" w:hAnsi="Arial" w:cs="Arial"/>
          <w:sz w:val="18"/>
        </w:rPr>
        <w:t xml:space="preserve"> por ensinar e aprender. </w:t>
      </w:r>
    </w:p>
    <w:p w14:paraId="5D03FC11"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O grande problema é que na maioria das vezes ensina-se coisas que não são reais, onde não há um motivo, nem finalidade do aprendido com sua vida. Isso acaba não envolvendo os alunos nas atividades propostas dentro de cada área do conhecimento, favorecendo assim as dificuldades comunicativas, discursivas e interpretativas em cada aluno.</w:t>
      </w:r>
    </w:p>
    <w:p w14:paraId="7CEA0904"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 xml:space="preserve">Propiciar aos alunos um clima de envolvimento em diversas situações </w:t>
      </w:r>
      <w:proofErr w:type="spellStart"/>
      <w:r w:rsidRPr="00431A00">
        <w:rPr>
          <w:rFonts w:ascii="Arial" w:hAnsi="Arial" w:cs="Arial"/>
          <w:sz w:val="18"/>
        </w:rPr>
        <w:t>cotidianas</w:t>
      </w:r>
      <w:proofErr w:type="spellEnd"/>
      <w:r w:rsidRPr="00431A00">
        <w:rPr>
          <w:rFonts w:ascii="Arial" w:hAnsi="Arial" w:cs="Arial"/>
          <w:sz w:val="18"/>
        </w:rPr>
        <w:t xml:space="preserve"> aliadas ao ensino-aprendizagem, </w:t>
      </w:r>
      <w:r w:rsidR="002A3955" w:rsidRPr="00431A00">
        <w:rPr>
          <w:rFonts w:ascii="Arial" w:hAnsi="Arial" w:cs="Arial"/>
          <w:sz w:val="18"/>
        </w:rPr>
        <w:t>criando-nos</w:t>
      </w:r>
      <w:r w:rsidRPr="00431A00">
        <w:rPr>
          <w:rFonts w:ascii="Arial" w:hAnsi="Arial" w:cs="Arial"/>
          <w:sz w:val="18"/>
        </w:rPr>
        <w:t xml:space="preserve"> mesmos a necessidade de: saber alguma coisa; a necessidade em aprender alguma coisa; desenvolverá a confiança de que eles podem aprender e que eles são responsáveis pelo próprio aprendizado; é uma das questões significativas do presente projeto, sobre o qual, os profissionais da educação, devem passar grande parte do tempo de nossas vidas pensando.</w:t>
      </w:r>
    </w:p>
    <w:p w14:paraId="3968D8E3"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Aprender a redescobrir seus sonhos é trabalhar o conhecimento de si mesmo, resgatando a </w:t>
      </w:r>
      <w:r w:rsidR="00CD5BC0" w:rsidRPr="00431A00">
        <w:rPr>
          <w:rFonts w:ascii="Arial" w:hAnsi="Arial" w:cs="Arial"/>
          <w:sz w:val="18"/>
        </w:rPr>
        <w:t>autoestima</w:t>
      </w:r>
      <w:r w:rsidRPr="00431A00">
        <w:rPr>
          <w:rFonts w:ascii="Arial" w:hAnsi="Arial" w:cs="Arial"/>
          <w:sz w:val="18"/>
        </w:rPr>
        <w:t xml:space="preserve"> principalmente, seu potencial e sua valorização enquanto pessoa na família e na escola.</w:t>
      </w:r>
    </w:p>
    <w:p w14:paraId="06554ED1"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Segundo a Proposta Curricular de Santa Catarina, que propõe uma nova prática partindo da realidade da criança em busca de um novo entendimento e de um novo desenvolvimento da aprendizagem, onde supere dificuldades e experiências não vivenciadas, viajamos neste redescobrir.</w:t>
      </w:r>
    </w:p>
    <w:p w14:paraId="11BD4CF2" w14:textId="77777777" w:rsidR="00C73552" w:rsidRPr="00431A00" w:rsidRDefault="00C73552" w:rsidP="00D869A4">
      <w:pPr>
        <w:pStyle w:val="BodyTextIndent"/>
        <w:spacing w:before="0" w:beforeAutospacing="0" w:after="0" w:afterAutospacing="0" w:line="360" w:lineRule="auto"/>
        <w:ind w:firstLine="720"/>
        <w:jc w:val="both"/>
        <w:rPr>
          <w:rFonts w:ascii="Arial" w:hAnsi="Arial" w:cs="Arial"/>
          <w:sz w:val="18"/>
        </w:rPr>
      </w:pPr>
      <w:r w:rsidRPr="00431A00">
        <w:rPr>
          <w:rFonts w:ascii="Arial" w:hAnsi="Arial" w:cs="Arial"/>
          <w:sz w:val="18"/>
        </w:rPr>
        <w:t xml:space="preserve">Redescobrir, recriar, reinventar, refazer e refletir refazem, juntos, novos conhecimentos e criam assim novos SABERES e novos SABORES no </w:t>
      </w:r>
      <w:proofErr w:type="spellStart"/>
      <w:r w:rsidRPr="00431A00">
        <w:rPr>
          <w:rFonts w:ascii="Arial" w:hAnsi="Arial" w:cs="Arial"/>
          <w:sz w:val="18"/>
        </w:rPr>
        <w:t>cotidiano</w:t>
      </w:r>
      <w:proofErr w:type="spellEnd"/>
      <w:r w:rsidRPr="00431A00">
        <w:rPr>
          <w:rFonts w:ascii="Arial" w:hAnsi="Arial" w:cs="Arial"/>
          <w:sz w:val="18"/>
        </w:rPr>
        <w:t xml:space="preserve"> escolar.</w:t>
      </w:r>
    </w:p>
    <w:p w14:paraId="263D890D"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“Redescobrir” os sonhos em pleno momento histórico, onde o ser humano não é mais assistido com o devido respeito ao qual lhe é garantido por direito, pode representar para algumas pessoas, algo “utópico”, mas não para os alunos, nem para os professores, funcionários deste Educandário, nem para a comunidade, pois, se por um lado, redescobriram seus sonhos na escola, através da poesia dos poetas convidados, esses redescobriram os sonhos com todos aqueles que estão envolvidos com a escola.</w:t>
      </w:r>
    </w:p>
    <w:p w14:paraId="21BF86D9"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O Projeto “</w:t>
      </w:r>
      <w:r w:rsidRPr="00431A00">
        <w:rPr>
          <w:rFonts w:ascii="Arial" w:hAnsi="Arial" w:cs="Arial"/>
          <w:bCs/>
          <w:sz w:val="18"/>
        </w:rPr>
        <w:t xml:space="preserve">Em defesa da vida” </w:t>
      </w:r>
      <w:proofErr w:type="spellStart"/>
      <w:r w:rsidRPr="00431A00">
        <w:rPr>
          <w:rFonts w:ascii="Arial" w:hAnsi="Arial" w:cs="Arial"/>
          <w:sz w:val="18"/>
        </w:rPr>
        <w:t>oportunizou</w:t>
      </w:r>
      <w:proofErr w:type="spellEnd"/>
      <w:r w:rsidRPr="00431A00">
        <w:rPr>
          <w:rFonts w:ascii="Arial" w:hAnsi="Arial" w:cs="Arial"/>
          <w:sz w:val="18"/>
        </w:rPr>
        <w:t xml:space="preserve"> aos alunos momentos que entrelaçaram conhecimentos científicos das diversas áreas do conhecimento, com as ampliações das oportunidades de aprendizagens, objetivo maior da educação em tempo integral. Sendo que os mesmos, bem como a comunidade escolar, vivenciaram emoção, sensibilidade, beleza e amor, num tempo onde estes sentimentos estão cada vez mais esquecidos.</w:t>
      </w:r>
    </w:p>
    <w:p w14:paraId="4BA5057A" w14:textId="77777777" w:rsidR="00C73552" w:rsidRPr="00431A00" w:rsidRDefault="00C73552" w:rsidP="00D869A4">
      <w:pPr>
        <w:spacing w:line="360" w:lineRule="auto"/>
        <w:ind w:firstLine="720"/>
        <w:jc w:val="both"/>
        <w:rPr>
          <w:rFonts w:ascii="Arial" w:hAnsi="Arial" w:cs="Arial"/>
          <w:sz w:val="18"/>
        </w:rPr>
      </w:pPr>
    </w:p>
    <w:p w14:paraId="14D00093" w14:textId="77777777" w:rsidR="00C73552" w:rsidRPr="00431A00" w:rsidRDefault="00A122F2" w:rsidP="00D869A4">
      <w:pPr>
        <w:pStyle w:val="Heading9"/>
        <w:spacing w:line="360" w:lineRule="auto"/>
        <w:jc w:val="both"/>
      </w:pPr>
      <w:r w:rsidRPr="00431A00">
        <w:t xml:space="preserve">5. </w:t>
      </w:r>
      <w:r w:rsidR="00C73552" w:rsidRPr="00431A00">
        <w:t>Atividades</w:t>
      </w:r>
    </w:p>
    <w:p w14:paraId="0AB2C66C" w14:textId="77777777" w:rsidR="00C73552" w:rsidRPr="00431A00" w:rsidRDefault="00C73552" w:rsidP="00D869A4">
      <w:pPr>
        <w:spacing w:line="360" w:lineRule="auto"/>
        <w:ind w:firstLine="720"/>
        <w:jc w:val="both"/>
        <w:rPr>
          <w:rFonts w:ascii="Arial" w:hAnsi="Arial" w:cs="Arial"/>
          <w:sz w:val="18"/>
        </w:rPr>
      </w:pPr>
    </w:p>
    <w:p w14:paraId="0772C77F"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As atividades fizeram parte do projeto, que possibilitou através, primeiramente, de minhas poesias trabalhar questões emocionais e de sensibilidade, frente a um mundo violento, onde não há mais lugar para sentimentos, onde não há mais lugar para os “sabores” da vida; e posteriormente, através da participação dos escritores: Paulo Berri, Isabel </w:t>
      </w:r>
      <w:proofErr w:type="spellStart"/>
      <w:r w:rsidRPr="00431A00">
        <w:rPr>
          <w:rFonts w:ascii="Arial" w:hAnsi="Arial" w:cs="Arial"/>
          <w:sz w:val="18"/>
        </w:rPr>
        <w:t>Marun</w:t>
      </w:r>
      <w:proofErr w:type="spellEnd"/>
      <w:r w:rsidRPr="00431A00">
        <w:rPr>
          <w:rFonts w:ascii="Arial" w:hAnsi="Arial" w:cs="Arial"/>
          <w:sz w:val="18"/>
        </w:rPr>
        <w:t xml:space="preserve">, Vilca Marlene </w:t>
      </w:r>
      <w:r w:rsidR="00004998" w:rsidRPr="00431A00">
        <w:rPr>
          <w:rFonts w:ascii="Arial" w:hAnsi="Arial" w:cs="Arial"/>
          <w:sz w:val="18"/>
        </w:rPr>
        <w:t>Merízio</w:t>
      </w:r>
      <w:r w:rsidRPr="00431A00">
        <w:rPr>
          <w:rFonts w:ascii="Arial" w:hAnsi="Arial" w:cs="Arial"/>
          <w:sz w:val="18"/>
        </w:rPr>
        <w:t xml:space="preserve"> e Artemio </w:t>
      </w:r>
      <w:proofErr w:type="spellStart"/>
      <w:r w:rsidRPr="00431A00">
        <w:rPr>
          <w:rFonts w:ascii="Arial" w:hAnsi="Arial" w:cs="Arial"/>
          <w:sz w:val="18"/>
        </w:rPr>
        <w:t>Zanon</w:t>
      </w:r>
      <w:proofErr w:type="spellEnd"/>
      <w:r w:rsidRPr="00431A00">
        <w:rPr>
          <w:rFonts w:ascii="Arial" w:hAnsi="Arial" w:cs="Arial"/>
          <w:sz w:val="18"/>
        </w:rPr>
        <w:t>.</w:t>
      </w:r>
    </w:p>
    <w:p w14:paraId="595C17B2"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No mês de junho, durante três dias, os poemas de Augusto de Abreu foram trabalhados por alunos da pré-escola até a oitava série, inclusive por alunos com deficiência auditiva, que tiveram os poemas traduzidos para a linguagem dos sinais.</w:t>
      </w:r>
    </w:p>
    <w:p w14:paraId="3D05E939"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No mês de </w:t>
      </w:r>
      <w:r w:rsidR="00004998" w:rsidRPr="00431A00">
        <w:rPr>
          <w:rFonts w:ascii="Arial" w:hAnsi="Arial" w:cs="Arial"/>
          <w:sz w:val="18"/>
        </w:rPr>
        <w:t>subsequente</w:t>
      </w:r>
      <w:r w:rsidRPr="00431A00">
        <w:rPr>
          <w:rFonts w:ascii="Arial" w:hAnsi="Arial" w:cs="Arial"/>
          <w:sz w:val="18"/>
        </w:rPr>
        <w:t>, poemas de Paulo Berri, foram trabalhados durante dois dias, também por alunos da pré-escola até a oitava série.</w:t>
      </w:r>
    </w:p>
    <w:p w14:paraId="26D0F637"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lastRenderedPageBreak/>
        <w:t xml:space="preserve">No mês de agosto Isabel </w:t>
      </w:r>
      <w:proofErr w:type="spellStart"/>
      <w:r w:rsidRPr="00431A00">
        <w:rPr>
          <w:rFonts w:ascii="Arial" w:hAnsi="Arial" w:cs="Arial"/>
          <w:sz w:val="18"/>
        </w:rPr>
        <w:t>Marun</w:t>
      </w:r>
      <w:proofErr w:type="spellEnd"/>
      <w:r w:rsidRPr="00431A00">
        <w:rPr>
          <w:rFonts w:ascii="Arial" w:hAnsi="Arial" w:cs="Arial"/>
          <w:sz w:val="18"/>
        </w:rPr>
        <w:t xml:space="preserve"> foi até a Escola Estadual D. Pedro II e no segundo dia foi até a Escola de Educação Básica Comendador Arno </w:t>
      </w:r>
      <w:proofErr w:type="spellStart"/>
      <w:r w:rsidRPr="00431A00">
        <w:rPr>
          <w:rFonts w:ascii="Arial" w:hAnsi="Arial" w:cs="Arial"/>
          <w:sz w:val="18"/>
        </w:rPr>
        <w:t>Zadrozny</w:t>
      </w:r>
      <w:proofErr w:type="spellEnd"/>
      <w:r w:rsidRPr="00431A00">
        <w:rPr>
          <w:rFonts w:ascii="Arial" w:hAnsi="Arial" w:cs="Arial"/>
          <w:sz w:val="18"/>
        </w:rPr>
        <w:t>.</w:t>
      </w:r>
    </w:p>
    <w:p w14:paraId="398272E6"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Vilca Merízio teve a oportunidade de ter sua obra analisada e trabalhada pelos alunos da E. E. B. Comendador Arno </w:t>
      </w:r>
      <w:proofErr w:type="spellStart"/>
      <w:r w:rsidRPr="00431A00">
        <w:rPr>
          <w:rFonts w:ascii="Arial" w:hAnsi="Arial" w:cs="Arial"/>
          <w:sz w:val="18"/>
        </w:rPr>
        <w:t>Zadrozny</w:t>
      </w:r>
      <w:proofErr w:type="spellEnd"/>
      <w:r w:rsidRPr="00431A00">
        <w:rPr>
          <w:rFonts w:ascii="Arial" w:hAnsi="Arial" w:cs="Arial"/>
          <w:sz w:val="18"/>
        </w:rPr>
        <w:t>, no mês de outubro.</w:t>
      </w:r>
    </w:p>
    <w:p w14:paraId="5C7EB001"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E em dezembro foi a vez de Artemio </w:t>
      </w:r>
      <w:proofErr w:type="spellStart"/>
      <w:r w:rsidRPr="00431A00">
        <w:rPr>
          <w:rFonts w:ascii="Arial" w:hAnsi="Arial" w:cs="Arial"/>
          <w:sz w:val="18"/>
        </w:rPr>
        <w:t>Zanon</w:t>
      </w:r>
      <w:proofErr w:type="spellEnd"/>
      <w:r w:rsidRPr="00431A00">
        <w:rPr>
          <w:rFonts w:ascii="Arial" w:hAnsi="Arial" w:cs="Arial"/>
          <w:sz w:val="18"/>
        </w:rPr>
        <w:t>, durante três dias, ter sua obra sido apresentada pelos alunos.</w:t>
      </w:r>
    </w:p>
    <w:p w14:paraId="0332F706" w14:textId="77777777" w:rsidR="00C73552" w:rsidRPr="00431A00" w:rsidRDefault="00C73552" w:rsidP="00D869A4">
      <w:pPr>
        <w:spacing w:line="360" w:lineRule="auto"/>
        <w:ind w:firstLine="720"/>
        <w:jc w:val="both"/>
        <w:rPr>
          <w:rFonts w:ascii="Arial" w:hAnsi="Arial" w:cs="Arial"/>
          <w:sz w:val="18"/>
        </w:rPr>
      </w:pPr>
    </w:p>
    <w:p w14:paraId="553B60CB" w14:textId="77777777" w:rsidR="00C73552" w:rsidRPr="00431A00" w:rsidRDefault="00A122F2" w:rsidP="00D869A4">
      <w:pPr>
        <w:pStyle w:val="Heading9"/>
        <w:spacing w:line="360" w:lineRule="auto"/>
        <w:jc w:val="both"/>
      </w:pPr>
      <w:r w:rsidRPr="00431A00">
        <w:t xml:space="preserve">6. </w:t>
      </w:r>
      <w:r w:rsidR="00C73552" w:rsidRPr="00431A00">
        <w:t>Objetivos</w:t>
      </w:r>
    </w:p>
    <w:p w14:paraId="61FD2DC1" w14:textId="77777777" w:rsidR="00C73552" w:rsidRPr="00431A00" w:rsidRDefault="00C73552" w:rsidP="00D869A4">
      <w:pPr>
        <w:spacing w:line="360" w:lineRule="auto"/>
        <w:ind w:firstLine="720"/>
        <w:jc w:val="both"/>
        <w:rPr>
          <w:rFonts w:ascii="Arial" w:hAnsi="Arial" w:cs="Arial"/>
          <w:sz w:val="18"/>
        </w:rPr>
      </w:pPr>
    </w:p>
    <w:p w14:paraId="48D12612" w14:textId="77777777" w:rsidR="00C73552" w:rsidRPr="00431A00" w:rsidRDefault="00C73552" w:rsidP="00D869A4">
      <w:pPr>
        <w:pStyle w:val="titulo100"/>
        <w:spacing w:line="360" w:lineRule="auto"/>
        <w:ind w:firstLine="720"/>
        <w:jc w:val="both"/>
        <w:rPr>
          <w:lang w:val="pt-PT"/>
        </w:rPr>
      </w:pPr>
      <w:r w:rsidRPr="00431A00">
        <w:rPr>
          <w:lang w:val="pt-PT"/>
        </w:rPr>
        <w:t xml:space="preserve">Objetivo Geral: </w:t>
      </w:r>
      <w:proofErr w:type="spellStart"/>
      <w:r w:rsidRPr="00431A00">
        <w:rPr>
          <w:lang w:val="pt-PT"/>
        </w:rPr>
        <w:t>Oportunizar</w:t>
      </w:r>
      <w:proofErr w:type="spellEnd"/>
      <w:r w:rsidRPr="00431A00">
        <w:rPr>
          <w:lang w:val="pt-PT"/>
        </w:rPr>
        <w:t xml:space="preserve"> o desenvolvimento das competências comunicativas, discursivas e interpretativas.</w:t>
      </w:r>
    </w:p>
    <w:p w14:paraId="1AAE5C07" w14:textId="77777777" w:rsidR="00C73552" w:rsidRPr="00431A00" w:rsidRDefault="00C73552" w:rsidP="00D869A4">
      <w:pPr>
        <w:spacing w:line="360" w:lineRule="auto"/>
        <w:ind w:firstLine="720"/>
        <w:jc w:val="both"/>
        <w:rPr>
          <w:rFonts w:ascii="Arial" w:hAnsi="Arial" w:cs="Arial"/>
          <w:bCs/>
          <w:caps/>
          <w:sz w:val="18"/>
        </w:rPr>
      </w:pPr>
      <w:r w:rsidRPr="00431A00">
        <w:rPr>
          <w:rFonts w:ascii="Arial" w:hAnsi="Arial" w:cs="Arial"/>
          <w:bCs/>
          <w:sz w:val="18"/>
        </w:rPr>
        <w:t>Objetivos Específicos</w:t>
      </w:r>
    </w:p>
    <w:p w14:paraId="2E0D4A11" w14:textId="77777777" w:rsidR="00C73552" w:rsidRPr="00431A00" w:rsidRDefault="00C73552" w:rsidP="00D869A4">
      <w:pPr>
        <w:numPr>
          <w:ilvl w:val="0"/>
          <w:numId w:val="7"/>
        </w:numPr>
        <w:spacing w:line="360" w:lineRule="auto"/>
        <w:ind w:hanging="480"/>
        <w:jc w:val="both"/>
        <w:rPr>
          <w:rFonts w:ascii="Arial" w:hAnsi="Arial" w:cs="Arial"/>
          <w:sz w:val="18"/>
        </w:rPr>
      </w:pPr>
      <w:r w:rsidRPr="00431A00">
        <w:rPr>
          <w:rFonts w:ascii="Arial" w:hAnsi="Arial" w:cs="Arial"/>
          <w:sz w:val="18"/>
        </w:rPr>
        <w:t xml:space="preserve">Redescobrir os sonhos de cada </w:t>
      </w:r>
      <w:proofErr w:type="spellStart"/>
      <w:r w:rsidRPr="00431A00">
        <w:rPr>
          <w:rFonts w:ascii="Arial" w:hAnsi="Arial" w:cs="Arial"/>
          <w:sz w:val="18"/>
        </w:rPr>
        <w:t>aluno/a</w:t>
      </w:r>
      <w:proofErr w:type="spellEnd"/>
      <w:r w:rsidRPr="00431A00">
        <w:rPr>
          <w:rFonts w:ascii="Arial" w:hAnsi="Arial" w:cs="Arial"/>
          <w:sz w:val="18"/>
        </w:rPr>
        <w:t xml:space="preserve"> na escola, a fim de que os mesmos possam valorizá-los, fazendo-os parte do seu dia-a-dia;</w:t>
      </w:r>
    </w:p>
    <w:p w14:paraId="4EDF39A1" w14:textId="77777777" w:rsidR="00C73552" w:rsidRPr="00431A00" w:rsidRDefault="00C73552" w:rsidP="00D869A4">
      <w:pPr>
        <w:numPr>
          <w:ilvl w:val="0"/>
          <w:numId w:val="7"/>
        </w:numPr>
        <w:spacing w:line="360" w:lineRule="auto"/>
        <w:ind w:hanging="480"/>
        <w:jc w:val="both"/>
        <w:rPr>
          <w:rFonts w:ascii="Arial" w:hAnsi="Arial" w:cs="Arial"/>
          <w:sz w:val="18"/>
        </w:rPr>
      </w:pPr>
      <w:r w:rsidRPr="00431A00">
        <w:rPr>
          <w:rFonts w:ascii="Arial" w:hAnsi="Arial" w:cs="Arial"/>
          <w:sz w:val="18"/>
        </w:rPr>
        <w:t xml:space="preserve">Despertar nos </w:t>
      </w:r>
      <w:proofErr w:type="spellStart"/>
      <w:r w:rsidRPr="00431A00">
        <w:rPr>
          <w:rFonts w:ascii="Arial" w:hAnsi="Arial" w:cs="Arial"/>
          <w:sz w:val="18"/>
        </w:rPr>
        <w:t>alunos/as</w:t>
      </w:r>
      <w:proofErr w:type="spellEnd"/>
      <w:r w:rsidRPr="00431A00">
        <w:rPr>
          <w:rFonts w:ascii="Arial" w:hAnsi="Arial" w:cs="Arial"/>
          <w:sz w:val="18"/>
        </w:rPr>
        <w:t xml:space="preserve"> a importância das ações do seu </w:t>
      </w:r>
      <w:proofErr w:type="spellStart"/>
      <w:r w:rsidRPr="00431A00">
        <w:rPr>
          <w:rFonts w:ascii="Arial" w:hAnsi="Arial" w:cs="Arial"/>
          <w:sz w:val="18"/>
        </w:rPr>
        <w:t>cotidiano</w:t>
      </w:r>
      <w:proofErr w:type="spellEnd"/>
      <w:r w:rsidRPr="00431A00">
        <w:rPr>
          <w:rFonts w:ascii="Arial" w:hAnsi="Arial" w:cs="Arial"/>
          <w:sz w:val="18"/>
        </w:rPr>
        <w:t>, para a realização de seus sonhos;</w:t>
      </w:r>
    </w:p>
    <w:p w14:paraId="64B2ABF4" w14:textId="77777777" w:rsidR="00C73552" w:rsidRPr="00431A00" w:rsidRDefault="00C73552" w:rsidP="00D869A4">
      <w:pPr>
        <w:numPr>
          <w:ilvl w:val="0"/>
          <w:numId w:val="7"/>
        </w:numPr>
        <w:spacing w:line="360" w:lineRule="auto"/>
        <w:ind w:hanging="480"/>
        <w:jc w:val="both"/>
        <w:rPr>
          <w:rFonts w:ascii="Arial" w:hAnsi="Arial" w:cs="Arial"/>
          <w:sz w:val="18"/>
        </w:rPr>
      </w:pPr>
      <w:r w:rsidRPr="00431A00">
        <w:rPr>
          <w:rFonts w:ascii="Arial" w:hAnsi="Arial" w:cs="Arial"/>
          <w:sz w:val="18"/>
        </w:rPr>
        <w:t>Resgatar a poesia, como fonte de conhecimento e como parte integrante de seus sonhos, de nossas metas de vida;</w:t>
      </w:r>
    </w:p>
    <w:p w14:paraId="357BA102" w14:textId="77777777" w:rsidR="00C73552" w:rsidRPr="00431A00" w:rsidRDefault="00C73552" w:rsidP="00D869A4">
      <w:pPr>
        <w:numPr>
          <w:ilvl w:val="0"/>
          <w:numId w:val="7"/>
        </w:numPr>
        <w:spacing w:line="360" w:lineRule="auto"/>
        <w:ind w:hanging="480"/>
        <w:jc w:val="both"/>
        <w:rPr>
          <w:rFonts w:ascii="Arial" w:hAnsi="Arial" w:cs="Arial"/>
          <w:sz w:val="18"/>
        </w:rPr>
      </w:pPr>
      <w:r w:rsidRPr="00431A00">
        <w:rPr>
          <w:rFonts w:ascii="Arial" w:hAnsi="Arial" w:cs="Arial"/>
          <w:sz w:val="18"/>
        </w:rPr>
        <w:t>Transformar o tempo e o espaço de sala de aula, em tempos e espaços de ampliações de sua aprendizagem, onde possam sonhar, mas principalmente, produzir e realizar;</w:t>
      </w:r>
    </w:p>
    <w:p w14:paraId="62DC9CBF" w14:textId="77777777" w:rsidR="00C73552" w:rsidRPr="00431A00" w:rsidRDefault="00C73552" w:rsidP="00D869A4">
      <w:pPr>
        <w:numPr>
          <w:ilvl w:val="0"/>
          <w:numId w:val="7"/>
        </w:numPr>
        <w:spacing w:line="360" w:lineRule="auto"/>
        <w:ind w:hanging="480"/>
        <w:jc w:val="both"/>
        <w:rPr>
          <w:rFonts w:ascii="Arial" w:hAnsi="Arial" w:cs="Arial"/>
          <w:sz w:val="18"/>
        </w:rPr>
      </w:pPr>
      <w:r w:rsidRPr="00431A00">
        <w:rPr>
          <w:rFonts w:ascii="Arial" w:hAnsi="Arial" w:cs="Arial"/>
          <w:sz w:val="18"/>
        </w:rPr>
        <w:t xml:space="preserve">Demonstrar aos </w:t>
      </w:r>
      <w:proofErr w:type="spellStart"/>
      <w:r w:rsidRPr="00431A00">
        <w:rPr>
          <w:rFonts w:ascii="Arial" w:hAnsi="Arial" w:cs="Arial"/>
          <w:sz w:val="18"/>
        </w:rPr>
        <w:t>alunos/as</w:t>
      </w:r>
      <w:proofErr w:type="spellEnd"/>
      <w:r w:rsidRPr="00431A00">
        <w:rPr>
          <w:rFonts w:ascii="Arial" w:hAnsi="Arial" w:cs="Arial"/>
          <w:sz w:val="18"/>
        </w:rPr>
        <w:t xml:space="preserve"> o quanto é importante acreditar em seus sonhos, pois são eles que dão força, para continuarmos a caminhada;</w:t>
      </w:r>
    </w:p>
    <w:p w14:paraId="44762F1E" w14:textId="77777777" w:rsidR="00C73552" w:rsidRPr="00431A00" w:rsidRDefault="00C73552" w:rsidP="00D869A4">
      <w:pPr>
        <w:pStyle w:val="BodyText"/>
        <w:spacing w:line="360" w:lineRule="auto"/>
        <w:ind w:firstLine="720"/>
        <w:jc w:val="both"/>
      </w:pPr>
      <w:r w:rsidRPr="00431A00">
        <w:t>Explorar a inteligência emocional dos alunos, para que os mesmos possam aprender não somente ser um personagem da poesia, mas sim que eles possam vivenciar e sentirem-se responsáveis pelo contexto de cada poesia</w:t>
      </w:r>
    </w:p>
    <w:p w14:paraId="04FA62AD" w14:textId="77777777" w:rsidR="00C73552" w:rsidRPr="00431A00" w:rsidRDefault="00C73552" w:rsidP="00D869A4">
      <w:pPr>
        <w:spacing w:line="360" w:lineRule="auto"/>
        <w:ind w:left="720" w:firstLine="720"/>
        <w:jc w:val="both"/>
        <w:rPr>
          <w:rFonts w:ascii="Arial" w:hAnsi="Arial" w:cs="Arial"/>
          <w:sz w:val="18"/>
        </w:rPr>
      </w:pPr>
    </w:p>
    <w:p w14:paraId="14A832FC" w14:textId="77777777" w:rsidR="00C73552" w:rsidRPr="00431A00" w:rsidRDefault="00A122F2" w:rsidP="00D869A4">
      <w:pPr>
        <w:pStyle w:val="Heading9"/>
        <w:spacing w:line="360" w:lineRule="auto"/>
        <w:jc w:val="both"/>
        <w:rPr>
          <w:caps/>
        </w:rPr>
      </w:pPr>
      <w:r w:rsidRPr="00431A00">
        <w:t xml:space="preserve">7. </w:t>
      </w:r>
      <w:r w:rsidR="00C73552" w:rsidRPr="00431A00">
        <w:t>Conteúdos Trabalhados nas Diversas Áreas do Conhecimento</w:t>
      </w:r>
    </w:p>
    <w:p w14:paraId="13B8A080"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Todos os 293 alunos da Escola de Educação Básica Comendador Arno </w:t>
      </w:r>
      <w:proofErr w:type="spellStart"/>
      <w:r w:rsidRPr="00431A00">
        <w:rPr>
          <w:rFonts w:ascii="Arial" w:hAnsi="Arial" w:cs="Arial"/>
          <w:sz w:val="18"/>
        </w:rPr>
        <w:t>Zadrozny</w:t>
      </w:r>
      <w:proofErr w:type="spellEnd"/>
      <w:r w:rsidRPr="00431A00">
        <w:rPr>
          <w:rFonts w:ascii="Arial" w:hAnsi="Arial" w:cs="Arial"/>
          <w:sz w:val="18"/>
        </w:rPr>
        <w:t xml:space="preserve"> da primeira à oitava séries desenvolveram atividades em diversas áreas do conhecimento, a saber:</w:t>
      </w:r>
    </w:p>
    <w:p w14:paraId="2CF215C2" w14:textId="77777777" w:rsidR="00C73552" w:rsidRPr="00431A00" w:rsidRDefault="0047305E"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Filosofia, reflexão e busca de respostas aos problemas sobre o mundo e a realidade em que vivemos, através de poesias que tratem as questões existenciais e sociais; pesquisa, pesquisa no laboratório de informática, em diversos sites de poesias, e correspondência com os autores da obra; literatura, aguçar o gosto pela leitura, através das obras dos autores, de seus livros de poesias, onde os mesmos são dramatizados, interpretados, recitados e declamados; jogos matemáticos, apropriação de forma sistematizada do pensamento e linguagem, partindo das experiências vividas através da poesia que trata do contingente de pessoas/ população; corpo e movimento, o movimento humano dando significado e sentido à poesia; arte, a expressão em ver, ouvir, mover, sentir, perceber, pensar, descobrir e fazer, produções artísticas nas várias linguagens através da poesia; ensino religioso, respeito à diversidade religiosa; demonstração de fé, oportunizando o conhecimento das religiões e da verdade maior, através da poesia; língua portuguesa, leitura, oralidade, escritura, análise lingüística, interpretação, produção de poesias e poemas; ciências, curiosidades e descobertas pelas coisas do mundo, através de seus sonhos e da poesia, para transformação do ser humano; geografia, localização e situação dos acontecimentos da poesia num contexto global; história, indicação de como o homem relaciona-se com o passado, presente e o futuro, elementos estes que se entrelaçam aos seus sonhos, presente nas poesias.</w:t>
      </w:r>
    </w:p>
    <w:p w14:paraId="5E398359" w14:textId="77777777" w:rsidR="0047305E" w:rsidRPr="00431A00" w:rsidRDefault="0047305E" w:rsidP="00D869A4">
      <w:pPr>
        <w:spacing w:line="360" w:lineRule="auto"/>
        <w:ind w:firstLine="720"/>
        <w:jc w:val="both"/>
      </w:pPr>
    </w:p>
    <w:p w14:paraId="5F70DF4C" w14:textId="77777777" w:rsidR="00C73552" w:rsidRPr="00431A00" w:rsidRDefault="00A122F2" w:rsidP="00D869A4">
      <w:pPr>
        <w:pStyle w:val="Heading9"/>
        <w:spacing w:line="360" w:lineRule="auto"/>
        <w:jc w:val="both"/>
        <w:rPr>
          <w:caps/>
        </w:rPr>
      </w:pPr>
      <w:r w:rsidRPr="00431A00">
        <w:t xml:space="preserve">8. </w:t>
      </w:r>
      <w:r w:rsidR="00C73552" w:rsidRPr="00431A00">
        <w:t>Academia Infantil de Letras</w:t>
      </w:r>
    </w:p>
    <w:p w14:paraId="08334B04" w14:textId="77777777" w:rsidR="00C73552" w:rsidRPr="00431A00" w:rsidRDefault="00C73552" w:rsidP="00D869A4">
      <w:pPr>
        <w:spacing w:line="360" w:lineRule="auto"/>
        <w:ind w:firstLine="720"/>
        <w:jc w:val="both"/>
        <w:rPr>
          <w:rStyle w:val="HTMLTypewriter"/>
          <w:rFonts w:ascii="Arial" w:hAnsi="Arial" w:cs="Arial"/>
          <w:color w:val="000000"/>
          <w:sz w:val="18"/>
        </w:rPr>
      </w:pPr>
      <w:r w:rsidRPr="00431A00">
        <w:rPr>
          <w:rFonts w:ascii="Arial" w:hAnsi="Arial" w:cs="Arial"/>
          <w:sz w:val="18"/>
        </w:rPr>
        <w:t xml:space="preserve">Depois de tanto conviver com os escritores convidados, quase todos da Academia São José de Letras, mais um sonho das crianças se tornou realidade, sempre com o apoio dos professores e da direção da </w:t>
      </w:r>
      <w:r w:rsidRPr="00431A00">
        <w:rPr>
          <w:rStyle w:val="HTMLTypewriter"/>
          <w:rFonts w:ascii="Arial" w:hAnsi="Arial" w:cs="Arial"/>
          <w:color w:val="000000"/>
          <w:sz w:val="18"/>
        </w:rPr>
        <w:t xml:space="preserve">Escola de Educação Básica Comendador Arno </w:t>
      </w:r>
      <w:proofErr w:type="spellStart"/>
      <w:r w:rsidRPr="00431A00">
        <w:rPr>
          <w:rStyle w:val="HTMLTypewriter"/>
          <w:rFonts w:ascii="Arial" w:hAnsi="Arial" w:cs="Arial"/>
          <w:color w:val="000000"/>
          <w:sz w:val="18"/>
        </w:rPr>
        <w:t>Zadrozny</w:t>
      </w:r>
      <w:proofErr w:type="spellEnd"/>
      <w:r w:rsidRPr="00431A00">
        <w:rPr>
          <w:rStyle w:val="HTMLTypewriter"/>
          <w:rFonts w:ascii="Arial" w:hAnsi="Arial" w:cs="Arial"/>
          <w:color w:val="000000"/>
          <w:sz w:val="18"/>
        </w:rPr>
        <w:t xml:space="preserve">: foi fundada a Academia de Letras da Escola de Educação Básica Comendador Arno </w:t>
      </w:r>
      <w:proofErr w:type="spellStart"/>
      <w:r w:rsidRPr="00431A00">
        <w:rPr>
          <w:rStyle w:val="HTMLTypewriter"/>
          <w:rFonts w:ascii="Arial" w:hAnsi="Arial" w:cs="Arial"/>
          <w:color w:val="000000"/>
          <w:sz w:val="18"/>
        </w:rPr>
        <w:t>Zadrozny</w:t>
      </w:r>
      <w:proofErr w:type="spellEnd"/>
      <w:r w:rsidRPr="00431A00">
        <w:rPr>
          <w:rStyle w:val="HTMLTypewriter"/>
          <w:rFonts w:ascii="Arial" w:hAnsi="Arial" w:cs="Arial"/>
          <w:color w:val="000000"/>
          <w:sz w:val="18"/>
        </w:rPr>
        <w:t xml:space="preserve"> – </w:t>
      </w:r>
      <w:r w:rsidR="002A3955" w:rsidRPr="00431A00">
        <w:rPr>
          <w:rStyle w:val="HTMLTypewriter"/>
          <w:rFonts w:ascii="Arial" w:hAnsi="Arial" w:cs="Arial"/>
          <w:color w:val="000000"/>
          <w:sz w:val="18"/>
        </w:rPr>
        <w:t>ALEAZ,</w:t>
      </w:r>
      <w:r w:rsidRPr="00431A00">
        <w:rPr>
          <w:rStyle w:val="HTMLTypewriter"/>
          <w:rFonts w:ascii="Arial" w:hAnsi="Arial" w:cs="Arial"/>
          <w:color w:val="000000"/>
          <w:sz w:val="18"/>
        </w:rPr>
        <w:t xml:space="preserve"> primeira e única Academia de Letras infantil no Estado de Santa Catarina.</w:t>
      </w:r>
    </w:p>
    <w:p w14:paraId="32D19B37" w14:textId="77777777" w:rsidR="00C73552" w:rsidRPr="00431A00" w:rsidRDefault="00C73552" w:rsidP="00D869A4">
      <w:pPr>
        <w:spacing w:line="360" w:lineRule="auto"/>
        <w:ind w:firstLine="720"/>
        <w:jc w:val="both"/>
        <w:rPr>
          <w:rFonts w:ascii="Arial" w:hAnsi="Arial" w:cs="Arial"/>
          <w:color w:val="000000"/>
          <w:sz w:val="18"/>
          <w:szCs w:val="20"/>
        </w:rPr>
      </w:pPr>
      <w:r w:rsidRPr="00431A00">
        <w:rPr>
          <w:rFonts w:ascii="Arial" w:hAnsi="Arial" w:cs="Arial"/>
          <w:color w:val="000000"/>
          <w:sz w:val="18"/>
          <w:szCs w:val="20"/>
        </w:rPr>
        <w:lastRenderedPageBreak/>
        <w:t>Fundada em 2 de dezembro de 2006, a diretoria da ALEAZ está assim composta:</w:t>
      </w:r>
    </w:p>
    <w:p w14:paraId="2E3C60C0" w14:textId="77777777" w:rsidR="00C73552" w:rsidRPr="00431A00" w:rsidRDefault="00C73552" w:rsidP="00D869A4">
      <w:pPr>
        <w:spacing w:line="360" w:lineRule="auto"/>
        <w:ind w:firstLine="720"/>
        <w:jc w:val="left"/>
        <w:rPr>
          <w:rStyle w:val="HTMLTypewriter"/>
          <w:rFonts w:ascii="Arial" w:hAnsi="Arial" w:cs="Arial"/>
          <w:color w:val="000000"/>
          <w:sz w:val="18"/>
        </w:rPr>
      </w:pPr>
      <w:r w:rsidRPr="00431A00">
        <w:rPr>
          <w:rStyle w:val="HTMLTypewriter"/>
          <w:rFonts w:ascii="Arial" w:hAnsi="Arial" w:cs="Arial"/>
          <w:color w:val="000000"/>
          <w:sz w:val="18"/>
        </w:rPr>
        <w:t xml:space="preserve">Presidente: Júlia Caroline de Freitas Veiga </w:t>
      </w:r>
      <w:r w:rsidRPr="00431A00">
        <w:rPr>
          <w:rFonts w:ascii="Arial" w:hAnsi="Arial" w:cs="Arial"/>
          <w:color w:val="000000"/>
          <w:sz w:val="18"/>
          <w:szCs w:val="20"/>
        </w:rPr>
        <w:br/>
      </w:r>
      <w:r w:rsidR="00004998" w:rsidRPr="00431A00">
        <w:rPr>
          <w:rStyle w:val="HTMLTypewriter"/>
          <w:rFonts w:ascii="Arial" w:hAnsi="Arial" w:cs="Arial"/>
          <w:color w:val="000000"/>
          <w:sz w:val="18"/>
        </w:rPr>
        <w:t>Vice-presidente</w:t>
      </w:r>
      <w:r w:rsidRPr="00431A00">
        <w:rPr>
          <w:rStyle w:val="HTMLTypewriter"/>
          <w:rFonts w:ascii="Arial" w:hAnsi="Arial" w:cs="Arial"/>
          <w:color w:val="000000"/>
          <w:sz w:val="18"/>
        </w:rPr>
        <w:t xml:space="preserve"> – </w:t>
      </w:r>
      <w:proofErr w:type="spellStart"/>
      <w:r w:rsidRPr="00431A00">
        <w:rPr>
          <w:rStyle w:val="HTMLTypewriter"/>
          <w:rFonts w:ascii="Arial" w:hAnsi="Arial" w:cs="Arial"/>
          <w:color w:val="000000"/>
          <w:sz w:val="18"/>
        </w:rPr>
        <w:t>Nycolle</w:t>
      </w:r>
      <w:proofErr w:type="spellEnd"/>
      <w:r w:rsidRPr="00431A00">
        <w:rPr>
          <w:rStyle w:val="HTMLTypewriter"/>
          <w:rFonts w:ascii="Arial" w:hAnsi="Arial" w:cs="Arial"/>
          <w:color w:val="000000"/>
          <w:sz w:val="18"/>
        </w:rPr>
        <w:t xml:space="preserve"> </w:t>
      </w:r>
      <w:proofErr w:type="spellStart"/>
      <w:r w:rsidRPr="00431A00">
        <w:rPr>
          <w:rStyle w:val="HTMLTypewriter"/>
          <w:rFonts w:ascii="Arial" w:hAnsi="Arial" w:cs="Arial"/>
          <w:color w:val="000000"/>
          <w:sz w:val="18"/>
        </w:rPr>
        <w:t>Beduschi</w:t>
      </w:r>
      <w:proofErr w:type="spellEnd"/>
      <w:r w:rsidRPr="00431A00">
        <w:rPr>
          <w:rStyle w:val="HTMLTypewriter"/>
          <w:rFonts w:ascii="Arial" w:hAnsi="Arial" w:cs="Arial"/>
          <w:color w:val="000000"/>
          <w:sz w:val="18"/>
        </w:rPr>
        <w:t xml:space="preserve"> </w:t>
      </w:r>
      <w:proofErr w:type="spellStart"/>
      <w:r w:rsidRPr="00431A00">
        <w:rPr>
          <w:rStyle w:val="HTMLTypewriter"/>
          <w:rFonts w:ascii="Arial" w:hAnsi="Arial" w:cs="Arial"/>
          <w:color w:val="000000"/>
          <w:sz w:val="18"/>
        </w:rPr>
        <w:t>Wlatrich</w:t>
      </w:r>
      <w:proofErr w:type="spellEnd"/>
      <w:r w:rsidRPr="00431A00">
        <w:rPr>
          <w:rStyle w:val="HTMLTypewriter"/>
          <w:rFonts w:ascii="Arial" w:hAnsi="Arial" w:cs="Arial"/>
          <w:color w:val="000000"/>
          <w:sz w:val="18"/>
        </w:rPr>
        <w:t xml:space="preserve"> da Silva </w:t>
      </w:r>
      <w:r w:rsidRPr="00431A00">
        <w:rPr>
          <w:rFonts w:ascii="Arial" w:hAnsi="Arial" w:cs="Arial"/>
          <w:color w:val="000000"/>
          <w:sz w:val="18"/>
          <w:szCs w:val="20"/>
        </w:rPr>
        <w:br/>
      </w:r>
      <w:r w:rsidRPr="00431A00">
        <w:rPr>
          <w:rStyle w:val="HTMLTypewriter"/>
          <w:rFonts w:ascii="Arial" w:hAnsi="Arial" w:cs="Arial"/>
          <w:color w:val="000000"/>
          <w:sz w:val="18"/>
        </w:rPr>
        <w:t xml:space="preserve">Secretária – Ruth </w:t>
      </w:r>
      <w:proofErr w:type="spellStart"/>
      <w:r w:rsidRPr="00431A00">
        <w:rPr>
          <w:rStyle w:val="HTMLTypewriter"/>
          <w:rFonts w:ascii="Arial" w:hAnsi="Arial" w:cs="Arial"/>
          <w:color w:val="000000"/>
          <w:sz w:val="18"/>
        </w:rPr>
        <w:t>Karoline</w:t>
      </w:r>
      <w:proofErr w:type="spellEnd"/>
      <w:r w:rsidRPr="00431A00">
        <w:rPr>
          <w:rStyle w:val="HTMLTypewriter"/>
          <w:rFonts w:ascii="Arial" w:hAnsi="Arial" w:cs="Arial"/>
          <w:color w:val="000000"/>
          <w:sz w:val="18"/>
        </w:rPr>
        <w:t xml:space="preserve"> Rodrigues Ferreira </w:t>
      </w:r>
      <w:r w:rsidRPr="00431A00">
        <w:rPr>
          <w:rFonts w:ascii="Arial" w:hAnsi="Arial" w:cs="Arial"/>
          <w:color w:val="000000"/>
          <w:sz w:val="18"/>
          <w:szCs w:val="20"/>
        </w:rPr>
        <w:br/>
      </w:r>
      <w:r w:rsidRPr="00431A00">
        <w:rPr>
          <w:rStyle w:val="HTMLTypewriter"/>
          <w:rFonts w:ascii="Arial" w:hAnsi="Arial" w:cs="Arial"/>
          <w:color w:val="000000"/>
          <w:sz w:val="18"/>
        </w:rPr>
        <w:t xml:space="preserve">Vice Secretária – Helen </w:t>
      </w:r>
      <w:proofErr w:type="spellStart"/>
      <w:r w:rsidRPr="00431A00">
        <w:rPr>
          <w:rStyle w:val="HTMLTypewriter"/>
          <w:rFonts w:ascii="Arial" w:hAnsi="Arial" w:cs="Arial"/>
          <w:color w:val="000000"/>
          <w:sz w:val="18"/>
        </w:rPr>
        <w:t>Schork</w:t>
      </w:r>
      <w:proofErr w:type="spellEnd"/>
      <w:r w:rsidRPr="00431A00">
        <w:rPr>
          <w:rStyle w:val="HTMLTypewriter"/>
          <w:rFonts w:ascii="Arial" w:hAnsi="Arial" w:cs="Arial"/>
          <w:color w:val="000000"/>
          <w:sz w:val="18"/>
        </w:rPr>
        <w:t xml:space="preserve"> Mendes </w:t>
      </w:r>
      <w:r w:rsidRPr="00431A00">
        <w:rPr>
          <w:rFonts w:ascii="Arial" w:hAnsi="Arial" w:cs="Arial"/>
          <w:color w:val="000000"/>
          <w:sz w:val="18"/>
          <w:szCs w:val="20"/>
        </w:rPr>
        <w:br/>
      </w:r>
      <w:r w:rsidRPr="00431A00">
        <w:rPr>
          <w:rStyle w:val="HTMLTypewriter"/>
          <w:rFonts w:ascii="Arial" w:hAnsi="Arial" w:cs="Arial"/>
          <w:color w:val="000000"/>
          <w:sz w:val="18"/>
        </w:rPr>
        <w:t xml:space="preserve">Tesoureira – Jennifer Diana Lobo Tose </w:t>
      </w:r>
      <w:r w:rsidRPr="00431A00">
        <w:rPr>
          <w:rFonts w:ascii="Arial" w:hAnsi="Arial" w:cs="Arial"/>
          <w:color w:val="000000"/>
          <w:sz w:val="18"/>
          <w:szCs w:val="20"/>
        </w:rPr>
        <w:br/>
      </w:r>
      <w:r w:rsidRPr="00431A00">
        <w:rPr>
          <w:rStyle w:val="HTMLTypewriter"/>
          <w:rFonts w:ascii="Arial" w:hAnsi="Arial" w:cs="Arial"/>
          <w:color w:val="000000"/>
          <w:sz w:val="18"/>
        </w:rPr>
        <w:t xml:space="preserve">Vice-tesoureira – Fernanda Carolina </w:t>
      </w:r>
      <w:proofErr w:type="spellStart"/>
      <w:r w:rsidRPr="00431A00">
        <w:rPr>
          <w:rStyle w:val="HTMLTypewriter"/>
          <w:rFonts w:ascii="Arial" w:hAnsi="Arial" w:cs="Arial"/>
          <w:color w:val="000000"/>
          <w:sz w:val="18"/>
        </w:rPr>
        <w:t>Randes</w:t>
      </w:r>
      <w:proofErr w:type="spellEnd"/>
      <w:r w:rsidRPr="00431A00">
        <w:rPr>
          <w:rStyle w:val="HTMLTypewriter"/>
          <w:rFonts w:ascii="Arial" w:hAnsi="Arial" w:cs="Arial"/>
          <w:color w:val="000000"/>
          <w:sz w:val="18"/>
        </w:rPr>
        <w:t xml:space="preserve"> Ferreira </w:t>
      </w:r>
      <w:r w:rsidRPr="00431A00">
        <w:rPr>
          <w:rFonts w:ascii="Arial" w:hAnsi="Arial" w:cs="Arial"/>
          <w:color w:val="000000"/>
          <w:sz w:val="18"/>
          <w:szCs w:val="20"/>
        </w:rPr>
        <w:br/>
      </w:r>
      <w:r w:rsidRPr="00431A00">
        <w:rPr>
          <w:rStyle w:val="HTMLTypewriter"/>
          <w:rFonts w:ascii="Arial" w:hAnsi="Arial" w:cs="Arial"/>
          <w:color w:val="000000"/>
          <w:sz w:val="18"/>
        </w:rPr>
        <w:t xml:space="preserve">Suplente de Secretária – Leonardo Felipe Mulher </w:t>
      </w:r>
      <w:r w:rsidRPr="00431A00">
        <w:rPr>
          <w:rFonts w:ascii="Arial" w:hAnsi="Arial" w:cs="Arial"/>
          <w:color w:val="000000"/>
          <w:sz w:val="18"/>
          <w:szCs w:val="20"/>
        </w:rPr>
        <w:br/>
      </w:r>
      <w:r w:rsidRPr="00431A00">
        <w:rPr>
          <w:rStyle w:val="HTMLTypewriter"/>
          <w:rFonts w:ascii="Arial" w:hAnsi="Arial" w:cs="Arial"/>
          <w:color w:val="000000"/>
          <w:sz w:val="18"/>
        </w:rPr>
        <w:t xml:space="preserve">Suplente de Tesoureira – Fernanda </w:t>
      </w:r>
      <w:proofErr w:type="spellStart"/>
      <w:r w:rsidRPr="00431A00">
        <w:rPr>
          <w:rStyle w:val="HTMLTypewriter"/>
          <w:rFonts w:ascii="Arial" w:hAnsi="Arial" w:cs="Arial"/>
          <w:color w:val="000000"/>
          <w:sz w:val="18"/>
        </w:rPr>
        <w:t>Elizio</w:t>
      </w:r>
      <w:proofErr w:type="spellEnd"/>
      <w:r w:rsidRPr="00431A00">
        <w:rPr>
          <w:rStyle w:val="HTMLTypewriter"/>
          <w:rFonts w:ascii="Arial" w:hAnsi="Arial" w:cs="Arial"/>
          <w:color w:val="000000"/>
          <w:sz w:val="18"/>
        </w:rPr>
        <w:t xml:space="preserve"> </w:t>
      </w:r>
      <w:r w:rsidRPr="00431A00">
        <w:rPr>
          <w:rFonts w:ascii="Arial" w:hAnsi="Arial" w:cs="Arial"/>
          <w:color w:val="000000"/>
          <w:sz w:val="18"/>
          <w:szCs w:val="20"/>
        </w:rPr>
        <w:br/>
      </w:r>
      <w:r w:rsidRPr="00431A00">
        <w:rPr>
          <w:rStyle w:val="HTMLTypewriter"/>
          <w:rFonts w:ascii="Arial" w:hAnsi="Arial" w:cs="Arial"/>
          <w:color w:val="000000"/>
          <w:sz w:val="18"/>
        </w:rPr>
        <w:t xml:space="preserve">Organizadora de Eventos: Ana Júlia da Cunha </w:t>
      </w:r>
      <w:r w:rsidRPr="00431A00">
        <w:rPr>
          <w:rFonts w:ascii="Arial" w:hAnsi="Arial" w:cs="Arial"/>
          <w:color w:val="000000"/>
          <w:sz w:val="18"/>
          <w:szCs w:val="20"/>
        </w:rPr>
        <w:br/>
      </w:r>
      <w:r w:rsidRPr="00431A00">
        <w:rPr>
          <w:rStyle w:val="HTMLTypewriter"/>
          <w:rFonts w:ascii="Arial" w:hAnsi="Arial" w:cs="Arial"/>
          <w:color w:val="000000"/>
          <w:sz w:val="18"/>
        </w:rPr>
        <w:t xml:space="preserve">1º Presidente de Honra: Augusto De Abreu </w:t>
      </w:r>
      <w:r w:rsidRPr="00431A00">
        <w:rPr>
          <w:rFonts w:ascii="Arial" w:hAnsi="Arial" w:cs="Arial"/>
          <w:color w:val="000000"/>
          <w:sz w:val="18"/>
          <w:szCs w:val="20"/>
        </w:rPr>
        <w:br/>
      </w:r>
      <w:r w:rsidRPr="00431A00">
        <w:rPr>
          <w:rStyle w:val="HTMLTypewriter"/>
          <w:rFonts w:ascii="Arial" w:hAnsi="Arial" w:cs="Arial"/>
          <w:color w:val="000000"/>
          <w:sz w:val="18"/>
        </w:rPr>
        <w:t xml:space="preserve">2º Presidente de Honra: Renato </w:t>
      </w:r>
      <w:proofErr w:type="spellStart"/>
      <w:r w:rsidRPr="00431A00">
        <w:rPr>
          <w:rStyle w:val="HTMLTypewriter"/>
          <w:rFonts w:ascii="Arial" w:hAnsi="Arial" w:cs="Arial"/>
          <w:color w:val="000000"/>
          <w:sz w:val="18"/>
        </w:rPr>
        <w:t>Tottene</w:t>
      </w:r>
      <w:proofErr w:type="spellEnd"/>
    </w:p>
    <w:p w14:paraId="5D58826F" w14:textId="77777777" w:rsidR="00C73552" w:rsidRPr="00431A00" w:rsidRDefault="00C73552" w:rsidP="00D869A4">
      <w:pPr>
        <w:spacing w:line="360" w:lineRule="auto"/>
        <w:ind w:firstLine="720"/>
        <w:jc w:val="both"/>
        <w:rPr>
          <w:rStyle w:val="HTMLTypewriter"/>
          <w:rFonts w:ascii="Arial" w:hAnsi="Arial" w:cs="Arial"/>
          <w:color w:val="000000"/>
          <w:sz w:val="18"/>
        </w:rPr>
      </w:pPr>
      <w:r w:rsidRPr="00431A00">
        <w:rPr>
          <w:rStyle w:val="HTMLTypewriter"/>
          <w:rFonts w:ascii="Arial" w:hAnsi="Arial" w:cs="Arial"/>
          <w:color w:val="000000"/>
          <w:sz w:val="18"/>
        </w:rPr>
        <w:t>A ALEAZ reúne-se toda sexta-feira e além de discutirem a produção literária de seus integrantes, debatem, juntamente, com os professores que os auxiliam a vida e a produção literária de escritores renomados.</w:t>
      </w:r>
    </w:p>
    <w:p w14:paraId="2790D09D" w14:textId="77777777" w:rsidR="0047305E" w:rsidRPr="00431A00" w:rsidRDefault="0047305E" w:rsidP="00D869A4">
      <w:pPr>
        <w:spacing w:line="360" w:lineRule="auto"/>
        <w:ind w:firstLine="720"/>
        <w:jc w:val="both"/>
        <w:rPr>
          <w:rFonts w:ascii="Arial" w:hAnsi="Arial" w:cs="Arial"/>
          <w:sz w:val="18"/>
        </w:rPr>
      </w:pPr>
    </w:p>
    <w:p w14:paraId="799FED46" w14:textId="77777777" w:rsidR="00C73552" w:rsidRPr="00431A00" w:rsidRDefault="00A122F2" w:rsidP="00D869A4">
      <w:pPr>
        <w:pStyle w:val="Heading9"/>
        <w:spacing w:line="360" w:lineRule="auto"/>
        <w:jc w:val="both"/>
      </w:pPr>
      <w:r w:rsidRPr="00431A00">
        <w:t xml:space="preserve">9. </w:t>
      </w:r>
      <w:r w:rsidR="00C73552" w:rsidRPr="00431A00">
        <w:t>Avaliação</w:t>
      </w:r>
    </w:p>
    <w:p w14:paraId="075E9942"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A avaliação dar-se-á de forma processual e contínua, a fim de que haja muita reflexão e que a mesma possibilite aos alunos, a melhoria do processo ensino aprendizagem, sendo ele, (o aluno) sujeito participante deste ato e dos vários momentos que serão lhe proporcionados no decorrer do projeto.</w:t>
      </w:r>
    </w:p>
    <w:p w14:paraId="532A3225"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A mesma deverá acontecer em conjunto, pois </w:t>
      </w:r>
      <w:r w:rsidR="002A3955" w:rsidRPr="00431A00">
        <w:rPr>
          <w:rFonts w:ascii="Arial" w:hAnsi="Arial" w:cs="Arial"/>
          <w:sz w:val="18"/>
        </w:rPr>
        <w:t>se trata</w:t>
      </w:r>
      <w:r w:rsidRPr="00431A00">
        <w:rPr>
          <w:rFonts w:ascii="Arial" w:hAnsi="Arial" w:cs="Arial"/>
          <w:sz w:val="18"/>
        </w:rPr>
        <w:t xml:space="preserve"> de um currículo integrado, trabalhados em uma escola de tempo integral, através de debates e reflexões, onde serão avaliados o desenvolvimento de valores humanos, sendo estes pensados e trabalhados dentro de cada realidade, de cada contexto, dentro de cada subjetividade, para que os mesmo se apropriem de conceitos básicos estabelecidos em cada disciplina, estabelecendo uma conexão dos conhecimentos adquiridos, com o </w:t>
      </w:r>
      <w:proofErr w:type="spellStart"/>
      <w:r w:rsidRPr="00431A00">
        <w:rPr>
          <w:rFonts w:ascii="Arial" w:hAnsi="Arial" w:cs="Arial"/>
          <w:sz w:val="18"/>
        </w:rPr>
        <w:t>cotidiano</w:t>
      </w:r>
      <w:proofErr w:type="spellEnd"/>
      <w:r w:rsidRPr="00431A00">
        <w:rPr>
          <w:rFonts w:ascii="Arial" w:hAnsi="Arial" w:cs="Arial"/>
          <w:sz w:val="18"/>
        </w:rPr>
        <w:t xml:space="preserve"> e com as demais disciplinas ampliadas.</w:t>
      </w:r>
    </w:p>
    <w:p w14:paraId="14D2A5FD" w14:textId="77777777" w:rsidR="0047305E" w:rsidRPr="00431A00" w:rsidRDefault="0047305E" w:rsidP="00D869A4">
      <w:pPr>
        <w:spacing w:line="360" w:lineRule="auto"/>
        <w:ind w:firstLine="720"/>
        <w:jc w:val="both"/>
        <w:rPr>
          <w:rFonts w:ascii="Arial" w:hAnsi="Arial" w:cs="Arial"/>
          <w:sz w:val="18"/>
        </w:rPr>
      </w:pPr>
    </w:p>
    <w:p w14:paraId="703687A4" w14:textId="77777777" w:rsidR="00C73552" w:rsidRPr="00431A00" w:rsidRDefault="00A122F2" w:rsidP="00D869A4">
      <w:pPr>
        <w:pStyle w:val="Heading9"/>
        <w:spacing w:line="360" w:lineRule="auto"/>
        <w:jc w:val="both"/>
      </w:pPr>
      <w:r w:rsidRPr="00431A00">
        <w:t xml:space="preserve">10. </w:t>
      </w:r>
      <w:r w:rsidR="00C73552" w:rsidRPr="00431A00">
        <w:t>Conclusão</w:t>
      </w:r>
    </w:p>
    <w:p w14:paraId="76FE8946"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Penso que incentivar a leitura proporciona novos horizontes, novas oportunidades de contemplar o mundo de maneira objetiva e clara, despertando no aluno o prazer de ler, desta forma é compensador descobrir novos caminhos valorizando este instrumento, que tem sem dúvida importância destacada na busca da melhoria da qualidade de educação.</w:t>
      </w:r>
    </w:p>
    <w:p w14:paraId="1DE53572"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Acredito que o </w:t>
      </w:r>
      <w:proofErr w:type="spellStart"/>
      <w:r w:rsidRPr="00431A00">
        <w:rPr>
          <w:rFonts w:ascii="Arial" w:hAnsi="Arial" w:cs="Arial"/>
          <w:sz w:val="18"/>
        </w:rPr>
        <w:t>poeta/escritor</w:t>
      </w:r>
      <w:proofErr w:type="spellEnd"/>
      <w:r w:rsidRPr="00431A00">
        <w:rPr>
          <w:rFonts w:ascii="Arial" w:hAnsi="Arial" w:cs="Arial"/>
          <w:sz w:val="18"/>
        </w:rPr>
        <w:t xml:space="preserve"> tem que ir onde o leitor está, mostrar a eles, leitores, que temos as mesmas angústias, sofrimentos, alegrias; enfim, temos que nos mostrar para dizer que somos seres humanos como eles e </w:t>
      </w:r>
      <w:r w:rsidR="0047305E" w:rsidRPr="00431A00">
        <w:rPr>
          <w:rFonts w:ascii="Arial" w:hAnsi="Arial" w:cs="Arial"/>
          <w:sz w:val="18"/>
        </w:rPr>
        <w:t>incentivá-los</w:t>
      </w:r>
      <w:r w:rsidRPr="00431A00">
        <w:rPr>
          <w:rFonts w:ascii="Arial" w:hAnsi="Arial" w:cs="Arial"/>
          <w:sz w:val="18"/>
        </w:rPr>
        <w:t xml:space="preserve"> no hábito da leitura e na escrita para que se tornem sujeitos da História e não meros passageiros.</w:t>
      </w:r>
    </w:p>
    <w:p w14:paraId="7D40295B"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O </w:t>
      </w:r>
      <w:r w:rsidRPr="00431A00">
        <w:rPr>
          <w:rFonts w:ascii="Arial" w:hAnsi="Arial" w:cs="Arial"/>
          <w:bCs/>
          <w:sz w:val="18"/>
        </w:rPr>
        <w:t>Projeto: “Em defesa da vida: redescobrindo os sonhos na escola” deu tão certo, que já está na Escola Estadual D. Pedro II, em Blumenau e a Academia São José de Letras, em breve, apresentará aos diretores de escolas municipais do município de São José este projeto para que, quem sabe, possa ser feito também nessas escolas.</w:t>
      </w:r>
    </w:p>
    <w:p w14:paraId="217F8B2F"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Olhar nos olhos das crianças e jovens e ver neles o sorriso me dá a certeza que ainda há esperança de que algum dia os interesses se voltem à Educação e que a população Brasileira, assim como os nossos dirigentes e os veículos comunicativos se prostrem aos nossos pequenos, aquelas crianças, que dizem ser o futuro de nosso País.</w:t>
      </w:r>
    </w:p>
    <w:p w14:paraId="350B5F1E" w14:textId="77777777" w:rsidR="000F6D58" w:rsidRPr="00431A00" w:rsidRDefault="000F6D58" w:rsidP="00D869A4">
      <w:pPr>
        <w:spacing w:line="360" w:lineRule="auto"/>
        <w:ind w:firstLine="720"/>
        <w:jc w:val="both"/>
        <w:rPr>
          <w:rFonts w:ascii="Arial" w:hAnsi="Arial" w:cs="Arial"/>
          <w:sz w:val="18"/>
        </w:rPr>
      </w:pPr>
    </w:p>
    <w:p w14:paraId="104CE1F6" w14:textId="77777777" w:rsidR="00C73552" w:rsidRPr="00431A00" w:rsidRDefault="00A122F2" w:rsidP="00D869A4">
      <w:pPr>
        <w:pStyle w:val="Heading9"/>
        <w:spacing w:line="360" w:lineRule="auto"/>
        <w:jc w:val="both"/>
      </w:pPr>
      <w:r w:rsidRPr="00431A00">
        <w:t xml:space="preserve">11. </w:t>
      </w:r>
      <w:r w:rsidR="00C73552" w:rsidRPr="00431A00">
        <w:t>REFERÊNCIAS BIBLIOGRÁFICAS</w:t>
      </w:r>
    </w:p>
    <w:p w14:paraId="70854898" w14:textId="77777777" w:rsidR="00C73552" w:rsidRPr="00431A00" w:rsidRDefault="00C73552" w:rsidP="00D869A4">
      <w:pPr>
        <w:pStyle w:val="FootnoteText"/>
        <w:spacing w:line="360" w:lineRule="auto"/>
        <w:ind w:firstLine="720"/>
        <w:jc w:val="both"/>
        <w:rPr>
          <w:rFonts w:ascii="Arial" w:hAnsi="Arial" w:cs="Arial"/>
          <w:sz w:val="18"/>
        </w:rPr>
      </w:pPr>
      <w:r w:rsidRPr="00431A00">
        <w:rPr>
          <w:rFonts w:ascii="Arial" w:hAnsi="Arial" w:cs="Arial"/>
          <w:sz w:val="18"/>
        </w:rPr>
        <w:t>Revista Educação, julho de 1998, ano 25, n. 207, pág.23.</w:t>
      </w:r>
    </w:p>
    <w:p w14:paraId="443EF232"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MORATO, Fátima. Projeto “Descubra um escritor”. Nova Resende, 1997.</w:t>
      </w:r>
    </w:p>
    <w:p w14:paraId="3DDE2F1F" w14:textId="77777777" w:rsidR="00C73552" w:rsidRPr="00431A00" w:rsidRDefault="00C73552" w:rsidP="00D869A4">
      <w:pPr>
        <w:spacing w:line="360" w:lineRule="auto"/>
        <w:ind w:firstLine="720"/>
        <w:jc w:val="both"/>
        <w:rPr>
          <w:rFonts w:ascii="Arial" w:hAnsi="Arial" w:cs="Arial"/>
          <w:sz w:val="18"/>
        </w:rPr>
      </w:pPr>
      <w:r w:rsidRPr="00431A00">
        <w:rPr>
          <w:rFonts w:ascii="Arial" w:hAnsi="Arial" w:cs="Arial"/>
          <w:sz w:val="18"/>
        </w:rPr>
        <w:t xml:space="preserve">LIDER, Marisa. </w:t>
      </w:r>
      <w:r w:rsidRPr="00431A00">
        <w:rPr>
          <w:rFonts w:ascii="Arial" w:hAnsi="Arial" w:cs="Arial"/>
          <w:bCs/>
          <w:sz w:val="18"/>
        </w:rPr>
        <w:t>Projeto: “Em defesa da vida: redescobrindo os sonhos na escola”. Blumenau, 2006.</w:t>
      </w:r>
    </w:p>
    <w:p w14:paraId="0FC292A1" w14:textId="77777777" w:rsidR="00527846" w:rsidRPr="00431A00" w:rsidRDefault="00A269EE" w:rsidP="00D869A4">
      <w:pPr>
        <w:spacing w:line="360" w:lineRule="auto"/>
        <w:ind w:firstLine="720"/>
        <w:jc w:val="both"/>
      </w:pPr>
      <w:r>
        <w:pict w14:anchorId="2147989F">
          <v:shape id="_x0000_i1035" type="#_x0000_t75" style="width:327.15pt;height:5.45pt" o:hrpct="0" o:hralign="center" o:hr="t">
            <v:imagedata r:id="rId35" o:title="BD14594_"/>
          </v:shape>
        </w:pict>
      </w:r>
    </w:p>
    <w:p w14:paraId="367FE036" w14:textId="77777777" w:rsidR="0095743E" w:rsidRPr="00431A00" w:rsidRDefault="00B30EBE" w:rsidP="00AB08B5">
      <w:pPr>
        <w:pStyle w:val="Heading1"/>
        <w:rPr>
          <w:rStyle w:val="Heading2Char"/>
          <w:lang w:val="pt-PT"/>
        </w:rPr>
      </w:pPr>
      <w:bookmarkStart w:id="8" w:name="_CÉLIA_CORDEIRO"/>
      <w:bookmarkEnd w:id="8"/>
      <w:r w:rsidRPr="00431A00">
        <w:rPr>
          <w:rStyle w:val="Heading2Char"/>
          <w:lang w:val="pt-PT"/>
        </w:rPr>
        <w:lastRenderedPageBreak/>
        <w:t>CÉLIA CORDEIRO</w:t>
      </w:r>
      <w:r w:rsidR="00E937D6" w:rsidRPr="00431A00">
        <w:rPr>
          <w:rStyle w:val="Heading2Char"/>
          <w:lang w:val="pt-PT"/>
        </w:rPr>
        <w:t xml:space="preserve">, </w:t>
      </w:r>
      <w:hyperlink r:id="rId75" w:history="1">
        <w:r w:rsidR="00020C31" w:rsidRPr="00431A00">
          <w:rPr>
            <w:rStyle w:val="Heading2Char"/>
            <w:lang w:val="pt-PT"/>
          </w:rPr>
          <w:t>Biodados</w:t>
        </w:r>
      </w:hyperlink>
      <w:r w:rsidR="00020C31" w:rsidRPr="00431A00">
        <w:rPr>
          <w:rStyle w:val="Heading2Char"/>
          <w:lang w:val="pt-PT"/>
        </w:rPr>
        <w:t xml:space="preserve"> </w:t>
      </w:r>
      <w:hyperlink r:id="rId76" w:history="1">
        <w:r w:rsidR="00020C31" w:rsidRPr="00431A00">
          <w:rPr>
            <w:rStyle w:val="Heading2Char"/>
            <w:lang w:val="pt-PT"/>
          </w:rPr>
          <w:t>cordeiro.carmen@gmail.com</w:t>
        </w:r>
      </w:hyperlink>
      <w:r w:rsidR="00020C31" w:rsidRPr="00431A00">
        <w:rPr>
          <w:rStyle w:val="Heading2Char"/>
          <w:lang w:val="pt-PT"/>
        </w:rPr>
        <w:t xml:space="preserve"> </w:t>
      </w:r>
    </w:p>
    <w:p w14:paraId="62C95A85" w14:textId="77777777" w:rsidR="000F6D58" w:rsidRPr="00431A00" w:rsidRDefault="000F6D58" w:rsidP="00D869A4">
      <w:pPr>
        <w:spacing w:line="360" w:lineRule="auto"/>
        <w:jc w:val="both"/>
        <w:rPr>
          <w:sz w:val="16"/>
          <w:szCs w:val="16"/>
        </w:rPr>
      </w:pPr>
    </w:p>
    <w:p w14:paraId="61A29787" w14:textId="77777777" w:rsidR="00020C31" w:rsidRPr="00431A00" w:rsidRDefault="00020C31" w:rsidP="00D869A4">
      <w:pPr>
        <w:spacing w:line="360" w:lineRule="auto"/>
        <w:ind w:firstLine="720"/>
        <w:jc w:val="both"/>
        <w:rPr>
          <w:rFonts w:ascii="Arial" w:hAnsi="Arial" w:cs="Arial"/>
          <w:sz w:val="18"/>
          <w:szCs w:val="18"/>
        </w:rPr>
      </w:pPr>
      <w:r w:rsidRPr="00431A00">
        <w:rPr>
          <w:rFonts w:ascii="Arial" w:hAnsi="Arial" w:cs="Arial"/>
          <w:sz w:val="18"/>
          <w:szCs w:val="18"/>
        </w:rPr>
        <w:t>Célia Carmen Cordeiro</w:t>
      </w:r>
      <w:r w:rsidRPr="00431A00">
        <w:rPr>
          <w:rFonts w:ascii="Arial" w:hAnsi="Arial" w:cs="Arial"/>
          <w:b/>
          <w:sz w:val="18"/>
          <w:szCs w:val="18"/>
        </w:rPr>
        <w:t xml:space="preserve"> </w:t>
      </w:r>
      <w:r w:rsidRPr="00431A00">
        <w:rPr>
          <w:rFonts w:ascii="Arial" w:hAnsi="Arial" w:cs="Arial"/>
          <w:sz w:val="18"/>
          <w:szCs w:val="18"/>
        </w:rPr>
        <w:t xml:space="preserve">Licenciada em Português e Inglês (ensino de) e em Línguas e Literaturas Modernas </w:t>
      </w:r>
      <w:r w:rsidR="002A3955" w:rsidRPr="00431A00">
        <w:rPr>
          <w:rFonts w:ascii="Arial" w:hAnsi="Arial" w:cs="Arial"/>
          <w:sz w:val="18"/>
          <w:szCs w:val="18"/>
        </w:rPr>
        <w:t>–</w:t>
      </w:r>
      <w:r w:rsidRPr="00431A00">
        <w:rPr>
          <w:rFonts w:ascii="Arial" w:hAnsi="Arial" w:cs="Arial"/>
          <w:sz w:val="18"/>
          <w:szCs w:val="18"/>
        </w:rPr>
        <w:t xml:space="preserve"> Variante de Estudos Portugueses e Ingleses pela Universidade dos Açores, tendo concluído as mesmas em 2000 e 2002, </w:t>
      </w:r>
      <w:r w:rsidR="00CD5BC0" w:rsidRPr="00431A00">
        <w:rPr>
          <w:rFonts w:ascii="Arial" w:hAnsi="Arial" w:cs="Arial"/>
          <w:sz w:val="18"/>
          <w:szCs w:val="18"/>
        </w:rPr>
        <w:t>respetivamente</w:t>
      </w:r>
      <w:r w:rsidRPr="00431A00">
        <w:rPr>
          <w:rFonts w:ascii="Arial" w:hAnsi="Arial" w:cs="Arial"/>
          <w:sz w:val="18"/>
          <w:szCs w:val="18"/>
        </w:rPr>
        <w:t>.</w:t>
      </w:r>
    </w:p>
    <w:p w14:paraId="359BEF82" w14:textId="77777777" w:rsidR="00020C31" w:rsidRPr="00431A00" w:rsidRDefault="00020C3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Fez um </w:t>
      </w:r>
      <w:r w:rsidRPr="00431A00">
        <w:rPr>
          <w:rFonts w:ascii="Arial" w:hAnsi="Arial" w:cs="Arial"/>
          <w:i/>
          <w:sz w:val="18"/>
          <w:szCs w:val="18"/>
        </w:rPr>
        <w:t xml:space="preserve">Summer </w:t>
      </w:r>
      <w:proofErr w:type="spellStart"/>
      <w:r w:rsidRPr="00431A00">
        <w:rPr>
          <w:rFonts w:ascii="Arial" w:hAnsi="Arial" w:cs="Arial"/>
          <w:i/>
          <w:sz w:val="18"/>
          <w:szCs w:val="18"/>
        </w:rPr>
        <w:t>School</w:t>
      </w:r>
      <w:proofErr w:type="spellEnd"/>
      <w:r w:rsidRPr="00431A00">
        <w:rPr>
          <w:rFonts w:ascii="Arial" w:hAnsi="Arial" w:cs="Arial"/>
          <w:sz w:val="18"/>
          <w:szCs w:val="18"/>
        </w:rPr>
        <w:t xml:space="preserve"> na Universidade de Massachusetts Boston em 2000, concluindo com sucesso cadeiras no âmbito da língua inglesa e da literatura norte-americana.</w:t>
      </w:r>
    </w:p>
    <w:p w14:paraId="3A40236C" w14:textId="77777777" w:rsidR="00020C31" w:rsidRPr="00431A00" w:rsidRDefault="00020C3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Organizadora de algumas conferências, nomeadamente Martin Luther King, Jr. e </w:t>
      </w:r>
      <w:r w:rsidRPr="00431A00">
        <w:rPr>
          <w:rFonts w:ascii="Arial" w:hAnsi="Arial" w:cs="Arial"/>
          <w:i/>
          <w:sz w:val="18"/>
          <w:szCs w:val="18"/>
        </w:rPr>
        <w:t xml:space="preserve">The American </w:t>
      </w:r>
      <w:proofErr w:type="spellStart"/>
      <w:r w:rsidRPr="00431A00">
        <w:rPr>
          <w:rFonts w:ascii="Arial" w:hAnsi="Arial" w:cs="Arial"/>
          <w:i/>
          <w:sz w:val="18"/>
          <w:szCs w:val="18"/>
        </w:rPr>
        <w:t>Dream</w:t>
      </w:r>
      <w:proofErr w:type="spellEnd"/>
      <w:r w:rsidRPr="00431A00">
        <w:rPr>
          <w:rFonts w:ascii="Arial" w:hAnsi="Arial" w:cs="Arial"/>
          <w:sz w:val="18"/>
          <w:szCs w:val="18"/>
        </w:rPr>
        <w:t xml:space="preserve">: do </w:t>
      </w:r>
      <w:r w:rsidR="00CD5BC0" w:rsidRPr="00431A00">
        <w:rPr>
          <w:rFonts w:ascii="Arial" w:hAnsi="Arial" w:cs="Arial"/>
          <w:sz w:val="18"/>
          <w:szCs w:val="18"/>
        </w:rPr>
        <w:t>Projeto</w:t>
      </w:r>
      <w:r w:rsidRPr="00431A00">
        <w:rPr>
          <w:rFonts w:ascii="Arial" w:hAnsi="Arial" w:cs="Arial"/>
          <w:sz w:val="18"/>
          <w:szCs w:val="18"/>
        </w:rPr>
        <w:t xml:space="preserve"> à realidade, na Escola Secundária Padre Jerónimo Emiliano de Andrade de Angra do Heroísmo, em 2004. </w:t>
      </w:r>
    </w:p>
    <w:p w14:paraId="499BADDE" w14:textId="77777777" w:rsidR="00020C31" w:rsidRPr="00431A00" w:rsidRDefault="00020C3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Presentemente é docente pertencente ao Quadro de Nomeação Definitiva da Escola Básica 2,3 da Maia, </w:t>
      </w:r>
      <w:r w:rsidR="00CD5BC0" w:rsidRPr="00431A00">
        <w:rPr>
          <w:rFonts w:ascii="Arial" w:hAnsi="Arial" w:cs="Arial"/>
          <w:sz w:val="18"/>
          <w:szCs w:val="18"/>
        </w:rPr>
        <w:t>lecionando</w:t>
      </w:r>
      <w:r w:rsidRPr="00431A00">
        <w:rPr>
          <w:rFonts w:ascii="Arial" w:hAnsi="Arial" w:cs="Arial"/>
          <w:sz w:val="18"/>
          <w:szCs w:val="18"/>
        </w:rPr>
        <w:t xml:space="preserve"> Língua Portuguesa. Encontra-se, ainda, a coordenar um </w:t>
      </w:r>
      <w:r w:rsidR="00CD5BC0" w:rsidRPr="00431A00">
        <w:rPr>
          <w:rFonts w:ascii="Arial" w:hAnsi="Arial" w:cs="Arial"/>
          <w:sz w:val="18"/>
          <w:szCs w:val="18"/>
        </w:rPr>
        <w:t>projeto</w:t>
      </w:r>
      <w:r w:rsidR="002063BB" w:rsidRPr="00431A00">
        <w:rPr>
          <w:rFonts w:ascii="Arial" w:hAnsi="Arial" w:cs="Arial"/>
          <w:sz w:val="18"/>
          <w:szCs w:val="18"/>
        </w:rPr>
        <w:t xml:space="preserve"> didático pedagógico</w:t>
      </w:r>
      <w:r w:rsidRPr="00431A00">
        <w:rPr>
          <w:rFonts w:ascii="Arial" w:hAnsi="Arial" w:cs="Arial"/>
          <w:sz w:val="18"/>
          <w:szCs w:val="18"/>
        </w:rPr>
        <w:t xml:space="preserve"> interdisciplinar cuja temática se relaciona com os Direitos Humanos.</w:t>
      </w:r>
    </w:p>
    <w:p w14:paraId="7469E9FF" w14:textId="77777777" w:rsidR="00020C31" w:rsidRPr="00431A00" w:rsidRDefault="00020C3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Tem frequentado várias </w:t>
      </w:r>
      <w:r w:rsidR="00CD5BC0" w:rsidRPr="00431A00">
        <w:rPr>
          <w:rFonts w:ascii="Arial" w:hAnsi="Arial" w:cs="Arial"/>
          <w:sz w:val="18"/>
          <w:szCs w:val="18"/>
        </w:rPr>
        <w:t>ações</w:t>
      </w:r>
      <w:r w:rsidRPr="00431A00">
        <w:rPr>
          <w:rFonts w:ascii="Arial" w:hAnsi="Arial" w:cs="Arial"/>
          <w:sz w:val="18"/>
          <w:szCs w:val="18"/>
        </w:rPr>
        <w:t xml:space="preserve"> de formação relacionadas com a sua área e participado em congressos. Possui alguns artigos de opinião publicados em jornais açorianos.</w:t>
      </w:r>
    </w:p>
    <w:p w14:paraId="1E42DF5D" w14:textId="77777777" w:rsidR="00020C31" w:rsidRPr="00431A00" w:rsidRDefault="00020C3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Presença assídua nos Encontros Açorianos da Lusofonia e nos Colóquios Anuais em Bragança.   </w:t>
      </w:r>
    </w:p>
    <w:p w14:paraId="067FB2DA" w14:textId="77777777" w:rsidR="00A92381" w:rsidRPr="00431A00" w:rsidRDefault="00A92381" w:rsidP="00D869A4">
      <w:pPr>
        <w:spacing w:line="360" w:lineRule="auto"/>
        <w:jc w:val="both"/>
        <w:rPr>
          <w:sz w:val="16"/>
          <w:szCs w:val="16"/>
        </w:rPr>
      </w:pPr>
    </w:p>
    <w:p w14:paraId="6BFD1448" w14:textId="77777777" w:rsidR="00196F69" w:rsidRPr="00431A00" w:rsidRDefault="002644BA" w:rsidP="00E937D6">
      <w:pPr>
        <w:rPr>
          <w:rStyle w:val="Titulo10Char"/>
        </w:rPr>
      </w:pPr>
      <w:r w:rsidRPr="00431A00">
        <w:rPr>
          <w:rStyle w:val="Titulo10Char"/>
        </w:rPr>
        <w:t>DIFERENTES OLHARES SOBRE OS AÇORES: TERRA DE LÍDIA, DE MARIA ORRICO</w:t>
      </w:r>
    </w:p>
    <w:p w14:paraId="67000C1C" w14:textId="77777777" w:rsidR="00196F69" w:rsidRPr="00431A00" w:rsidRDefault="00196F69" w:rsidP="00D869A4">
      <w:pPr>
        <w:spacing w:line="360" w:lineRule="auto"/>
        <w:ind w:firstLine="720"/>
        <w:jc w:val="both"/>
        <w:rPr>
          <w:rFonts w:ascii="Arial" w:hAnsi="Arial" w:cs="Arial"/>
          <w:b/>
          <w:sz w:val="18"/>
          <w:szCs w:val="18"/>
        </w:rPr>
      </w:pPr>
    </w:p>
    <w:p w14:paraId="07DD750D" w14:textId="77777777" w:rsidR="00196F69" w:rsidRPr="00431A00" w:rsidRDefault="00A122F2" w:rsidP="00D869A4">
      <w:pPr>
        <w:pStyle w:val="Heading9"/>
        <w:spacing w:line="360" w:lineRule="auto"/>
        <w:jc w:val="both"/>
      </w:pPr>
      <w:r w:rsidRPr="00431A00">
        <w:t xml:space="preserve">1. </w:t>
      </w:r>
      <w:r w:rsidR="00196F69" w:rsidRPr="00431A00">
        <w:t>Sinopse</w:t>
      </w:r>
    </w:p>
    <w:p w14:paraId="55E03642" w14:textId="77777777" w:rsidR="00A92381" w:rsidRPr="00431A00" w:rsidRDefault="00A92381" w:rsidP="00D869A4">
      <w:pPr>
        <w:spacing w:line="360" w:lineRule="auto"/>
        <w:jc w:val="both"/>
        <w:rPr>
          <w:sz w:val="16"/>
          <w:szCs w:val="16"/>
        </w:rPr>
      </w:pPr>
    </w:p>
    <w:p w14:paraId="158E6735" w14:textId="77777777" w:rsidR="00196F69" w:rsidRPr="00431A00" w:rsidRDefault="00196F69"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Esta comunicação visa apresentar uma </w:t>
      </w:r>
      <w:r w:rsidR="00CD5BC0" w:rsidRPr="00431A00">
        <w:rPr>
          <w:rFonts w:ascii="Arial" w:hAnsi="Arial" w:cs="Arial"/>
          <w:i/>
          <w:sz w:val="18"/>
          <w:szCs w:val="18"/>
        </w:rPr>
        <w:t>perspetiva</w:t>
      </w:r>
      <w:r w:rsidRPr="00431A00">
        <w:rPr>
          <w:rFonts w:ascii="Arial" w:hAnsi="Arial" w:cs="Arial"/>
          <w:i/>
          <w:sz w:val="18"/>
          <w:szCs w:val="18"/>
        </w:rPr>
        <w:t xml:space="preserve"> diferente de olhar os Açores. Ao longo da sua história, este arquipélago tem sido descoberto de múltiplas formas, tendo como ponto de partida a observação e análise do seu espaço físico disperso pelo Atlântico através do estudo da sua fauna e flora. A par disso, o povo que habita esta região também tem sido alvo de pesquisa, no que diz respeito à sua forma peculiar de viver o dia-a-dia: as suas tradições e costumes, confinadas ao isolamento próprio de quem vive em ilhas. </w:t>
      </w:r>
    </w:p>
    <w:p w14:paraId="131A1EF1" w14:textId="77777777" w:rsidR="00196F69" w:rsidRPr="00431A00" w:rsidRDefault="00196F69"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No entanto, desde as últimas décadas do século XX e até ao presente, verificamos que os Açores têm sido </w:t>
      </w:r>
      <w:r w:rsidR="00CD5BC0" w:rsidRPr="00431A00">
        <w:rPr>
          <w:rFonts w:ascii="Arial" w:hAnsi="Arial" w:cs="Arial"/>
          <w:i/>
          <w:sz w:val="18"/>
          <w:szCs w:val="18"/>
        </w:rPr>
        <w:t>objeto</w:t>
      </w:r>
      <w:r w:rsidRPr="00431A00">
        <w:rPr>
          <w:rFonts w:ascii="Arial" w:hAnsi="Arial" w:cs="Arial"/>
          <w:i/>
          <w:sz w:val="18"/>
          <w:szCs w:val="18"/>
        </w:rPr>
        <w:t xml:space="preserve"> de narrativas literárias, com o intuito de transmitir a ideia de que, a par de uma viagem física, este arquipélago tem contribuído sobremaneira para a realização de diversas viagens de foro metafísico no interior de quem as visita; que se deslumbra com tudo o que vê, toca e sente profundamente no espaço ilhéu. Então, os Açores não são apenas descobertos fisicamente como também concorrem para os seus visitantes travarem a batalha da </w:t>
      </w:r>
      <w:r w:rsidR="002063BB" w:rsidRPr="00431A00">
        <w:rPr>
          <w:rFonts w:ascii="Arial" w:hAnsi="Arial" w:cs="Arial"/>
          <w:i/>
          <w:sz w:val="18"/>
          <w:szCs w:val="18"/>
        </w:rPr>
        <w:t>autodescoberta</w:t>
      </w:r>
      <w:r w:rsidRPr="00431A00">
        <w:rPr>
          <w:rFonts w:ascii="Arial" w:hAnsi="Arial" w:cs="Arial"/>
          <w:i/>
          <w:sz w:val="18"/>
          <w:szCs w:val="18"/>
        </w:rPr>
        <w:t xml:space="preserve">, </w:t>
      </w:r>
      <w:proofErr w:type="spellStart"/>
      <w:r w:rsidR="00CD5BC0" w:rsidRPr="00431A00">
        <w:rPr>
          <w:rFonts w:ascii="Arial" w:hAnsi="Arial" w:cs="Arial"/>
          <w:i/>
          <w:sz w:val="18"/>
          <w:szCs w:val="18"/>
        </w:rPr>
        <w:t>re-encontrando</w:t>
      </w:r>
      <w:proofErr w:type="spellEnd"/>
      <w:r w:rsidRPr="00431A00">
        <w:rPr>
          <w:rFonts w:ascii="Arial" w:hAnsi="Arial" w:cs="Arial"/>
          <w:i/>
          <w:sz w:val="18"/>
          <w:szCs w:val="18"/>
        </w:rPr>
        <w:t xml:space="preserve"> a âncora perdida desde há muito nas suas vidas.</w:t>
      </w:r>
    </w:p>
    <w:p w14:paraId="6C21D05A" w14:textId="77777777" w:rsidR="00196F69" w:rsidRPr="00431A00" w:rsidRDefault="00196F69"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O principal </w:t>
      </w:r>
      <w:r w:rsidR="00CD5BC0" w:rsidRPr="00431A00">
        <w:rPr>
          <w:rFonts w:ascii="Arial" w:hAnsi="Arial" w:cs="Arial"/>
          <w:i/>
          <w:sz w:val="18"/>
          <w:szCs w:val="18"/>
        </w:rPr>
        <w:t>objetivo</w:t>
      </w:r>
      <w:r w:rsidRPr="00431A00">
        <w:rPr>
          <w:rFonts w:ascii="Arial" w:hAnsi="Arial" w:cs="Arial"/>
          <w:i/>
          <w:sz w:val="18"/>
          <w:szCs w:val="18"/>
        </w:rPr>
        <w:t xml:space="preserve"> deste trabalho é demonstrar isto mesmo com a obra Terra de Lídia, de Maria Orrico. Neste “diário de viagem”, aprendemos a olhar as coisas da vida não só através do sentido da visão, mas essencialmente com os olhos da alma, a qual se fortalece a pouco e pouco aquando de um maior contacto com a natureza. Aqui se confirma que o Homem e a Natureza são complementares indissociáveis em todos os tempos e em todos os lugares do</w:t>
      </w:r>
      <w:r w:rsidRPr="00431A00">
        <w:rPr>
          <w:rFonts w:ascii="Arial" w:hAnsi="Arial" w:cs="Arial"/>
          <w:i/>
        </w:rPr>
        <w:t xml:space="preserve"> </w:t>
      </w:r>
      <w:r w:rsidRPr="00431A00">
        <w:rPr>
          <w:rFonts w:ascii="Arial" w:hAnsi="Arial" w:cs="Arial"/>
          <w:i/>
          <w:sz w:val="18"/>
          <w:szCs w:val="18"/>
        </w:rPr>
        <w:t>mundo, particularmente nos Açores.</w:t>
      </w:r>
    </w:p>
    <w:p w14:paraId="6842ED80"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Maria Orrico, moçambicana nascida em 1971 e residente em Lisboa, publicou a sua primeira obra após a sua experiência vivida em três ilhas do arquipélago dos Açores: Faial, Pico e São Jorge. A partida de Lisboa em Agosto de 1992 com destino à Horta constituiu o alicerce que deu origem a </w:t>
      </w:r>
      <w:r w:rsidRPr="00431A00">
        <w:rPr>
          <w:rFonts w:ascii="Arial" w:hAnsi="Arial" w:cs="Arial"/>
          <w:i/>
          <w:sz w:val="18"/>
          <w:szCs w:val="18"/>
        </w:rPr>
        <w:t>Terra de</w:t>
      </w:r>
      <w:r w:rsidRPr="00431A00">
        <w:rPr>
          <w:rFonts w:ascii="Arial" w:hAnsi="Arial" w:cs="Arial"/>
          <w:sz w:val="18"/>
          <w:szCs w:val="18"/>
        </w:rPr>
        <w:t xml:space="preserve"> </w:t>
      </w:r>
      <w:r w:rsidRPr="00431A00">
        <w:rPr>
          <w:rFonts w:ascii="Arial" w:hAnsi="Arial" w:cs="Arial"/>
          <w:i/>
          <w:sz w:val="18"/>
          <w:szCs w:val="18"/>
        </w:rPr>
        <w:t>Lídia.</w:t>
      </w:r>
      <w:r w:rsidRPr="00431A00">
        <w:rPr>
          <w:rFonts w:ascii="Arial" w:hAnsi="Arial" w:cs="Arial"/>
          <w:sz w:val="18"/>
          <w:szCs w:val="18"/>
        </w:rPr>
        <w:t xml:space="preserve"> </w:t>
      </w:r>
    </w:p>
    <w:p w14:paraId="6A9E3B69"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Em 1994, o prémio literário “Almeida Firmino” (na sua 4ª edição), instituído pela Câmara Municipal de São Roque do Pico, foi atribuído a Maria Orrico pela apresentação da obra mencionada.</w:t>
      </w:r>
    </w:p>
    <w:p w14:paraId="535A2B45"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júri justificou a atribuição do prémio pela “qualidade geral do romance, em que o registo lírico, poético da linguagem se articula com a desenvoltura da arte narrativa. Trata-se de uma obra que procede a uma visitação dos lugares habituais do roteiro turístico do Triângulo </w:t>
      </w:r>
      <w:proofErr w:type="spellStart"/>
      <w:r w:rsidRPr="00431A00">
        <w:rPr>
          <w:rFonts w:ascii="Arial" w:hAnsi="Arial" w:cs="Arial"/>
          <w:sz w:val="18"/>
          <w:szCs w:val="18"/>
        </w:rPr>
        <w:t>Pico-Faial-São</w:t>
      </w:r>
      <w:proofErr w:type="spellEnd"/>
      <w:r w:rsidRPr="00431A00">
        <w:rPr>
          <w:rFonts w:ascii="Arial" w:hAnsi="Arial" w:cs="Arial"/>
          <w:sz w:val="18"/>
          <w:szCs w:val="18"/>
        </w:rPr>
        <w:t xml:space="preserve"> Jorge, mas sem que a escrita se deixe enredar nas malhas de uma visão meramente </w:t>
      </w:r>
      <w:proofErr w:type="spellStart"/>
      <w:r w:rsidRPr="00431A00">
        <w:rPr>
          <w:rFonts w:ascii="Arial" w:hAnsi="Arial" w:cs="Arial"/>
          <w:sz w:val="18"/>
          <w:szCs w:val="18"/>
        </w:rPr>
        <w:t>turístico-folclórica</w:t>
      </w:r>
      <w:proofErr w:type="spellEnd"/>
      <w:r w:rsidRPr="00431A00">
        <w:rPr>
          <w:rFonts w:ascii="Arial" w:hAnsi="Arial" w:cs="Arial"/>
          <w:sz w:val="18"/>
          <w:szCs w:val="18"/>
        </w:rPr>
        <w:t xml:space="preserve">. Neste romance de espaço, o Triângulo é, em primeiro lugar, </w:t>
      </w:r>
      <w:proofErr w:type="spellStart"/>
      <w:r w:rsidRPr="00431A00">
        <w:rPr>
          <w:rFonts w:ascii="Arial" w:hAnsi="Arial" w:cs="Arial"/>
          <w:sz w:val="18"/>
          <w:szCs w:val="18"/>
        </w:rPr>
        <w:t>lugar</w:t>
      </w:r>
      <w:proofErr w:type="spellEnd"/>
      <w:r w:rsidRPr="00431A00">
        <w:rPr>
          <w:rFonts w:ascii="Arial" w:hAnsi="Arial" w:cs="Arial"/>
          <w:sz w:val="18"/>
          <w:szCs w:val="18"/>
        </w:rPr>
        <w:t xml:space="preserve"> de refúgio e de fuga à grande cidade; progressivamente, porém, a narração vai fazendo desse espaço um </w:t>
      </w:r>
      <w:r w:rsidR="00CD5BC0" w:rsidRPr="00431A00">
        <w:rPr>
          <w:rFonts w:ascii="Arial" w:hAnsi="Arial" w:cs="Arial"/>
          <w:sz w:val="18"/>
          <w:szCs w:val="18"/>
        </w:rPr>
        <w:t>fator</w:t>
      </w:r>
      <w:r w:rsidRPr="00431A00">
        <w:rPr>
          <w:rFonts w:ascii="Arial" w:hAnsi="Arial" w:cs="Arial"/>
          <w:sz w:val="18"/>
          <w:szCs w:val="18"/>
        </w:rPr>
        <w:t xml:space="preserve"> de </w:t>
      </w:r>
      <w:r w:rsidR="00004998" w:rsidRPr="00431A00">
        <w:rPr>
          <w:rFonts w:ascii="Arial" w:hAnsi="Arial" w:cs="Arial"/>
          <w:sz w:val="18"/>
          <w:szCs w:val="18"/>
        </w:rPr>
        <w:t>autoconhecimento</w:t>
      </w:r>
      <w:r w:rsidRPr="00431A00">
        <w:rPr>
          <w:rFonts w:ascii="Arial" w:hAnsi="Arial" w:cs="Arial"/>
          <w:sz w:val="18"/>
          <w:szCs w:val="18"/>
        </w:rPr>
        <w:t xml:space="preserve"> </w:t>
      </w:r>
      <w:r w:rsidRPr="00431A00">
        <w:rPr>
          <w:rFonts w:ascii="Arial" w:hAnsi="Arial" w:cs="Arial"/>
          <w:sz w:val="18"/>
          <w:szCs w:val="18"/>
        </w:rPr>
        <w:lastRenderedPageBreak/>
        <w:t xml:space="preserve">da personagem principal, num processo de total envolvimento psicológico e </w:t>
      </w:r>
      <w:r w:rsidR="00CD5BC0" w:rsidRPr="00431A00">
        <w:rPr>
          <w:rFonts w:ascii="Arial" w:hAnsi="Arial" w:cs="Arial"/>
          <w:sz w:val="18"/>
          <w:szCs w:val="18"/>
        </w:rPr>
        <w:t>afetivo</w:t>
      </w:r>
      <w:r w:rsidRPr="00431A00">
        <w:rPr>
          <w:rFonts w:ascii="Arial" w:hAnsi="Arial" w:cs="Arial"/>
          <w:sz w:val="18"/>
          <w:szCs w:val="18"/>
        </w:rPr>
        <w:t xml:space="preserve">. </w:t>
      </w:r>
      <w:r w:rsidRPr="00431A00">
        <w:rPr>
          <w:rFonts w:ascii="Arial" w:hAnsi="Arial" w:cs="Arial"/>
          <w:i/>
          <w:sz w:val="18"/>
          <w:szCs w:val="18"/>
        </w:rPr>
        <w:t>Terra de Lídia</w:t>
      </w:r>
      <w:r w:rsidRPr="00431A00">
        <w:rPr>
          <w:rFonts w:ascii="Arial" w:hAnsi="Arial" w:cs="Arial"/>
          <w:sz w:val="18"/>
          <w:szCs w:val="18"/>
        </w:rPr>
        <w:t xml:space="preserve"> é, por outro lado, um romance de passagem e de descoberta de um espaço e de uma personagem cuja aprendizagem e amadurecimento são inseparáveis da voz enigmática de um cego, desvendador dos mistérios mais profundos e do universo mítico das Ilhas; através da sua fala, ora escutada com incerteza e dúvida, ora seguida confiadamente, se estruturam as diferentes viagens, física e psicológica, reais e míticas, que no interior da narrativa </w:t>
      </w:r>
      <w:r w:rsidR="002A3955" w:rsidRPr="00431A00">
        <w:rPr>
          <w:rFonts w:ascii="Arial" w:hAnsi="Arial" w:cs="Arial"/>
          <w:sz w:val="18"/>
          <w:szCs w:val="18"/>
        </w:rPr>
        <w:t>coexistem</w:t>
      </w:r>
      <w:r w:rsidRPr="00431A00">
        <w:rPr>
          <w:rFonts w:ascii="Arial" w:hAnsi="Arial" w:cs="Arial"/>
          <w:sz w:val="18"/>
          <w:szCs w:val="18"/>
        </w:rPr>
        <w:t>, num jogo continuado de sedução.” Procedeu-se à entrega do prémio no valor de quinhentos mil escudos (2500 euros) no dia 10 de Novembro daquele ano, data do aniversário do Concelho de São Roque do Pico.</w:t>
      </w:r>
    </w:p>
    <w:p w14:paraId="453AE722" w14:textId="77777777" w:rsidR="00196F69" w:rsidRPr="00431A00" w:rsidRDefault="00196F69" w:rsidP="00D869A4">
      <w:pPr>
        <w:spacing w:line="360" w:lineRule="auto"/>
        <w:ind w:firstLine="720"/>
        <w:jc w:val="both"/>
        <w:rPr>
          <w:rFonts w:ascii="Arial" w:hAnsi="Arial" w:cs="Arial"/>
          <w:i/>
          <w:sz w:val="18"/>
          <w:szCs w:val="18"/>
        </w:rPr>
      </w:pPr>
      <w:r w:rsidRPr="00431A00">
        <w:rPr>
          <w:rFonts w:ascii="Arial" w:hAnsi="Arial" w:cs="Arial"/>
          <w:sz w:val="18"/>
          <w:szCs w:val="18"/>
        </w:rPr>
        <w:t xml:space="preserve">É de realçar a homenagem feita a Almeida Firmino coincidindo com a atribuição deste prémio a Maria Orrico, pois ambos vêm do Continente português experienciar múltiplas vivências no espaço ilhéu. Tanto um como o outro se apaixonam pela vivência insular, embora no caso de Orrico, o regresso à capital seja inevitável. Ambos se afirmam com temas universais comuns nas suas obras, tais como: </w:t>
      </w:r>
      <w:proofErr w:type="spellStart"/>
      <w:r w:rsidRPr="00431A00">
        <w:rPr>
          <w:rFonts w:ascii="Arial" w:hAnsi="Arial" w:cs="Arial"/>
          <w:sz w:val="18"/>
          <w:szCs w:val="18"/>
        </w:rPr>
        <w:t>Tristeza/Saudade</w:t>
      </w:r>
      <w:proofErr w:type="spellEnd"/>
      <w:r w:rsidRPr="00431A00">
        <w:rPr>
          <w:rFonts w:ascii="Arial" w:hAnsi="Arial" w:cs="Arial"/>
          <w:sz w:val="18"/>
          <w:szCs w:val="18"/>
        </w:rPr>
        <w:t xml:space="preserve"> e </w:t>
      </w:r>
      <w:proofErr w:type="spellStart"/>
      <w:r w:rsidRPr="00431A00">
        <w:rPr>
          <w:rFonts w:ascii="Arial" w:hAnsi="Arial" w:cs="Arial"/>
          <w:sz w:val="18"/>
          <w:szCs w:val="18"/>
        </w:rPr>
        <w:t>Insularidade/Ilha</w:t>
      </w:r>
      <w:proofErr w:type="spellEnd"/>
      <w:r w:rsidRPr="00431A00">
        <w:rPr>
          <w:rFonts w:ascii="Arial" w:hAnsi="Arial" w:cs="Arial"/>
          <w:sz w:val="18"/>
          <w:szCs w:val="18"/>
        </w:rPr>
        <w:t xml:space="preserve">. No caso de Firmino, as temáticas vão ainda mais longe: Deus e o Homem, o Amor e a Morte; em suma, é o poeta das grandes paixões, como afirma Álamo Oliveira no prefácio à obra </w:t>
      </w:r>
      <w:r w:rsidRPr="00431A00">
        <w:rPr>
          <w:rFonts w:ascii="Arial" w:hAnsi="Arial" w:cs="Arial"/>
          <w:i/>
          <w:sz w:val="18"/>
          <w:szCs w:val="18"/>
        </w:rPr>
        <w:t xml:space="preserve">Narcose.  </w:t>
      </w:r>
    </w:p>
    <w:p w14:paraId="7FC1E0DC"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w:t>
      </w:r>
      <w:r w:rsidRPr="00431A00">
        <w:rPr>
          <w:rFonts w:ascii="Arial" w:hAnsi="Arial" w:cs="Arial"/>
          <w:i/>
          <w:sz w:val="18"/>
          <w:szCs w:val="18"/>
        </w:rPr>
        <w:t xml:space="preserve">Terra de Lídia, </w:t>
      </w:r>
      <w:r w:rsidRPr="00431A00">
        <w:rPr>
          <w:rFonts w:ascii="Arial" w:hAnsi="Arial" w:cs="Arial"/>
          <w:sz w:val="18"/>
          <w:szCs w:val="18"/>
        </w:rPr>
        <w:t xml:space="preserve">o leitor depara-se com a temática da Viagem como pano de fundo de toda a narrativa. Contudo, não se trata apenas da viagem física que a protagonista, Lídia, fez de Lisboa até à cidade da Horta nem tão-pouco das diversas viagens físicas por entre as ilhas do Triângulo: Faial, Pico e São Jorge, caminhando ora acompanhada ora sozinha. Podemos dizer que esta viagem por entre os espaços ilhéus contribui sobremaneira para que a protagonista se entregue espontaneamente a uma Natureza virgem que a transporta para uma profunda viagem no interior de si própria. Como afirmam Jean Chevalier e Alain </w:t>
      </w:r>
      <w:proofErr w:type="spellStart"/>
      <w:r w:rsidRPr="00431A00">
        <w:rPr>
          <w:rFonts w:ascii="Arial" w:hAnsi="Arial" w:cs="Arial"/>
          <w:sz w:val="18"/>
          <w:szCs w:val="18"/>
        </w:rPr>
        <w:t>Gheerbrant</w:t>
      </w:r>
      <w:proofErr w:type="spellEnd"/>
      <w:r w:rsidRPr="00431A00">
        <w:rPr>
          <w:rFonts w:ascii="Arial" w:hAnsi="Arial" w:cs="Arial"/>
          <w:sz w:val="18"/>
          <w:szCs w:val="18"/>
        </w:rPr>
        <w:t xml:space="preserve">, “o simbolismo da viagem resume-se na busca da verdade, da paz, da imortalidade, na procura e na descoberta dum centro espiritual. Nós considerámos anteriormente as navegações, a travessia no rio, a busca das ilhas (…) É que, na realidade, essas viagens só se realizam no interior do próprio ser. (…) A viagem que é uma fuga de si mesmo nunca terá êxito”. </w:t>
      </w:r>
    </w:p>
    <w:p w14:paraId="4BDC4C23"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Constatamos ao longo da narrativa que, inicialmente, a viagem de Lídia de Lisboa para os Açores constitui uma “fuga” dela própria, dado o peso enorme dos problemas emocionais que deixa na capital. Todavia, esta “fuga” transforma-se a pouco e pouco numa viagem construtiva e sólida no interior da protagonista e narradora da história, permitindo-lhe despertar para outros interesses e vivências que a transformam positivamente como ser humano, faminto de </w:t>
      </w:r>
      <w:r w:rsidR="00CD5BC0" w:rsidRPr="00431A00">
        <w:rPr>
          <w:rFonts w:ascii="Arial" w:hAnsi="Arial" w:cs="Arial"/>
          <w:sz w:val="18"/>
          <w:szCs w:val="18"/>
        </w:rPr>
        <w:t>afetos</w:t>
      </w:r>
      <w:r w:rsidRPr="00431A00">
        <w:rPr>
          <w:rFonts w:ascii="Arial" w:hAnsi="Arial" w:cs="Arial"/>
          <w:sz w:val="18"/>
          <w:szCs w:val="18"/>
        </w:rPr>
        <w:t xml:space="preserve"> genuínos. Lídia </w:t>
      </w:r>
      <w:proofErr w:type="spellStart"/>
      <w:r w:rsidR="00CD5BC0" w:rsidRPr="00431A00">
        <w:rPr>
          <w:rFonts w:ascii="Arial" w:hAnsi="Arial" w:cs="Arial"/>
          <w:sz w:val="18"/>
          <w:szCs w:val="18"/>
        </w:rPr>
        <w:t>re-encontrará</w:t>
      </w:r>
      <w:proofErr w:type="spellEnd"/>
      <w:r w:rsidRPr="00431A00">
        <w:rPr>
          <w:rFonts w:ascii="Arial" w:hAnsi="Arial" w:cs="Arial"/>
          <w:sz w:val="18"/>
          <w:szCs w:val="18"/>
        </w:rPr>
        <w:t xml:space="preserve"> o seu “centro espiritual” nas ilhas do Triângulo e é Tomás, um cego, vítima da erupção do Vulcão dos Capelinhos em 1957, que guiará esta mulher até ao centro de si mesma. Ele ensina-lhe a olhar para tudo o que a rodeia de uma forma diferente e, também, a apreender o significado das pequenas coisas, não descurando nunca o poder da Natureza de as fazer nascer, renascer, modificar e até moldar o nosso espírito de pequenos seres em constante processo de aprendizagem. Como dizia Jung, “A viagem exprime um desejo profundo de mudança interior, uma necessidade de experiências novas, mais ainda do que de deslocação local.” É sinónimo de “uma insatisfação, que leva à procura e à descoberta de novos horizontes”. Verificamos, assim, que a </w:t>
      </w:r>
      <w:r w:rsidR="00CD5BC0" w:rsidRPr="00431A00">
        <w:rPr>
          <w:rFonts w:ascii="Arial" w:hAnsi="Arial" w:cs="Arial"/>
          <w:sz w:val="18"/>
          <w:szCs w:val="18"/>
        </w:rPr>
        <w:t>dialética</w:t>
      </w:r>
      <w:r w:rsidRPr="00431A00">
        <w:rPr>
          <w:rFonts w:ascii="Arial" w:hAnsi="Arial" w:cs="Arial"/>
          <w:sz w:val="18"/>
          <w:szCs w:val="18"/>
        </w:rPr>
        <w:t xml:space="preserve"> da procura passa de tangível a </w:t>
      </w:r>
      <w:r w:rsidR="00CD5BC0" w:rsidRPr="00431A00">
        <w:rPr>
          <w:rFonts w:ascii="Arial" w:hAnsi="Arial" w:cs="Arial"/>
          <w:sz w:val="18"/>
          <w:szCs w:val="18"/>
        </w:rPr>
        <w:t>abstrata</w:t>
      </w:r>
      <w:r w:rsidRPr="00431A00">
        <w:rPr>
          <w:rFonts w:ascii="Arial" w:hAnsi="Arial" w:cs="Arial"/>
          <w:sz w:val="18"/>
          <w:szCs w:val="18"/>
        </w:rPr>
        <w:t xml:space="preserve">, de uma busca </w:t>
      </w:r>
      <w:r w:rsidR="00CD5BC0" w:rsidRPr="00431A00">
        <w:rPr>
          <w:rFonts w:ascii="Arial" w:hAnsi="Arial" w:cs="Arial"/>
          <w:sz w:val="18"/>
          <w:szCs w:val="18"/>
        </w:rPr>
        <w:t>coletiva</w:t>
      </w:r>
      <w:r w:rsidRPr="00431A00">
        <w:rPr>
          <w:rFonts w:ascii="Arial" w:hAnsi="Arial" w:cs="Arial"/>
          <w:sz w:val="18"/>
          <w:szCs w:val="18"/>
        </w:rPr>
        <w:t xml:space="preserve"> a uma outra - individual - no interior de cada pessoa. </w:t>
      </w:r>
    </w:p>
    <w:p w14:paraId="5D61AA10"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 facto, é na ilha que se entrelaçam as relações humanas da </w:t>
      </w:r>
      <w:r w:rsidR="00CD5BC0" w:rsidRPr="00431A00">
        <w:rPr>
          <w:rFonts w:ascii="Arial" w:hAnsi="Arial" w:cs="Arial"/>
          <w:sz w:val="18"/>
          <w:szCs w:val="18"/>
        </w:rPr>
        <w:t>afetividade</w:t>
      </w:r>
      <w:r w:rsidRPr="00431A00">
        <w:rPr>
          <w:rFonts w:ascii="Arial" w:hAnsi="Arial" w:cs="Arial"/>
          <w:sz w:val="18"/>
          <w:szCs w:val="18"/>
        </w:rPr>
        <w:t xml:space="preserve"> onde a protagonista e a personagem secundária (Tomás) se buscam, se entregam e se perdem numa profunda e deslumbrante cumplicidade que deixa espaço para a descoberta de uma Natureza outra e de uma redescoberta do ser humano enquanto moldador da sua própria existência. Então, a descoberta dos Açores por uma estrangeira adquire um significado não só literal, mas predominantemente metafórico, permitindo que o ser humano inicie um processo de autodescoberta. Assim, salientamos que a obra em análise capta o espírito do lugar e sonda a alma humana.</w:t>
      </w:r>
    </w:p>
    <w:p w14:paraId="06C60F5E"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deambular pela ilha do Faial no dia da sua chegada, Lídia, surpreendida pela paisagem, tenta questionar o que se lhe depara em frente, neste caso a ilha do Pico. É neste momento que encontra Tomás que, mesmo sem saber de quem se tratava, lhe explicou logo como se encontrava a montanha do Pico e o porquê de se encontrar descoberta: Lídia seria feliz nos Açores. Admirada pela resposta, a protagonista percebe que aquele não é um homem qualquer e, por isso, sente-se embaraçada. A partir deste encontro a narrativa </w:t>
      </w:r>
      <w:r w:rsidR="00004998" w:rsidRPr="00431A00">
        <w:rPr>
          <w:rFonts w:ascii="Arial" w:hAnsi="Arial" w:cs="Arial"/>
          <w:sz w:val="18"/>
          <w:szCs w:val="18"/>
        </w:rPr>
        <w:t>flui</w:t>
      </w:r>
      <w:r w:rsidRPr="00431A00">
        <w:rPr>
          <w:rFonts w:ascii="Arial" w:hAnsi="Arial" w:cs="Arial"/>
          <w:sz w:val="18"/>
          <w:szCs w:val="18"/>
        </w:rPr>
        <w:t xml:space="preserve">, repleta de sensibilidade e múltiplos sentidos para a </w:t>
      </w:r>
      <w:r w:rsidR="00CD5BC0" w:rsidRPr="00431A00">
        <w:rPr>
          <w:rFonts w:ascii="Arial" w:hAnsi="Arial" w:cs="Arial"/>
          <w:sz w:val="18"/>
          <w:szCs w:val="18"/>
        </w:rPr>
        <w:t>perspetiva</w:t>
      </w:r>
      <w:r w:rsidRPr="00431A00">
        <w:rPr>
          <w:rFonts w:ascii="Arial" w:hAnsi="Arial" w:cs="Arial"/>
          <w:sz w:val="18"/>
          <w:szCs w:val="18"/>
        </w:rPr>
        <w:t xml:space="preserve"> de olhar os Açores, as suas gentes, costumes, tradições e paisagens, pois “paisagem não são só montes e </w:t>
      </w:r>
      <w:r w:rsidRPr="00431A00">
        <w:rPr>
          <w:rFonts w:ascii="Arial" w:hAnsi="Arial" w:cs="Arial"/>
          <w:sz w:val="18"/>
          <w:szCs w:val="18"/>
        </w:rPr>
        <w:lastRenderedPageBreak/>
        <w:t>vales, são histórias, lendas e tradições que os povos carregam ao longo das suas caminhadas”, como diz Damião, personagem jorgense e grande amigo de Tomás.</w:t>
      </w:r>
    </w:p>
    <w:p w14:paraId="77483DAC"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personagem Tomás transmite não só à protagonista do romance, mas também a todos nós uma importante mensagem, na medida em que não temos de olhar as coisas que nos circundam e o outro que está próximo de nós recorrendo exclusivamente ao sentido da visão. Há diversas formas de </w:t>
      </w:r>
      <w:r w:rsidR="00CD5BC0" w:rsidRPr="00431A00">
        <w:rPr>
          <w:rFonts w:ascii="Arial" w:hAnsi="Arial" w:cs="Arial"/>
          <w:sz w:val="18"/>
          <w:szCs w:val="18"/>
        </w:rPr>
        <w:t>percecionar</w:t>
      </w:r>
      <w:r w:rsidRPr="00431A00">
        <w:rPr>
          <w:rFonts w:ascii="Arial" w:hAnsi="Arial" w:cs="Arial"/>
          <w:sz w:val="18"/>
          <w:szCs w:val="18"/>
        </w:rPr>
        <w:t xml:space="preserve"> o que nos rodeia e a intuição é uma delas, embora por vezes relegada para um plano secundário nas nossas vidas. </w:t>
      </w:r>
      <w:r w:rsidRPr="00431A00">
        <w:rPr>
          <w:rFonts w:ascii="Arial" w:hAnsi="Arial" w:cs="Arial"/>
          <w:i/>
          <w:sz w:val="18"/>
          <w:szCs w:val="18"/>
        </w:rPr>
        <w:t>Olhar</w:t>
      </w:r>
      <w:r w:rsidRPr="00431A00">
        <w:rPr>
          <w:rFonts w:ascii="Arial" w:hAnsi="Arial" w:cs="Arial"/>
          <w:sz w:val="18"/>
          <w:szCs w:val="18"/>
        </w:rPr>
        <w:t xml:space="preserve"> para este cego de nascença significa muito mais do que simplesmente ver a natureza e o que a rodeia sob um </w:t>
      </w:r>
      <w:r w:rsidR="00CD5BC0" w:rsidRPr="00431A00">
        <w:rPr>
          <w:rFonts w:ascii="Arial" w:hAnsi="Arial" w:cs="Arial"/>
          <w:sz w:val="18"/>
          <w:szCs w:val="18"/>
        </w:rPr>
        <w:t>aspeto</w:t>
      </w:r>
      <w:r w:rsidRPr="00431A00">
        <w:rPr>
          <w:rFonts w:ascii="Arial" w:hAnsi="Arial" w:cs="Arial"/>
          <w:sz w:val="18"/>
          <w:szCs w:val="18"/>
        </w:rPr>
        <w:t xml:space="preserve"> físico, mas </w:t>
      </w:r>
      <w:r w:rsidRPr="00431A00">
        <w:rPr>
          <w:rFonts w:ascii="Arial" w:hAnsi="Arial" w:cs="Arial"/>
          <w:i/>
          <w:sz w:val="18"/>
          <w:szCs w:val="18"/>
        </w:rPr>
        <w:t xml:space="preserve">olhar </w:t>
      </w:r>
      <w:r w:rsidRPr="00431A00">
        <w:rPr>
          <w:rFonts w:ascii="Arial" w:hAnsi="Arial" w:cs="Arial"/>
          <w:sz w:val="18"/>
          <w:szCs w:val="18"/>
        </w:rPr>
        <w:t xml:space="preserve">significa penetrar profundamente no espírito dos lugares e nos sentimentos que habitam a alma humana. Ou não fosse Tomás um cego feiticeiro do </w:t>
      </w:r>
      <w:r w:rsidRPr="00431A00">
        <w:rPr>
          <w:rFonts w:ascii="Arial" w:hAnsi="Arial" w:cs="Arial"/>
          <w:i/>
          <w:sz w:val="18"/>
          <w:szCs w:val="18"/>
        </w:rPr>
        <w:t>logos</w:t>
      </w:r>
      <w:r w:rsidRPr="00431A00">
        <w:rPr>
          <w:rFonts w:ascii="Arial" w:hAnsi="Arial" w:cs="Arial"/>
          <w:sz w:val="18"/>
          <w:szCs w:val="18"/>
        </w:rPr>
        <w:t xml:space="preserve"> e do </w:t>
      </w:r>
      <w:r w:rsidRPr="00431A00">
        <w:rPr>
          <w:rFonts w:ascii="Arial" w:hAnsi="Arial" w:cs="Arial"/>
          <w:i/>
          <w:sz w:val="18"/>
          <w:szCs w:val="18"/>
        </w:rPr>
        <w:t>eros</w:t>
      </w:r>
      <w:r w:rsidRPr="00431A00">
        <w:rPr>
          <w:rFonts w:ascii="Arial" w:hAnsi="Arial" w:cs="Arial"/>
          <w:sz w:val="18"/>
          <w:szCs w:val="18"/>
        </w:rPr>
        <w:t xml:space="preserve"> que pressente tudo antes mesmo dos acontecimentos se revelarem. Afinal, há outros códigos que nos levam ao conhecimento do outro e de nós mesmos: “Sou cego quase de nascença, por isso desde cedo aprendi a reconhecer na terra outros dos seus sinais: conheço as ruas pelo pisar dos meus passos que é sempre diferente, as casas pela textura das paredes, pelo cheiro de cada família que nela habita, as pessoas pela voz e pelo andar e pelo cheiro da pele e do cabelo, o vento pela sua orientação.” Lídia apercebe-se disso, daí o seu embaraço sempre que encontra Tomás, receando a leitura que ele possa fazer do grande desgosto que ela traz no coração: “Olhou para mim (…) olhar era a palavra. Sempre me olhara com os seus dois olhos vagos (…) eu soube que sempre me olhara por dentro, porque os olhos da alma não conhecem as paredes do corpo onde esbarram as nossas vontades de ver.” Tomás tem consciência do seu profundo conhecimento da alma humana, principalmente no que se refere a Lídia: “Como os olhos enganam a gente! Havia de a ver com os olhos da alma”, dizia Tomás ao tio Cristóvão. </w:t>
      </w:r>
    </w:p>
    <w:p w14:paraId="2972D5FD"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 efeito, a caminhada de Lídia, acompanhada por Tomás, na subida à montanha do Pico espelha de forma clarividente a analogia que podemos fazer entre este percurso existencial da protagonista e o de qualquer ser humano: “O terreno era escorregadio e os trilhos, onde os havia, eram tortuosos, tinham curvas e contracurvas”, tal como a vida, cheia de trilhos, de caminhos diferentes a seguir e o ser humano tem de estar muito seguro de qual seguir e arriscar, tendo em conta que qualquer um deles traz vantagens e desvantagens. No caso específico de Lídia, ela cai no chão por diversas vezes enquanto tenta subir a montanha como metáfora para as inúmeras vezes que ela já tinha “caído” nas armadilhas de Frederico (seu marido), sempre que este chegava com promessas ilusórias de reconciliações passageiras: “Desesperei, deixei-me cair no chão: siga sozinho, Tomás. Eu fico, não avanço mais”. Mas Tomás impede-a de desistir da luta, agarra-a e diz: “Eu disse-lhe que íamos juntos”. Tomás possui, </w:t>
      </w:r>
      <w:r w:rsidR="00CD5BC0" w:rsidRPr="00431A00">
        <w:rPr>
          <w:rFonts w:ascii="Arial" w:hAnsi="Arial" w:cs="Arial"/>
          <w:sz w:val="18"/>
          <w:szCs w:val="18"/>
        </w:rPr>
        <w:t>efetivamente</w:t>
      </w:r>
      <w:r w:rsidRPr="00431A00">
        <w:rPr>
          <w:rFonts w:ascii="Arial" w:hAnsi="Arial" w:cs="Arial"/>
          <w:sz w:val="18"/>
          <w:szCs w:val="18"/>
        </w:rPr>
        <w:t xml:space="preserve">, uma noção muito clara da missão que tem a cumprir: salvar Lídia do “abismo” em que a sua vida se encontra e para tal tem de fortalecer-lhe o desejo de viver, aumentar-lhe a </w:t>
      </w:r>
      <w:r w:rsidR="00CD5BC0" w:rsidRPr="00431A00">
        <w:rPr>
          <w:rFonts w:ascii="Arial" w:hAnsi="Arial" w:cs="Arial"/>
          <w:sz w:val="18"/>
          <w:szCs w:val="18"/>
        </w:rPr>
        <w:t>autoestima</w:t>
      </w:r>
      <w:r w:rsidRPr="00431A00">
        <w:rPr>
          <w:rFonts w:ascii="Arial" w:hAnsi="Arial" w:cs="Arial"/>
          <w:sz w:val="18"/>
          <w:szCs w:val="18"/>
        </w:rPr>
        <w:t xml:space="preserve">, sarar-lhe as feridas do corpo com muita ternura e guiar-lhe pacientemente o espírito. Só assim a narradora voltará a acreditar em si e na possibilidade de readquirir o seu rir espontâneo e feliz: “Levava-me pela mão, somente pelo prazer de me guiar o espírito até ao lugar de onde ele próprio estendia o corpo e a alma para perceber o mundo. Depois, era eu que gostava dessa paisagem de conhecimento, deixava-me seduzir pelos seus horizontes largos e promissores e ali ficava, rendida, a olhar o mundo daqueloutra maneira.” </w:t>
      </w:r>
    </w:p>
    <w:p w14:paraId="358810F8"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pouco e pouco, um ambiente harmonioso floresce no interior da protagonista e isto é notório pela descrição que ela faz de uma sinfonia a cada passo da caminhada até ao cimo do Pico: “Tomás imagine-se no cimo de um telhado. Por baixo de si, no sótão da casa, alguém toca numa flauta uma música calma e leve, tão leve que os sons se evaporam como o fumo de um cigarro e, contudo, ficam na memória e formam na sua cabeça uma teia musical, consegue imaginar isso? (…) É </w:t>
      </w:r>
      <w:r w:rsidR="00CD5BC0" w:rsidRPr="00431A00">
        <w:rPr>
          <w:rFonts w:ascii="Arial" w:hAnsi="Arial" w:cs="Arial"/>
          <w:sz w:val="18"/>
          <w:szCs w:val="18"/>
        </w:rPr>
        <w:t>exatamente</w:t>
      </w:r>
      <w:r w:rsidRPr="00431A00">
        <w:rPr>
          <w:rFonts w:ascii="Arial" w:hAnsi="Arial" w:cs="Arial"/>
          <w:sz w:val="18"/>
          <w:szCs w:val="18"/>
        </w:rPr>
        <w:t xml:space="preserve"> isso que se vê daqui.”</w:t>
      </w:r>
      <w:r w:rsidRPr="00431A00">
        <w:rPr>
          <w:rFonts w:ascii="Arial" w:hAnsi="Arial" w:cs="Arial"/>
          <w:b/>
          <w:sz w:val="18"/>
          <w:szCs w:val="18"/>
        </w:rPr>
        <w:t xml:space="preserve"> </w:t>
      </w:r>
      <w:r w:rsidRPr="00431A00">
        <w:rPr>
          <w:rFonts w:ascii="Arial" w:hAnsi="Arial" w:cs="Arial"/>
          <w:sz w:val="18"/>
          <w:szCs w:val="18"/>
        </w:rPr>
        <w:t xml:space="preserve">Essa analogia entre a paisagem e uma sinfonia a par das orientações de Tomás transmitem a cumplicidade que vai crescendo entre Lídia, Tomás e a Natureza. Esta última domina a vida da narradora de uma maneira real e mítica, física e metafísica: “Acho que nunca na vida verei nada mais fantástico, é como se tivesse visto o mundo com outras dimensões.” É neste preciso instante que Lídia começa a encarar a vida de outra forma, atribuindo, serenamente, o verdadeiro valor às coisas pequenas, às quais em Lisboa ela nunca prestara atenção, por isso não as integrava no seu quotidiano. Aqui se compreende que Lídia começa a encontrar (embora de uma forma ainda ténue) aquilo que ela buscava para a sua vida. De facto, viajar no seu sentido mais primário significa buscar, como diz Juan Eduardo </w:t>
      </w:r>
      <w:proofErr w:type="spellStart"/>
      <w:r w:rsidRPr="00431A00">
        <w:rPr>
          <w:rFonts w:ascii="Arial" w:hAnsi="Arial" w:cs="Arial"/>
          <w:sz w:val="18"/>
          <w:szCs w:val="18"/>
        </w:rPr>
        <w:t>Cirlot</w:t>
      </w:r>
      <w:proofErr w:type="spellEnd"/>
      <w:r w:rsidRPr="00431A00">
        <w:rPr>
          <w:rFonts w:ascii="Arial" w:hAnsi="Arial" w:cs="Arial"/>
          <w:sz w:val="18"/>
          <w:szCs w:val="18"/>
        </w:rPr>
        <w:t xml:space="preserve">. Daí que o mesmo autor vá mais longe e reitere “a verdadeira viagem nunca é uma fuga nem uma submissão, é evolução” e é com esta evolução psicológica de Lídia que o leitor se depara ao longo das páginas de um </w:t>
      </w:r>
      <w:r w:rsidRPr="00431A00">
        <w:rPr>
          <w:rFonts w:ascii="Arial" w:hAnsi="Arial" w:cs="Arial"/>
          <w:sz w:val="18"/>
          <w:szCs w:val="18"/>
        </w:rPr>
        <w:lastRenderedPageBreak/>
        <w:t xml:space="preserve">romance extraordinariamente intenso ao nível dos mais variados sentimentos. O seu interior feminino transfigura-se positivamente, renascendo para a vida, contribuindo para o verdadeiro </w:t>
      </w:r>
      <w:proofErr w:type="spellStart"/>
      <w:r w:rsidR="00CD5BC0" w:rsidRPr="00431A00">
        <w:rPr>
          <w:rFonts w:ascii="Arial" w:hAnsi="Arial" w:cs="Arial"/>
          <w:sz w:val="18"/>
          <w:szCs w:val="18"/>
        </w:rPr>
        <w:t>re-encontro</w:t>
      </w:r>
      <w:proofErr w:type="spellEnd"/>
      <w:r w:rsidRPr="00431A00">
        <w:rPr>
          <w:rFonts w:ascii="Arial" w:hAnsi="Arial" w:cs="Arial"/>
          <w:sz w:val="18"/>
          <w:szCs w:val="18"/>
        </w:rPr>
        <w:t xml:space="preserve"> com ela própria, com os seus desejos e sonhos mais íntimos. Algo a faz transbordar de uma enorme alegria dentro de si, a qual ela já não pensava ser capaz de voltar a sentir e volta a sorrir para a vida: “O Tomás andava à minha frente, muito devagar e, de vez em quando, eu punha-me a correr à sua frente, a correr de felicidade, já sem frio, sem cansaço e sem idade, sobretudo sem aquela idade marcada no corpo e na alma pelas feridas que nos sangram ao longo da vida.” A partir da sua presença no cimo da montanha do Pico, a vida equipara-se a uma folha de papel em branco para colorir de mil cores de acordo com as magníficas experiências que a aguardam dali para a frente: “Era de novo um tempo sem manchas”, “E vem uma harpa tecer uma escala que cala todos os outros sons e morre (…) tudo acabou, e tudo começa aqui…Vem a bonança sobre a tempestade…Nasceu o dia, Tomás!”</w:t>
      </w:r>
      <w:r w:rsidRPr="00431A00">
        <w:rPr>
          <w:rFonts w:ascii="Arial" w:hAnsi="Arial" w:cs="Arial"/>
          <w:sz w:val="18"/>
          <w:szCs w:val="18"/>
        </w:rPr>
        <w:tab/>
      </w:r>
    </w:p>
    <w:p w14:paraId="3FFFCD90" w14:textId="77777777" w:rsidR="00196F69" w:rsidRPr="00431A00" w:rsidRDefault="00196F69" w:rsidP="00D869A4">
      <w:pPr>
        <w:spacing w:line="360" w:lineRule="auto"/>
        <w:ind w:firstLine="720"/>
        <w:jc w:val="both"/>
        <w:rPr>
          <w:rFonts w:ascii="Arial" w:hAnsi="Arial" w:cs="Arial"/>
          <w:b/>
          <w:sz w:val="18"/>
          <w:szCs w:val="18"/>
        </w:rPr>
      </w:pPr>
      <w:r w:rsidRPr="00431A00">
        <w:rPr>
          <w:rFonts w:ascii="Arial" w:hAnsi="Arial" w:cs="Arial"/>
          <w:sz w:val="18"/>
          <w:szCs w:val="18"/>
        </w:rPr>
        <w:t xml:space="preserve">Ambos se emocionam ao observarem a deslumbrante paisagem à sua frente e por terem conseguido juntos realizar um “parto” tão difícil, contudo, tão importante quer para Lídia quer para Tomás, pois a partir daqui a descoberta não se faz só da natureza física, mas também do corpo e do espírito que acabam por unir-se num só, contribuindo para a erradicação dos fantasmas da alma de Lídia: “Sabes, Lídia, onde se escondem os teus fantasmas? (…) Nestas cicatrizes fundas que tens no corpo. Trazes a pele tão marcada, o corpo tão magoado, tens a rudeza tão presa a ti…Eu sei, porque te toco e tu nem te mexes, mas os teus músculos contraem-se por vontade própria e eu sei que não tens medo de mim, que são as partes feridas do teu corpo que receiam todas as mãos que dele se aproximam…” </w:t>
      </w:r>
      <w:r w:rsidRPr="00431A00">
        <w:rPr>
          <w:rFonts w:ascii="Arial" w:hAnsi="Arial" w:cs="Arial"/>
          <w:b/>
          <w:sz w:val="18"/>
          <w:szCs w:val="18"/>
        </w:rPr>
        <w:tab/>
      </w:r>
    </w:p>
    <w:p w14:paraId="537DF47D"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Agora há, </w:t>
      </w:r>
      <w:r w:rsidR="00CD5BC0" w:rsidRPr="00431A00">
        <w:rPr>
          <w:rFonts w:ascii="Arial" w:hAnsi="Arial" w:cs="Arial"/>
          <w:sz w:val="18"/>
          <w:szCs w:val="18"/>
        </w:rPr>
        <w:t>efetivamente</w:t>
      </w:r>
      <w:r w:rsidRPr="00431A00">
        <w:rPr>
          <w:rFonts w:ascii="Arial" w:hAnsi="Arial" w:cs="Arial"/>
          <w:sz w:val="18"/>
          <w:szCs w:val="18"/>
        </w:rPr>
        <w:t xml:space="preserve">, espaço para, como diz Manuel Tomás, “um demorado e </w:t>
      </w:r>
      <w:r w:rsidR="00CD5BC0" w:rsidRPr="00431A00">
        <w:rPr>
          <w:rFonts w:ascii="Arial" w:hAnsi="Arial" w:cs="Arial"/>
          <w:sz w:val="18"/>
          <w:szCs w:val="18"/>
        </w:rPr>
        <w:t>afetivo</w:t>
      </w:r>
      <w:r w:rsidRPr="00431A00">
        <w:rPr>
          <w:rFonts w:ascii="Arial" w:hAnsi="Arial" w:cs="Arial"/>
          <w:sz w:val="18"/>
          <w:szCs w:val="18"/>
        </w:rPr>
        <w:t xml:space="preserve">, impressionável e carinhoso ritual na </w:t>
      </w:r>
      <w:r w:rsidR="00CD5BC0" w:rsidRPr="00431A00">
        <w:rPr>
          <w:rFonts w:ascii="Arial" w:hAnsi="Arial" w:cs="Arial"/>
          <w:sz w:val="18"/>
          <w:szCs w:val="18"/>
        </w:rPr>
        <w:t>perceção</w:t>
      </w:r>
      <w:r w:rsidRPr="00431A00">
        <w:rPr>
          <w:rFonts w:ascii="Arial" w:hAnsi="Arial" w:cs="Arial"/>
          <w:sz w:val="18"/>
          <w:szCs w:val="18"/>
        </w:rPr>
        <w:t xml:space="preserve"> da beleza em que o amor acontece, suavemente perseguido e eroticamente manifestado, de forma inevitável entre a personagem central vinda de Lisboa e o “marinheiro de mar revolto”, sábio nas palavras, lugares e vida, conhecedor da condição humana e filósofo de maiêuticas aturadas e persuasivas para o </w:t>
      </w:r>
      <w:proofErr w:type="spellStart"/>
      <w:r w:rsidR="00CD5BC0" w:rsidRPr="00431A00">
        <w:rPr>
          <w:rFonts w:ascii="Arial" w:hAnsi="Arial" w:cs="Arial"/>
          <w:sz w:val="18"/>
          <w:szCs w:val="18"/>
        </w:rPr>
        <w:t>re-encontro</w:t>
      </w:r>
      <w:proofErr w:type="spellEnd"/>
      <w:r w:rsidRPr="00431A00">
        <w:rPr>
          <w:rFonts w:ascii="Arial" w:hAnsi="Arial" w:cs="Arial"/>
          <w:sz w:val="18"/>
          <w:szCs w:val="18"/>
        </w:rPr>
        <w:t xml:space="preserve"> da pessoa consigo”, </w:t>
      </w:r>
      <w:r w:rsidR="00CD5BC0" w:rsidRPr="00431A00">
        <w:rPr>
          <w:rFonts w:ascii="Arial" w:hAnsi="Arial" w:cs="Arial"/>
          <w:sz w:val="18"/>
          <w:szCs w:val="18"/>
        </w:rPr>
        <w:t>fator</w:t>
      </w:r>
      <w:r w:rsidRPr="00431A00">
        <w:rPr>
          <w:rFonts w:ascii="Arial" w:hAnsi="Arial" w:cs="Arial"/>
          <w:sz w:val="18"/>
          <w:szCs w:val="18"/>
        </w:rPr>
        <w:t xml:space="preserve"> crucial para o ser humano aprender a saborear a vida na sua plenitude e não apenas a acomodar-se à sua sobrevivência rotineira do quotidiano. Podemos afirmar que </w:t>
      </w:r>
      <w:r w:rsidRPr="00431A00">
        <w:rPr>
          <w:rFonts w:ascii="Arial" w:hAnsi="Arial" w:cs="Arial"/>
          <w:i/>
          <w:sz w:val="18"/>
          <w:szCs w:val="18"/>
        </w:rPr>
        <w:t>Terra de Lídia,</w:t>
      </w:r>
      <w:r w:rsidRPr="00431A00">
        <w:rPr>
          <w:rFonts w:ascii="Arial" w:hAnsi="Arial" w:cs="Arial"/>
          <w:sz w:val="18"/>
          <w:szCs w:val="18"/>
        </w:rPr>
        <w:t xml:space="preserve"> para além de ser um romance de passagem e de descoberta de um espaço físico e metafísico, é também um romance que apela à capacidade do ser humano viver o momento presente, uma coisa de cada vez, intensamente. O sentido do instante é aqui muito enfatizado como estratégia para a libertação das amarguras de um passado tecido de pressas e do </w:t>
      </w:r>
      <w:r w:rsidRPr="00431A00">
        <w:rPr>
          <w:rFonts w:ascii="Arial" w:hAnsi="Arial" w:cs="Arial"/>
          <w:i/>
          <w:sz w:val="18"/>
          <w:szCs w:val="18"/>
        </w:rPr>
        <w:t>stress</w:t>
      </w:r>
      <w:r w:rsidRPr="00431A00">
        <w:rPr>
          <w:rFonts w:ascii="Arial" w:hAnsi="Arial" w:cs="Arial"/>
          <w:sz w:val="18"/>
          <w:szCs w:val="18"/>
        </w:rPr>
        <w:t xml:space="preserve"> da grande cidade. Este aproveitar o instante atinge a sua máxima expressão quando Tomás exclama: “Já to disse um dia, Lídia…Eu sinto apenas uma onda de cada vez. Isso basta-me.” Aqui Tomás é a voz crítica do modo como vive o Homem do século XXI, sem tempo algum para contemplar a essência da vida. Como tão bem expressa a narradora, Tomás é alguém que “se equilibra nas traves da vida com gozo e mansidão”, isto é, alguém que sabiamente conseguiu arranjar um equilíbrio entre o que é, de facto, prioritário na vida e aquilo que é secundário, estabelecendo-se, deste modo, a harmonia perfeita entre o corpo e o espírito, que o mesmo será dizer entre a razão e o sentimento.</w:t>
      </w:r>
    </w:p>
    <w:p w14:paraId="22193DD2"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Após tanto tempo em contacto com uma natureza virgem, deixando-se penetrar pelos seus cheiros e sentindo os seus efeitos profundamente no seu modo de encarar o mundo, é natural que Lídia se surpreenda pela </w:t>
      </w:r>
      <w:r w:rsidR="00CD5BC0" w:rsidRPr="00431A00">
        <w:rPr>
          <w:rFonts w:ascii="Arial" w:hAnsi="Arial" w:cs="Arial"/>
          <w:sz w:val="18"/>
          <w:szCs w:val="18"/>
        </w:rPr>
        <w:t>reação</w:t>
      </w:r>
      <w:r w:rsidRPr="00431A00">
        <w:rPr>
          <w:rFonts w:ascii="Arial" w:hAnsi="Arial" w:cs="Arial"/>
          <w:sz w:val="18"/>
          <w:szCs w:val="18"/>
        </w:rPr>
        <w:t xml:space="preserve"> de Zé Valério, amigo de Tomás e natural do Faial, aquando das vezes em que aquele se oferece para a levar a passear, dizendo-lhe que o </w:t>
      </w:r>
      <w:r w:rsidR="00CD5BC0" w:rsidRPr="00431A00">
        <w:rPr>
          <w:rFonts w:ascii="Arial" w:hAnsi="Arial" w:cs="Arial"/>
          <w:sz w:val="18"/>
          <w:szCs w:val="18"/>
        </w:rPr>
        <w:t>objetivo</w:t>
      </w:r>
      <w:r w:rsidRPr="00431A00">
        <w:rPr>
          <w:rFonts w:ascii="Arial" w:hAnsi="Arial" w:cs="Arial"/>
          <w:sz w:val="18"/>
          <w:szCs w:val="18"/>
        </w:rPr>
        <w:t xml:space="preserve"> será mostrar-lhe lugares da ilha até então desconhecidos para a narradora. No entanto, Zé Valério não entende a razão pela qual esta mulher se demora tanto a contemplar a paisagem: “ – É tudo terra e mar, por aqui. Não sei o que é que lhe enche tanto os olhos…” ao que Lídia responde: “Mas não vê que isto é bonito demais para nos irmos embora assim, sem apreciar tudo em redor?” </w:t>
      </w:r>
    </w:p>
    <w:p w14:paraId="3D657609"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Ora aqui está espelhado um </w:t>
      </w:r>
      <w:r w:rsidR="00CD5BC0" w:rsidRPr="00431A00">
        <w:rPr>
          <w:rFonts w:ascii="Arial" w:hAnsi="Arial" w:cs="Arial"/>
          <w:sz w:val="18"/>
          <w:szCs w:val="18"/>
        </w:rPr>
        <w:t>aspeto</w:t>
      </w:r>
      <w:r w:rsidRPr="00431A00">
        <w:rPr>
          <w:rFonts w:ascii="Arial" w:hAnsi="Arial" w:cs="Arial"/>
          <w:sz w:val="18"/>
          <w:szCs w:val="18"/>
        </w:rPr>
        <w:t xml:space="preserve"> importante e que ocorre com frequência, pois muitas vezes os nativos não valorizam positivamente o que os seus lugares de origem têm para oferecer, pensando sempre que o que está para além da linha do horizonte é melhor do que o que está próximo de nós. Talvez isto aconteça porque o ser ilhéu busca constantemente o desconhecido e, então, não apresenta predisposição para contemplar e deixar-se penetrar por aquilo que já conhece e que o rodeia a cada instante. Com efeito, torna-se necessário, por vezes, que o viajante, o estrangeiro ou o turista nos ensine a valorizar um património natural tão rico e tão intenso como o açórico. Daí que seja cada vez mais </w:t>
      </w:r>
      <w:r w:rsidRPr="00431A00">
        <w:rPr>
          <w:rFonts w:ascii="Arial" w:hAnsi="Arial" w:cs="Arial"/>
          <w:sz w:val="18"/>
          <w:szCs w:val="18"/>
        </w:rPr>
        <w:lastRenderedPageBreak/>
        <w:t>importante abrirmo-nos ao outro para que com ele saibamos partilhar o que temos e aproveitar para aprofundarmos o conhecimento daquilo que é nosso.</w:t>
      </w:r>
    </w:p>
    <w:p w14:paraId="786DFB73"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par de tudo o que já dissemos acerca da obra em análise, importa explanar sucintamente alguns momentos de profunda açorianidade presentes. Vitorino Nemésio, autor paradigmático da açorianidade literária, escreveu em 1932 num artigo intitulado “Açorianidade” na revista </w:t>
      </w:r>
      <w:r w:rsidRPr="00431A00">
        <w:rPr>
          <w:rFonts w:ascii="Arial" w:hAnsi="Arial" w:cs="Arial"/>
          <w:i/>
          <w:sz w:val="18"/>
          <w:szCs w:val="18"/>
        </w:rPr>
        <w:t>Insulana</w:t>
      </w:r>
      <w:r w:rsidRPr="00431A00">
        <w:rPr>
          <w:rFonts w:ascii="Arial" w:hAnsi="Arial" w:cs="Arial"/>
          <w:sz w:val="18"/>
          <w:szCs w:val="18"/>
        </w:rPr>
        <w:t xml:space="preserve"> (</w:t>
      </w:r>
      <w:r w:rsidR="002A3955" w:rsidRPr="00431A00">
        <w:rPr>
          <w:rFonts w:ascii="Arial" w:hAnsi="Arial" w:cs="Arial"/>
          <w:sz w:val="18"/>
          <w:szCs w:val="18"/>
        </w:rPr>
        <w:t>nº 7</w:t>
      </w:r>
      <w:r w:rsidRPr="00431A00">
        <w:rPr>
          <w:rFonts w:ascii="Arial" w:hAnsi="Arial" w:cs="Arial"/>
          <w:sz w:val="18"/>
          <w:szCs w:val="18"/>
        </w:rPr>
        <w:t>/8), de Ponta Delgada:</w:t>
      </w:r>
    </w:p>
    <w:p w14:paraId="2E547638"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a geografia, para nós vale outro tanto como a história, e não é debalde que as nossas recordações escritas inserem uns cinquenta por cento de relatos de sismos e enchentes. Como as sereias, temos uma dupla natureza: somos de carne e de pedra: Os nossos ossos mergulham no mar.”</w:t>
      </w:r>
    </w:p>
    <w:p w14:paraId="79481D87"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Esta passagem de Nemésio servirá de base à análise dos traços de açorianidade que iremos apresentar a seguir. No caso desta narrativa literária, poder-se-á considerar mesmo que não há literatura sem geografia, na medida em que as fronteiras entre a narradora e a autora empírica se esbatem na forma de </w:t>
      </w:r>
      <w:r w:rsidR="00CD5BC0" w:rsidRPr="00431A00">
        <w:rPr>
          <w:rFonts w:ascii="Arial" w:hAnsi="Arial" w:cs="Arial"/>
          <w:sz w:val="18"/>
          <w:szCs w:val="18"/>
        </w:rPr>
        <w:t>atuação</w:t>
      </w:r>
      <w:r w:rsidRPr="00431A00">
        <w:rPr>
          <w:rFonts w:ascii="Arial" w:hAnsi="Arial" w:cs="Arial"/>
          <w:sz w:val="18"/>
          <w:szCs w:val="18"/>
        </w:rPr>
        <w:t xml:space="preserve"> daquela, que se deixa influenciar por um </w:t>
      </w:r>
      <w:r w:rsidR="00CD5BC0" w:rsidRPr="00431A00">
        <w:rPr>
          <w:rFonts w:ascii="Arial" w:hAnsi="Arial" w:cs="Arial"/>
          <w:sz w:val="18"/>
          <w:szCs w:val="18"/>
        </w:rPr>
        <w:t>aspeto</w:t>
      </w:r>
      <w:r w:rsidRPr="00431A00">
        <w:rPr>
          <w:rFonts w:ascii="Arial" w:hAnsi="Arial" w:cs="Arial"/>
          <w:sz w:val="18"/>
          <w:szCs w:val="18"/>
        </w:rPr>
        <w:t xml:space="preserve"> da açorianidade que percorre todo o romance: a insularidade, a diferentes níveis de expressão. A presença constante do mar que circunda Lídia constitui inicialmente um obstáculo intransponível quando esta se confronta com o mesmo. Todavia, mais tarde, o mar transforma-se num elemento não só purificador da alma, mas também do corpo agredido e ferido pela falta de </w:t>
      </w:r>
      <w:r w:rsidR="00CD5BC0" w:rsidRPr="00431A00">
        <w:rPr>
          <w:rFonts w:ascii="Arial" w:hAnsi="Arial" w:cs="Arial"/>
          <w:sz w:val="18"/>
          <w:szCs w:val="18"/>
        </w:rPr>
        <w:t>afeto</w:t>
      </w:r>
      <w:r w:rsidRPr="00431A00">
        <w:rPr>
          <w:rFonts w:ascii="Arial" w:hAnsi="Arial" w:cs="Arial"/>
          <w:sz w:val="18"/>
          <w:szCs w:val="18"/>
        </w:rPr>
        <w:t>: “Era uma carícia vinda de todos os lados e o corpo agradecia o cuidado do amante inesperado.” O mar e a natureza reconquistam em Lídia o desejo de despertar para a vida: “Tinha começado a reconquistar a vida e gostava do seu sabor esquecido, sabor de sal e de frio, sabor de estradas limpas e sem cantos sórdidos, nem torturas nem esquinas de vergonha e de sujidade. Sentia-me quase lavada de todas as impurezas, como se o mar tivesse levado no irrevogável das marés mais acesas todo o sémen depositado em mim com a violência dos machos…”</w:t>
      </w:r>
    </w:p>
    <w:p w14:paraId="5EA1C66B" w14:textId="77777777" w:rsidR="00196F69" w:rsidRPr="00431A00" w:rsidRDefault="00196F69" w:rsidP="00D869A4">
      <w:pPr>
        <w:spacing w:line="360" w:lineRule="auto"/>
        <w:ind w:firstLine="720"/>
        <w:jc w:val="both"/>
        <w:rPr>
          <w:rFonts w:ascii="Arial" w:hAnsi="Arial" w:cs="Arial"/>
          <w:i/>
          <w:sz w:val="18"/>
          <w:szCs w:val="18"/>
        </w:rPr>
      </w:pPr>
      <w:r w:rsidRPr="00431A00">
        <w:rPr>
          <w:rFonts w:ascii="Arial" w:hAnsi="Arial" w:cs="Arial"/>
          <w:sz w:val="18"/>
          <w:szCs w:val="18"/>
        </w:rPr>
        <w:t>Quando Nemésio escreve que “temos uma dupla natureza” e que somos “de carne e de pedra”, Tomás personifica essa solidez que brota da terra e mergulha no mar e é assim que a narradora o considera: “Tudo o que eu podia ter das ilhas, eu já tivera, pela mão sábia do Tomás, filho da pedra”</w:t>
      </w:r>
      <w:r w:rsidR="002063BB" w:rsidRPr="00431A00">
        <w:rPr>
          <w:rFonts w:ascii="Arial" w:hAnsi="Arial" w:cs="Arial"/>
          <w:sz w:val="18"/>
          <w:szCs w:val="18"/>
        </w:rPr>
        <w:t xml:space="preserve">. </w:t>
      </w:r>
      <w:r w:rsidRPr="00431A00">
        <w:rPr>
          <w:rFonts w:ascii="Arial" w:hAnsi="Arial" w:cs="Arial"/>
          <w:sz w:val="18"/>
          <w:szCs w:val="18"/>
        </w:rPr>
        <w:t xml:space="preserve">Para Lídia, Tomás consiste num “rochedo” onde ela se pode apoiar; ele é um porto seguro onde não há qualquer perigo de naufrágio: “Por baixo de nós, o chão continuava aos solavancos, mas o corpo dele era um rochedo decidido a perfurar de firmeza e altivez a eternidade, nada em si vacilava e o seu abraço era uma torre segura longe do chão com ameias invencíveis por todos os lados, uma ilha perene onde não chegavam as iras do mundo”. A passagem transcrita vem, também, na sequência da apresentação de outro traço da açorianidade: o sentimento de insegurança e de medo de quem vive desde sempre num mundo ameaçado pela contingência. As referências aos sismos e especificamente à erupção do vulcão dos Capelinhos em 1957 é um </w:t>
      </w:r>
      <w:r w:rsidR="00CD5BC0" w:rsidRPr="00431A00">
        <w:rPr>
          <w:rFonts w:ascii="Arial" w:hAnsi="Arial" w:cs="Arial"/>
          <w:sz w:val="18"/>
          <w:szCs w:val="18"/>
        </w:rPr>
        <w:t>aspeto</w:t>
      </w:r>
      <w:r w:rsidRPr="00431A00">
        <w:rPr>
          <w:rFonts w:ascii="Arial" w:hAnsi="Arial" w:cs="Arial"/>
          <w:sz w:val="18"/>
          <w:szCs w:val="18"/>
        </w:rPr>
        <w:t xml:space="preserve"> importantíssimo focado em </w:t>
      </w:r>
      <w:r w:rsidRPr="00431A00">
        <w:rPr>
          <w:rFonts w:ascii="Arial" w:hAnsi="Arial" w:cs="Arial"/>
          <w:i/>
          <w:sz w:val="18"/>
          <w:szCs w:val="18"/>
        </w:rPr>
        <w:t xml:space="preserve">Terra de Lídia. </w:t>
      </w:r>
    </w:p>
    <w:p w14:paraId="7F45D2CE"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verdade, a alma e o corpo de Tomás ficaram para sempre marcados pela erupção dos Capelinhos, visto que a personagem foi </w:t>
      </w:r>
      <w:r w:rsidR="00CD5BC0" w:rsidRPr="00431A00">
        <w:rPr>
          <w:rFonts w:ascii="Arial" w:hAnsi="Arial" w:cs="Arial"/>
          <w:sz w:val="18"/>
          <w:szCs w:val="18"/>
        </w:rPr>
        <w:t>diretamente</w:t>
      </w:r>
      <w:r w:rsidRPr="00431A00">
        <w:rPr>
          <w:rFonts w:ascii="Arial" w:hAnsi="Arial" w:cs="Arial"/>
          <w:sz w:val="18"/>
          <w:szCs w:val="18"/>
        </w:rPr>
        <w:t xml:space="preserve"> </w:t>
      </w:r>
      <w:r w:rsidR="00CD5BC0" w:rsidRPr="00431A00">
        <w:rPr>
          <w:rFonts w:ascii="Arial" w:hAnsi="Arial" w:cs="Arial"/>
          <w:sz w:val="18"/>
          <w:szCs w:val="18"/>
        </w:rPr>
        <w:t>afetada</w:t>
      </w:r>
      <w:r w:rsidRPr="00431A00">
        <w:rPr>
          <w:rFonts w:ascii="Arial" w:hAnsi="Arial" w:cs="Arial"/>
          <w:sz w:val="18"/>
          <w:szCs w:val="18"/>
        </w:rPr>
        <w:t xml:space="preserve"> pela catástrofe na hora do seu nascimento, perdendo a visão. Tomás é indubitavelmente um “filho da pedra”, um produto da ilha na sua </w:t>
      </w:r>
      <w:r w:rsidR="00CD5BC0" w:rsidRPr="00431A00">
        <w:rPr>
          <w:rFonts w:ascii="Arial" w:hAnsi="Arial" w:cs="Arial"/>
          <w:sz w:val="18"/>
          <w:szCs w:val="18"/>
        </w:rPr>
        <w:t>aceção</w:t>
      </w:r>
      <w:r w:rsidRPr="00431A00">
        <w:rPr>
          <w:rFonts w:ascii="Arial" w:hAnsi="Arial" w:cs="Arial"/>
          <w:sz w:val="18"/>
          <w:szCs w:val="18"/>
        </w:rPr>
        <w:t xml:space="preserve"> mais profunda: “Vês aquele monte de terra do outro lado do precipício, um braço de terra muito alto que parece ter sido ali acrescentado? (…) Foi formado pelo vulcão dos Capelinhos, durante essa erupção. Eu e aquele monte temos a mesma idade…”, por isso ele respira harmonia e tranquilidade quando a terra estremece; são ambos feitos da mesma “matéria”. Desde o momento do seu nascimento que ele perdeu o medo daquela terra, encarando-a desde sempre com naturalidade: “Se, apesar do vulcão e da terra amedrontada e dos rios de chamas e de lava e do cansaço dos meus pais e do desespero e da aflição, eu sobrevivi…Se até depois da cegueira, eu aprendi todos os cantos destas ilhas e todas as formas de vida e os nomes das cores e o cheiro das coisas e o sopro dos diferentes movimentos como se olhos tivesse, já não tenho razão para fugir da terra se ela tremer ou do mar se ele se levantar em maré de guerra, ou de qualquer outro sinal do mundo enraivecido.” Por tudo isto, concordamos com Valadão Serpa ao afirmar: “Se no solo ilhéu ficaram impressos profundos e inapagáveis vestígios destes fenómenos, na alma açoriana ficaram, igualmente, traços indeléveis dessa ameaça que sempre tem feito parte da história destas ilhas. Os cones e picos, as crateras e caldeiras, os mistérios e as queimadas, as nascentes de água efervescente e as sulfataras, as bagacinas vermelhas, os tufos pardos e os calhaus negros, frutos do ventre ígneo da Terra mãe, arremessados em frenesim de convulsões, de relâmpagos e de trovoadas, são cenários que nunca </w:t>
      </w:r>
      <w:r w:rsidRPr="00431A00">
        <w:rPr>
          <w:rFonts w:ascii="Arial" w:hAnsi="Arial" w:cs="Arial"/>
          <w:sz w:val="18"/>
          <w:szCs w:val="18"/>
        </w:rPr>
        <w:lastRenderedPageBreak/>
        <w:t>desaparecem dos olhos e da mente da gente ilhoa”. Tomás é claramente um exemplo a seguir na vida da protagonista: “era tão forte como o solo que o fizera nascer, tão determinado como o vulcão que o expelira para o mundo, tão definitivo como as quedas que lhe roubaram a vista, tão sem saudades como a terra inerte, tão sereno como os séculos que passam, inofensivos, pelas rochas…”</w:t>
      </w:r>
    </w:p>
    <w:p w14:paraId="34B5242B"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Outro elemento significante e influente do meio açoriano, para além dos já mencionados, é o clima, seguindo-se-lhe a fé do povo ilhéu. A humidade e a densidade são tão pesadas que surpreendem Lídia logo no primeiro dia da sua chegada ao Faial: “Duas horas não eram tempo bastante para tanta distância</w:t>
      </w:r>
      <w:r w:rsidR="002A3955" w:rsidRPr="00431A00">
        <w:rPr>
          <w:rFonts w:ascii="Arial" w:hAnsi="Arial" w:cs="Arial"/>
          <w:sz w:val="18"/>
          <w:szCs w:val="18"/>
        </w:rPr>
        <w:t xml:space="preserve">: deixara a respiração seca pendurada no adeus a Lisboa (…) e vinha encontrá-la húmida, transpirada e densa, respiração quente e pegajosa que se me colava ao corpo como uma pele de mar…” Relativamente à fé que vive dentro da alma açoriana, esta também está bem evidenciada na história que Damião conta a Lídia em S. Jorge, acerca de um incêndio ocorrido na Urzelina, onde ardeu quase tudo, à </w:t>
      </w:r>
      <w:r w:rsidR="00CD5BC0" w:rsidRPr="00431A00">
        <w:rPr>
          <w:rFonts w:ascii="Arial" w:hAnsi="Arial" w:cs="Arial"/>
          <w:sz w:val="18"/>
          <w:szCs w:val="18"/>
        </w:rPr>
        <w:t>exceção</w:t>
      </w:r>
      <w:r w:rsidR="002A3955" w:rsidRPr="00431A00">
        <w:rPr>
          <w:rFonts w:ascii="Arial" w:hAnsi="Arial" w:cs="Arial"/>
          <w:sz w:val="18"/>
          <w:szCs w:val="18"/>
        </w:rPr>
        <w:t xml:space="preserve"> de uma vaca que se encontrava num curral para ser oferecida em honra do Divino Espírito Santo</w:t>
      </w:r>
      <w:r w:rsidRPr="00431A00">
        <w:rPr>
          <w:rFonts w:ascii="Arial" w:hAnsi="Arial" w:cs="Arial"/>
          <w:sz w:val="18"/>
          <w:szCs w:val="18"/>
        </w:rPr>
        <w:t xml:space="preserve">: “ tendo as populações fugido, soltando antes os animais de seus estábulos para que não morressem nem da chama nem da asfixia, se esquecera num curral uma vaca que estava prometida à próxima romaria do espírito Santo. Extinto o incêndio, voltaram os habitantes a averiguar o destino que coubera aos seus haveres e encontraram no meio das cinzas e dos destroços, a vaca no seu curral intacto, sem sinal de ter sido tocada pelas brasas.” Ora aqui se apresenta um exemplo genuíno da religiosidade do povo açoriano através da interpretação feita daquele incêndio, surgindo a mesma </w:t>
      </w:r>
      <w:r w:rsidR="00CD5BC0" w:rsidRPr="00431A00">
        <w:rPr>
          <w:rFonts w:ascii="Arial" w:hAnsi="Arial" w:cs="Arial"/>
          <w:sz w:val="18"/>
          <w:szCs w:val="18"/>
        </w:rPr>
        <w:t>reação</w:t>
      </w:r>
      <w:r w:rsidRPr="00431A00">
        <w:rPr>
          <w:rFonts w:ascii="Arial" w:hAnsi="Arial" w:cs="Arial"/>
          <w:sz w:val="18"/>
          <w:szCs w:val="18"/>
        </w:rPr>
        <w:t xml:space="preserve"> aquando de múltiplas calamidades que têm assolado as ilhas ao longo dos séculos.</w:t>
      </w:r>
    </w:p>
    <w:p w14:paraId="24395EDD"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i/>
          <w:sz w:val="18"/>
          <w:szCs w:val="18"/>
        </w:rPr>
        <w:t xml:space="preserve">Terra de Lídia </w:t>
      </w:r>
      <w:r w:rsidRPr="00431A00">
        <w:rPr>
          <w:rFonts w:ascii="Arial" w:hAnsi="Arial" w:cs="Arial"/>
          <w:sz w:val="18"/>
          <w:szCs w:val="18"/>
        </w:rPr>
        <w:t xml:space="preserve">é uma obra que contém inúmeras mensagens que fazem com que o leitor interrompa a sua leitura diversas vezes para </w:t>
      </w:r>
      <w:r w:rsidR="00CD5BC0" w:rsidRPr="00431A00">
        <w:rPr>
          <w:rFonts w:ascii="Arial" w:hAnsi="Arial" w:cs="Arial"/>
          <w:sz w:val="18"/>
          <w:szCs w:val="18"/>
        </w:rPr>
        <w:t>refletir</w:t>
      </w:r>
      <w:r w:rsidRPr="00431A00">
        <w:rPr>
          <w:rFonts w:ascii="Arial" w:hAnsi="Arial" w:cs="Arial"/>
          <w:sz w:val="18"/>
          <w:szCs w:val="18"/>
        </w:rPr>
        <w:t xml:space="preserve"> na sua profundidade, tal é a sua identificação com as personagens do romance, especialmente com Lídia. Esta história constitui uma grande metáfora da caminhada por vezes dolorosa do ser humano ao longo da vida. Cada vez mais o </w:t>
      </w:r>
      <w:r w:rsidRPr="00431A00">
        <w:rPr>
          <w:rFonts w:ascii="Arial" w:hAnsi="Arial" w:cs="Arial"/>
          <w:i/>
          <w:sz w:val="18"/>
          <w:szCs w:val="18"/>
        </w:rPr>
        <w:t xml:space="preserve">stress </w:t>
      </w:r>
      <w:r w:rsidRPr="00431A00">
        <w:rPr>
          <w:rFonts w:ascii="Arial" w:hAnsi="Arial" w:cs="Arial"/>
          <w:sz w:val="18"/>
          <w:szCs w:val="18"/>
        </w:rPr>
        <w:t>do dia-a-dia e uma agenda imensamente preenchida com tantos assuntos urgentes a tratar contribuem para que descuremos tratar daquilo que mais nos amedronta no quotidiano: o confronto connosco, com a nossa consciência mais profunda para sermos capazes de avaliar o nosso desempenho de pessoas que vimos a este mundo com uma missão específica e não apenas analisar o desempenho de profissionais preocupados em ascender socialmente.</w:t>
      </w:r>
    </w:p>
    <w:p w14:paraId="47F90493"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Esta reflexão que o romance sugere carece de uma mudança de atitude como consequência frutífera para quem pretende viver intensamente cada instante e não apenas sobreviver, arrastando-se pela vida sem metas e </w:t>
      </w:r>
      <w:r w:rsidR="00CD5BC0" w:rsidRPr="00431A00">
        <w:rPr>
          <w:rFonts w:ascii="Arial" w:hAnsi="Arial" w:cs="Arial"/>
          <w:sz w:val="18"/>
          <w:szCs w:val="18"/>
        </w:rPr>
        <w:t>objetivos</w:t>
      </w:r>
      <w:r w:rsidRPr="00431A00">
        <w:rPr>
          <w:rFonts w:ascii="Arial" w:hAnsi="Arial" w:cs="Arial"/>
          <w:sz w:val="18"/>
          <w:szCs w:val="18"/>
        </w:rPr>
        <w:t xml:space="preserve"> específicos de mudança genuína no seu interior. Assistimos a uma viagem física que se transformou em metafísica devido à predisposição de Lídia para se curar emocionalmente, daí que ela tenha conseguido renascer para a vida de uma forma singular. Embora nesta obra se apresente o renascer de uma mulher, sabemos que este renascimento é possível em qualquer ser humano, logo que este lute por isso de uma forma determinada e não passiva e inerte. Lídia teve a sorte de ter encontrado alguém que lhe estendeu a mão no momento certo e que a ajudou a </w:t>
      </w:r>
      <w:r w:rsidR="00004998" w:rsidRPr="00431A00">
        <w:rPr>
          <w:rFonts w:ascii="Arial" w:hAnsi="Arial" w:cs="Arial"/>
          <w:sz w:val="18"/>
          <w:szCs w:val="18"/>
        </w:rPr>
        <w:t>re-encontrar-se</w:t>
      </w:r>
      <w:r w:rsidRPr="00431A00">
        <w:rPr>
          <w:rFonts w:ascii="Arial" w:hAnsi="Arial" w:cs="Arial"/>
          <w:sz w:val="18"/>
          <w:szCs w:val="18"/>
        </w:rPr>
        <w:t xml:space="preserve"> e redescobrir-se de uma forma única. Tomás sabe disso e escreve-lhe a seguinte mensagem: </w:t>
      </w:r>
    </w:p>
    <w:p w14:paraId="37314F66" w14:textId="77777777" w:rsidR="00196F69" w:rsidRPr="00431A00" w:rsidRDefault="00196F69" w:rsidP="00D869A4">
      <w:pPr>
        <w:spacing w:line="360" w:lineRule="auto"/>
        <w:ind w:firstLine="720"/>
        <w:jc w:val="both"/>
        <w:rPr>
          <w:rFonts w:ascii="Arial" w:hAnsi="Arial" w:cs="Arial"/>
          <w:i/>
          <w:sz w:val="18"/>
          <w:szCs w:val="18"/>
        </w:rPr>
      </w:pPr>
      <w:r w:rsidRPr="00431A00">
        <w:rPr>
          <w:rFonts w:ascii="Arial" w:hAnsi="Arial" w:cs="Arial"/>
          <w:i/>
          <w:sz w:val="18"/>
          <w:szCs w:val="18"/>
        </w:rPr>
        <w:t>“MISSIVA PARA EL-REY</w:t>
      </w:r>
    </w:p>
    <w:p w14:paraId="79BFC748" w14:textId="77777777" w:rsidR="00196F69" w:rsidRPr="00431A00" w:rsidRDefault="00196F69" w:rsidP="00D869A4">
      <w:pPr>
        <w:spacing w:line="360" w:lineRule="auto"/>
        <w:ind w:left="600"/>
        <w:jc w:val="both"/>
        <w:rPr>
          <w:rFonts w:ascii="Arial" w:hAnsi="Arial" w:cs="Arial"/>
          <w:i/>
          <w:sz w:val="18"/>
          <w:szCs w:val="18"/>
        </w:rPr>
      </w:pPr>
      <w:r w:rsidRPr="00431A00">
        <w:rPr>
          <w:rFonts w:ascii="Arial" w:hAnsi="Arial" w:cs="Arial"/>
          <w:i/>
          <w:sz w:val="18"/>
          <w:szCs w:val="18"/>
        </w:rPr>
        <w:t xml:space="preserve"> Em ano de Graça e descobertas, Vos dou conta de mais uma ilha desbravada neste Arquipélago dos Açores.</w:t>
      </w:r>
    </w:p>
    <w:p w14:paraId="4D4CFD15" w14:textId="77777777" w:rsidR="00196F69" w:rsidRPr="00431A00" w:rsidRDefault="00196F69" w:rsidP="00D869A4">
      <w:pPr>
        <w:spacing w:line="360" w:lineRule="auto"/>
        <w:ind w:left="600"/>
        <w:jc w:val="both"/>
        <w:rPr>
          <w:rFonts w:ascii="Arial" w:hAnsi="Arial" w:cs="Arial"/>
          <w:i/>
          <w:sz w:val="18"/>
          <w:szCs w:val="18"/>
        </w:rPr>
      </w:pPr>
      <w:r w:rsidRPr="00431A00">
        <w:rPr>
          <w:rFonts w:ascii="Arial" w:hAnsi="Arial" w:cs="Arial"/>
          <w:i/>
          <w:sz w:val="18"/>
          <w:szCs w:val="18"/>
        </w:rPr>
        <w:t xml:space="preserve">Mais Vos envio carta de suas terras, seus montes e vales </w:t>
      </w:r>
      <w:proofErr w:type="spellStart"/>
      <w:r w:rsidRPr="00431A00">
        <w:rPr>
          <w:rFonts w:ascii="Arial" w:hAnsi="Arial" w:cs="Arial"/>
          <w:i/>
          <w:sz w:val="18"/>
          <w:szCs w:val="18"/>
        </w:rPr>
        <w:t>muy</w:t>
      </w:r>
      <w:proofErr w:type="spellEnd"/>
      <w:r w:rsidRPr="00431A00">
        <w:rPr>
          <w:rFonts w:ascii="Arial" w:hAnsi="Arial" w:cs="Arial"/>
          <w:i/>
          <w:sz w:val="18"/>
          <w:szCs w:val="18"/>
        </w:rPr>
        <w:t xml:space="preserve"> férteis e abundantes, os quais </w:t>
      </w:r>
      <w:r w:rsidR="00CD5BC0" w:rsidRPr="00431A00">
        <w:rPr>
          <w:rFonts w:ascii="Arial" w:hAnsi="Arial" w:cs="Arial"/>
          <w:i/>
          <w:sz w:val="18"/>
          <w:szCs w:val="18"/>
        </w:rPr>
        <w:t>batizei</w:t>
      </w:r>
      <w:r w:rsidRPr="00431A00">
        <w:rPr>
          <w:rFonts w:ascii="Arial" w:hAnsi="Arial" w:cs="Arial"/>
          <w:i/>
          <w:sz w:val="18"/>
          <w:szCs w:val="18"/>
        </w:rPr>
        <w:t xml:space="preserve"> com o nome de Terra de Lídia, por ser este um nome que muito lembro e esta uma terra de grandes prazeres. </w:t>
      </w:r>
    </w:p>
    <w:p w14:paraId="1D95E613" w14:textId="77777777" w:rsidR="00196F69" w:rsidRPr="00431A00" w:rsidRDefault="00196F69" w:rsidP="00D869A4">
      <w:pPr>
        <w:spacing w:line="360" w:lineRule="auto"/>
        <w:ind w:left="600"/>
        <w:jc w:val="both"/>
        <w:rPr>
          <w:rFonts w:ascii="Arial" w:hAnsi="Arial" w:cs="Arial"/>
          <w:sz w:val="18"/>
          <w:szCs w:val="18"/>
        </w:rPr>
      </w:pPr>
      <w:r w:rsidRPr="00431A00">
        <w:rPr>
          <w:rFonts w:ascii="Arial" w:hAnsi="Arial" w:cs="Arial"/>
          <w:i/>
          <w:sz w:val="18"/>
          <w:szCs w:val="18"/>
        </w:rPr>
        <w:t xml:space="preserve">Cuidai, Senhor, se não é ilha </w:t>
      </w:r>
      <w:proofErr w:type="spellStart"/>
      <w:r w:rsidRPr="00431A00">
        <w:rPr>
          <w:rFonts w:ascii="Arial" w:hAnsi="Arial" w:cs="Arial"/>
          <w:i/>
          <w:sz w:val="18"/>
          <w:szCs w:val="18"/>
        </w:rPr>
        <w:t>muy</w:t>
      </w:r>
      <w:proofErr w:type="spellEnd"/>
      <w:r w:rsidRPr="00431A00">
        <w:rPr>
          <w:rFonts w:ascii="Arial" w:hAnsi="Arial" w:cs="Arial"/>
          <w:i/>
          <w:sz w:val="18"/>
          <w:szCs w:val="18"/>
        </w:rPr>
        <w:t xml:space="preserve"> formosa…”</w:t>
      </w:r>
    </w:p>
    <w:p w14:paraId="1AA81968"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entanto, este cego sempre soube que Lídia e ele não seriam mais do que uma viagem um para o outro; uma viagem curta, apenas com o espaço de tempo absolutamente necessário para fortalecer o espírito daquela mulher, com o intuito de esta ter a coragem de regressar a Lisboa para solucionar os seus problemas emocionais. Interpretamos esta viagem como sinónimo de paragem porque o ser humano necessita de parar de vez em quando na sua vida para avaliar o seu percurso existencial e, se tal for necessário, tomar coragem e mudar o seu rumo. E a narradora ensina-nos uma forma bonita e sincera de aprender a coragem: voltando atrás, fazendo a viagem de regresso às causas e motivos dos nossos medos, das nossas ansiedades, das emoções que não conseguimos controlar para depois olharmos em frente e optarmos decididamente por qual o caminho a seguir: “ o terminar de uma fuga não é parar de correr mas, de corpo </w:t>
      </w:r>
      <w:r w:rsidRPr="00431A00">
        <w:rPr>
          <w:rFonts w:ascii="Arial" w:hAnsi="Arial" w:cs="Arial"/>
          <w:sz w:val="18"/>
          <w:szCs w:val="18"/>
        </w:rPr>
        <w:lastRenderedPageBreak/>
        <w:t xml:space="preserve">brando e alma sem tumultos, refazer de volta todo o caminho percorrido, se coragem me trouxera ao mar desabrido de dúvidas e temores, coragem me levaria de volta a recuperar na cidade todos os seus dons interrompidos, se nunca eu recuara, jamais recuaria, fosse o caminho ao </w:t>
      </w:r>
      <w:proofErr w:type="spellStart"/>
      <w:r w:rsidRPr="00431A00">
        <w:rPr>
          <w:rFonts w:ascii="Arial" w:hAnsi="Arial" w:cs="Arial"/>
          <w:sz w:val="18"/>
          <w:szCs w:val="18"/>
        </w:rPr>
        <w:t>desabrir</w:t>
      </w:r>
      <w:proofErr w:type="spellEnd"/>
      <w:r w:rsidRPr="00431A00">
        <w:rPr>
          <w:rFonts w:ascii="Arial" w:hAnsi="Arial" w:cs="Arial"/>
          <w:sz w:val="18"/>
          <w:szCs w:val="18"/>
        </w:rPr>
        <w:t xml:space="preserve"> do mar, fosse ele ao tocar das margens, daqui para a frente os dragões estão amansados, daqui para trás o caminho é conhecido e abre-se à minha espera, a cobardia, mais do que grande erro é grande engano, não fugimos de nada, levamos o medo para outros lugares, e nas batalhas da vida há que levar no corpo armadura e valentia”. É esta força e coragem que Lídia leva dos Açores para reconstruir a sua vida na grande cidade.</w:t>
      </w:r>
    </w:p>
    <w:p w14:paraId="3DE36E98"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Para além do exposto, há uma feliz e clara identificação neste romance entre Maria Orrico e Lídia, narradora e protagonista: quando Lídia pretende sair de Lisboa como “fuga” aos seus problemas, ela comenta com o seu melhor amigo da capital, João, o forte desejo de escrever para o esquecimento: “falei-lhe lentamente das desilusões, dos cansaços infinitos de uma caminhada sem sentido, da urgência de dormir profundamente, longe daquela cidade e das recordações (…) escrever para o esquecimento, com os olhos perdidos num vazio qualquer.” Quando Maria Orrico regressa a Lisboa, mostra-nos a sua forma diferente de olhar os Açores: recorrendo à escrita, mas agora não para o esquecimento; pelo contrário, ela escreve para manter viva a memória de todas as suas experiências de foro físico e metafísico nas ilhas do Triângulo e ainda para que, através do seu exemplo, outros possam percorrer o mesmo caminho.</w:t>
      </w:r>
    </w:p>
    <w:p w14:paraId="59167F74"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Como disse a pintora Vieira da Silva: “Há muitos bons fotógrafos de paisagem, mas de pessoas não. Não conseguem fotografar as pessoas a pensar.” Maria Orrico não é uma fotógrafa só de paisagens, mas de paisagens humanizadas, preservadas e pensantes. Os espaços nesta narrativa literária são </w:t>
      </w:r>
      <w:r w:rsidR="00CD5BC0" w:rsidRPr="00431A00">
        <w:rPr>
          <w:rFonts w:ascii="Arial" w:hAnsi="Arial" w:cs="Arial"/>
          <w:sz w:val="18"/>
          <w:szCs w:val="18"/>
        </w:rPr>
        <w:t>fatores</w:t>
      </w:r>
      <w:r w:rsidRPr="00431A00">
        <w:rPr>
          <w:rFonts w:ascii="Arial" w:hAnsi="Arial" w:cs="Arial"/>
          <w:sz w:val="18"/>
          <w:szCs w:val="18"/>
        </w:rPr>
        <w:t xml:space="preserve"> físicos e psicológicos de conhecimento, encontro, </w:t>
      </w:r>
      <w:proofErr w:type="spellStart"/>
      <w:r w:rsidR="00CD5BC0" w:rsidRPr="00431A00">
        <w:rPr>
          <w:rFonts w:ascii="Arial" w:hAnsi="Arial" w:cs="Arial"/>
          <w:sz w:val="18"/>
          <w:szCs w:val="18"/>
        </w:rPr>
        <w:t>re-encontro</w:t>
      </w:r>
      <w:proofErr w:type="spellEnd"/>
      <w:r w:rsidRPr="00431A00">
        <w:rPr>
          <w:rFonts w:ascii="Arial" w:hAnsi="Arial" w:cs="Arial"/>
          <w:sz w:val="18"/>
          <w:szCs w:val="18"/>
        </w:rPr>
        <w:t xml:space="preserve"> e expansão dos sentimentos e </w:t>
      </w:r>
      <w:r w:rsidR="00CD5BC0" w:rsidRPr="00431A00">
        <w:rPr>
          <w:rFonts w:ascii="Arial" w:hAnsi="Arial" w:cs="Arial"/>
          <w:sz w:val="18"/>
          <w:szCs w:val="18"/>
        </w:rPr>
        <w:t>afetos</w:t>
      </w:r>
      <w:r w:rsidRPr="00431A00">
        <w:rPr>
          <w:rFonts w:ascii="Arial" w:hAnsi="Arial" w:cs="Arial"/>
          <w:sz w:val="18"/>
          <w:szCs w:val="18"/>
        </w:rPr>
        <w:t xml:space="preserve"> das suas personagens. Ela recorreu à escrita para exprimir o seu modo peculiar de contemplar a essência da vida. Resta a cada um de nós encontrar, também, uma forma de </w:t>
      </w:r>
      <w:r w:rsidRPr="00431A00">
        <w:rPr>
          <w:rFonts w:ascii="Arial" w:hAnsi="Arial" w:cs="Arial"/>
          <w:i/>
          <w:sz w:val="18"/>
          <w:szCs w:val="18"/>
        </w:rPr>
        <w:t>olhar</w:t>
      </w:r>
      <w:r w:rsidRPr="00431A00">
        <w:rPr>
          <w:rFonts w:ascii="Arial" w:hAnsi="Arial" w:cs="Arial"/>
          <w:sz w:val="18"/>
          <w:szCs w:val="18"/>
        </w:rPr>
        <w:t xml:space="preserve">, não só o espaço açórico, mas principalmente o espaço que habita a nossa alma para decidirmos se queremos que ela permaneça vazia ou se, por outro lado, temos a coragem de Lídia para a preencher com uma enorme multiplicidade de vivências e sentimentos que nos façam sentir vivos por dentro e por fora, capazes de ir em busca do nosso porto seguro onde se encontra a âncora que nos permite redescobrir o nosso rir espontâneo e feliz. </w:t>
      </w:r>
    </w:p>
    <w:p w14:paraId="4F2474DC" w14:textId="77777777" w:rsidR="0047305E" w:rsidRPr="00431A00" w:rsidRDefault="0047305E" w:rsidP="00D869A4">
      <w:pPr>
        <w:spacing w:line="360" w:lineRule="auto"/>
        <w:ind w:firstLine="720"/>
        <w:jc w:val="both"/>
        <w:rPr>
          <w:rFonts w:ascii="Arial" w:hAnsi="Arial" w:cs="Arial"/>
          <w:sz w:val="18"/>
          <w:szCs w:val="18"/>
        </w:rPr>
      </w:pPr>
    </w:p>
    <w:p w14:paraId="44A3EF18" w14:textId="77777777" w:rsidR="00196F69" w:rsidRPr="00431A00" w:rsidRDefault="00FF7166" w:rsidP="00D869A4">
      <w:pPr>
        <w:pStyle w:val="Heading9"/>
        <w:spacing w:line="360" w:lineRule="auto"/>
        <w:jc w:val="both"/>
      </w:pPr>
      <w:r w:rsidRPr="00431A00">
        <w:t xml:space="preserve">2. </w:t>
      </w:r>
      <w:r w:rsidR="00196F69" w:rsidRPr="00431A00">
        <w:t xml:space="preserve">BIBLIOGRAFIA: </w:t>
      </w:r>
    </w:p>
    <w:p w14:paraId="60183705"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Orrico, Maria (1994) </w:t>
      </w:r>
      <w:r w:rsidRPr="00431A00">
        <w:rPr>
          <w:rFonts w:ascii="Arial" w:hAnsi="Arial" w:cs="Arial"/>
          <w:i/>
          <w:sz w:val="18"/>
          <w:szCs w:val="18"/>
        </w:rPr>
        <w:t xml:space="preserve">Terra de Lídia, </w:t>
      </w:r>
      <w:r w:rsidRPr="00431A00">
        <w:rPr>
          <w:rFonts w:ascii="Arial" w:hAnsi="Arial" w:cs="Arial"/>
          <w:sz w:val="18"/>
          <w:szCs w:val="18"/>
        </w:rPr>
        <w:t>Lisboa, Salamandra.</w:t>
      </w:r>
    </w:p>
    <w:p w14:paraId="1C03A9B6"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Serpa, Valadão (1978) </w:t>
      </w:r>
      <w:r w:rsidRPr="00431A00">
        <w:rPr>
          <w:rFonts w:ascii="Arial" w:hAnsi="Arial" w:cs="Arial"/>
          <w:i/>
          <w:sz w:val="18"/>
          <w:szCs w:val="18"/>
        </w:rPr>
        <w:t>Gente dos Açores</w:t>
      </w:r>
      <w:r w:rsidRPr="00431A00">
        <w:rPr>
          <w:rFonts w:ascii="Arial" w:hAnsi="Arial" w:cs="Arial"/>
          <w:sz w:val="18"/>
          <w:szCs w:val="18"/>
        </w:rPr>
        <w:t>, Prelo.</w:t>
      </w:r>
    </w:p>
    <w:p w14:paraId="53927E5D"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Chevalier, Jean; </w:t>
      </w:r>
      <w:proofErr w:type="spellStart"/>
      <w:r w:rsidRPr="00431A00">
        <w:rPr>
          <w:rFonts w:ascii="Arial" w:hAnsi="Arial" w:cs="Arial"/>
          <w:sz w:val="18"/>
          <w:szCs w:val="18"/>
        </w:rPr>
        <w:t>Gheerbrant</w:t>
      </w:r>
      <w:proofErr w:type="spellEnd"/>
      <w:r w:rsidRPr="00431A00">
        <w:rPr>
          <w:rFonts w:ascii="Arial" w:hAnsi="Arial" w:cs="Arial"/>
          <w:sz w:val="18"/>
          <w:szCs w:val="18"/>
        </w:rPr>
        <w:t xml:space="preserve">, Alain (1982) </w:t>
      </w:r>
      <w:r w:rsidRPr="00431A00">
        <w:rPr>
          <w:rFonts w:ascii="Arial" w:hAnsi="Arial" w:cs="Arial"/>
          <w:i/>
          <w:sz w:val="18"/>
          <w:szCs w:val="18"/>
        </w:rPr>
        <w:t>Dicionário dos Símbolos</w:t>
      </w:r>
      <w:r w:rsidRPr="00431A00">
        <w:rPr>
          <w:rFonts w:ascii="Arial" w:hAnsi="Arial" w:cs="Arial"/>
          <w:sz w:val="18"/>
          <w:szCs w:val="18"/>
        </w:rPr>
        <w:t>, Teorema, pág. 691.</w:t>
      </w:r>
    </w:p>
    <w:p w14:paraId="3606880F" w14:textId="77777777" w:rsidR="00196F69"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Costa, Manuel Tomás (1994)</w:t>
      </w:r>
      <w:r w:rsidRPr="00431A00">
        <w:rPr>
          <w:rFonts w:ascii="Arial" w:hAnsi="Arial" w:cs="Arial"/>
          <w:i/>
          <w:sz w:val="18"/>
          <w:szCs w:val="18"/>
        </w:rPr>
        <w:t xml:space="preserve"> </w:t>
      </w:r>
      <w:r w:rsidRPr="00431A00">
        <w:rPr>
          <w:rFonts w:ascii="Arial" w:hAnsi="Arial" w:cs="Arial"/>
          <w:sz w:val="18"/>
          <w:szCs w:val="18"/>
        </w:rPr>
        <w:t xml:space="preserve">“O risco da página Escrita” in </w:t>
      </w:r>
      <w:r w:rsidRPr="00431A00">
        <w:rPr>
          <w:rFonts w:ascii="Arial" w:hAnsi="Arial" w:cs="Arial"/>
          <w:i/>
          <w:sz w:val="18"/>
          <w:szCs w:val="18"/>
        </w:rPr>
        <w:t>Ilha</w:t>
      </w:r>
      <w:r w:rsidRPr="00431A00">
        <w:rPr>
          <w:rFonts w:ascii="Arial" w:hAnsi="Arial" w:cs="Arial"/>
          <w:sz w:val="18"/>
          <w:szCs w:val="18"/>
        </w:rPr>
        <w:t xml:space="preserve"> </w:t>
      </w:r>
      <w:r w:rsidRPr="00431A00">
        <w:rPr>
          <w:rFonts w:ascii="Arial" w:hAnsi="Arial" w:cs="Arial"/>
          <w:i/>
          <w:sz w:val="18"/>
          <w:szCs w:val="18"/>
        </w:rPr>
        <w:t>Maior</w:t>
      </w:r>
      <w:r w:rsidRPr="00431A00">
        <w:rPr>
          <w:rFonts w:ascii="Arial" w:hAnsi="Arial" w:cs="Arial"/>
          <w:sz w:val="18"/>
          <w:szCs w:val="18"/>
        </w:rPr>
        <w:t xml:space="preserve">, </w:t>
      </w:r>
      <w:r w:rsidR="002A3955" w:rsidRPr="00431A00">
        <w:rPr>
          <w:rFonts w:ascii="Arial" w:hAnsi="Arial" w:cs="Arial"/>
          <w:sz w:val="18"/>
          <w:szCs w:val="18"/>
        </w:rPr>
        <w:t>pág. 4-5</w:t>
      </w:r>
      <w:r w:rsidRPr="00431A00">
        <w:rPr>
          <w:rFonts w:ascii="Arial" w:hAnsi="Arial" w:cs="Arial"/>
          <w:sz w:val="18"/>
          <w:szCs w:val="18"/>
        </w:rPr>
        <w:t>.</w:t>
      </w:r>
    </w:p>
    <w:p w14:paraId="339E6BDC" w14:textId="77777777" w:rsidR="00491787" w:rsidRPr="00431A00" w:rsidRDefault="00196F69"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Costa, Manuel Tomás (1995) “Sobre Terra de Lídia” in </w:t>
      </w:r>
      <w:r w:rsidRPr="00431A00">
        <w:rPr>
          <w:rFonts w:ascii="Arial" w:hAnsi="Arial" w:cs="Arial"/>
          <w:i/>
          <w:sz w:val="18"/>
          <w:szCs w:val="18"/>
        </w:rPr>
        <w:t>Correio dos Açores</w:t>
      </w:r>
      <w:r w:rsidRPr="00431A00">
        <w:rPr>
          <w:rFonts w:ascii="Arial" w:hAnsi="Arial" w:cs="Arial"/>
          <w:sz w:val="18"/>
          <w:szCs w:val="18"/>
        </w:rPr>
        <w:t>, pág. 4-5.</w:t>
      </w:r>
    </w:p>
    <w:p w14:paraId="5F9CAA8A" w14:textId="77777777" w:rsidR="00196F69" w:rsidRPr="00431A00" w:rsidRDefault="00A269EE" w:rsidP="00D869A4">
      <w:pPr>
        <w:spacing w:line="360" w:lineRule="auto"/>
        <w:ind w:firstLine="720"/>
        <w:jc w:val="both"/>
        <w:rPr>
          <w:rFonts w:ascii="Arial" w:hAnsi="Arial" w:cs="Arial"/>
          <w:sz w:val="18"/>
          <w:szCs w:val="18"/>
        </w:rPr>
      </w:pPr>
      <w:r>
        <w:rPr>
          <w:rFonts w:ascii="Arial" w:hAnsi="Arial" w:cs="Arial"/>
          <w:sz w:val="18"/>
          <w:szCs w:val="18"/>
        </w:rPr>
        <w:pict w14:anchorId="52B6C06F">
          <v:shape id="_x0000_i1036" type="#_x0000_t75" style="width:327.15pt;height:5.45pt" o:hrpct="0" o:hralign="center" o:hr="t">
            <v:imagedata r:id="rId35" o:title="BD14594_"/>
          </v:shape>
        </w:pict>
      </w:r>
    </w:p>
    <w:p w14:paraId="18476540" w14:textId="77777777" w:rsidR="00196F69" w:rsidRPr="00431A00" w:rsidRDefault="000C55EE" w:rsidP="00AB08B5">
      <w:pPr>
        <w:pStyle w:val="Heading1"/>
        <w:rPr>
          <w:rStyle w:val="Heading2Char"/>
          <w:lang w:val="pt-PT"/>
        </w:rPr>
      </w:pPr>
      <w:bookmarkStart w:id="9" w:name="_DANIELA_SOARES"/>
      <w:bookmarkEnd w:id="9"/>
      <w:r w:rsidRPr="00431A00">
        <w:rPr>
          <w:rStyle w:val="Heading2Char"/>
          <w:lang w:val="pt-PT"/>
        </w:rPr>
        <w:t>DANIELA SOARES</w:t>
      </w:r>
      <w:r w:rsidR="00E937D6" w:rsidRPr="00431A00">
        <w:rPr>
          <w:rStyle w:val="Heading2Char"/>
          <w:lang w:val="pt-PT"/>
        </w:rPr>
        <w:t xml:space="preserve">, </w:t>
      </w:r>
      <w:hyperlink r:id="rId77" w:history="1">
        <w:r w:rsidRPr="00431A00">
          <w:rPr>
            <w:rStyle w:val="Heading2Char"/>
            <w:lang w:val="pt-PT"/>
          </w:rPr>
          <w:t>Biodados</w:t>
        </w:r>
      </w:hyperlink>
      <w:r w:rsidRPr="00431A00">
        <w:rPr>
          <w:rStyle w:val="Heading2Char"/>
          <w:lang w:val="pt-PT"/>
        </w:rPr>
        <w:t xml:space="preserve"> </w:t>
      </w:r>
      <w:hyperlink r:id="rId78" w:history="1">
        <w:r w:rsidRPr="00431A00">
          <w:rPr>
            <w:rStyle w:val="Heading2Char"/>
            <w:lang w:val="pt-PT"/>
          </w:rPr>
          <w:t>danielasoares@cipavioleta.org</w:t>
        </w:r>
      </w:hyperlink>
      <w:r w:rsidRPr="00431A00">
        <w:rPr>
          <w:rStyle w:val="Heading2Char"/>
          <w:lang w:val="pt-PT"/>
        </w:rPr>
        <w:t xml:space="preserve"> </w:t>
      </w:r>
      <w:hyperlink r:id="rId79" w:history="1">
        <w:r w:rsidRPr="00431A00">
          <w:rPr>
            <w:rStyle w:val="Heading2Char"/>
            <w:lang w:val="pt-PT"/>
          </w:rPr>
          <w:t>soaresdaniela@sapo.pt</w:t>
        </w:r>
      </w:hyperlink>
      <w:r w:rsidRPr="00431A00">
        <w:rPr>
          <w:rStyle w:val="Heading2Char"/>
          <w:lang w:val="pt-PT"/>
        </w:rPr>
        <w:t xml:space="preserve"> </w:t>
      </w:r>
    </w:p>
    <w:p w14:paraId="0603F80F" w14:textId="77777777" w:rsidR="00196F69" w:rsidRPr="00431A00" w:rsidRDefault="00196F69" w:rsidP="00D869A4">
      <w:pPr>
        <w:spacing w:line="360" w:lineRule="auto"/>
        <w:ind w:firstLine="720"/>
        <w:jc w:val="both"/>
        <w:rPr>
          <w:rFonts w:ascii="Arial" w:hAnsi="Arial" w:cs="Arial"/>
          <w:sz w:val="18"/>
          <w:szCs w:val="18"/>
        </w:rPr>
      </w:pPr>
    </w:p>
    <w:p w14:paraId="61500694"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DANIELA</w:t>
      </w:r>
      <w:r w:rsidR="00DE5A95" w:rsidRPr="00431A00">
        <w:rPr>
          <w:rFonts w:ascii="Arial" w:hAnsi="Arial" w:cs="Arial"/>
          <w:sz w:val="18"/>
          <w:szCs w:val="18"/>
        </w:rPr>
        <w:t xml:space="preserve"> Medeiros</w:t>
      </w:r>
      <w:r w:rsidRPr="00431A00">
        <w:rPr>
          <w:rFonts w:ascii="Arial" w:hAnsi="Arial" w:cs="Arial"/>
          <w:sz w:val="18"/>
          <w:szCs w:val="18"/>
        </w:rPr>
        <w:t xml:space="preserve"> SOARES,</w:t>
      </w:r>
      <w:r w:rsidR="00DE5A95" w:rsidRPr="00431A00">
        <w:rPr>
          <w:rFonts w:ascii="Arial" w:hAnsi="Arial" w:cs="Arial"/>
          <w:sz w:val="18"/>
          <w:szCs w:val="18"/>
        </w:rPr>
        <w:t xml:space="preserve"> (Doutoranda em Sociologia, área de Sociologia da Cultura, na Faculdade de ciências Sociais e Humanas da Universidade Nova de </w:t>
      </w:r>
      <w:r w:rsidR="005A28CE" w:rsidRPr="00431A00">
        <w:rPr>
          <w:rFonts w:ascii="Arial" w:hAnsi="Arial" w:cs="Arial"/>
          <w:sz w:val="18"/>
          <w:szCs w:val="18"/>
        </w:rPr>
        <w:t>Lisboa), Socióloga</w:t>
      </w:r>
      <w:r w:rsidRPr="00431A00">
        <w:rPr>
          <w:rFonts w:ascii="Arial" w:hAnsi="Arial" w:cs="Arial"/>
          <w:sz w:val="18"/>
          <w:szCs w:val="18"/>
        </w:rPr>
        <w:t>, mestre em Sociologia (área de Sociologia da Saúde e da Exclusão Social) pela Faculdade de Ciências Sociais e Humanas da Universidade Nova de Lisboa e aluna de doutoramento em Sociologia, especialização em Sociologia da Cultura na mesma Faculdade.</w:t>
      </w:r>
    </w:p>
    <w:p w14:paraId="56193F45"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Possui duas pós-graduações: uma em </w:t>
      </w:r>
      <w:r w:rsidRPr="00431A00">
        <w:rPr>
          <w:rFonts w:ascii="Arial" w:hAnsi="Arial" w:cs="Arial"/>
          <w:i/>
          <w:iCs/>
          <w:sz w:val="18"/>
          <w:szCs w:val="18"/>
        </w:rPr>
        <w:t>Sociologia da Educação</w:t>
      </w:r>
      <w:r w:rsidRPr="00431A00">
        <w:rPr>
          <w:rFonts w:ascii="Arial" w:hAnsi="Arial" w:cs="Arial"/>
          <w:sz w:val="18"/>
          <w:szCs w:val="18"/>
        </w:rPr>
        <w:t xml:space="preserve">, e outra em </w:t>
      </w:r>
      <w:r w:rsidRPr="00431A00">
        <w:rPr>
          <w:rFonts w:ascii="Arial" w:hAnsi="Arial" w:cs="Arial"/>
          <w:i/>
          <w:iCs/>
          <w:sz w:val="18"/>
          <w:szCs w:val="18"/>
        </w:rPr>
        <w:t>Sociologia das Religiões</w:t>
      </w:r>
      <w:r w:rsidRPr="00431A00">
        <w:rPr>
          <w:rFonts w:ascii="Arial" w:hAnsi="Arial" w:cs="Arial"/>
          <w:sz w:val="18"/>
          <w:szCs w:val="18"/>
        </w:rPr>
        <w:t>, pela Faculdade supracitada.</w:t>
      </w:r>
    </w:p>
    <w:p w14:paraId="219D1C4D"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Em termos profissionais, neste momento é Técnica Superior (área de Sociologia) no CIPA - Centro de Informação, Promoção e Acompanhamento de Políticas de Igualdade.</w:t>
      </w:r>
    </w:p>
    <w:p w14:paraId="23536E78" w14:textId="77777777" w:rsidR="00FF7166" w:rsidRPr="00431A00" w:rsidRDefault="00FF7166" w:rsidP="00E937D6">
      <w:pPr>
        <w:rPr>
          <w:rStyle w:val="Titulo10Char"/>
        </w:rPr>
      </w:pPr>
    </w:p>
    <w:p w14:paraId="52C1C9C9" w14:textId="77777777" w:rsidR="000C55EE" w:rsidRPr="00431A00" w:rsidRDefault="002644BA" w:rsidP="00E937D6">
      <w:pPr>
        <w:rPr>
          <w:rStyle w:val="Titulo10Char"/>
        </w:rPr>
      </w:pPr>
      <w:r w:rsidRPr="00431A00">
        <w:rPr>
          <w:rStyle w:val="Titulo10Char"/>
        </w:rPr>
        <w:t>OS DOENTES DE MACHADO-JOSEPH NO CONTEXTO DAS COMUNIDADES AÇORIANAS: UMA BREVE ABORDAGEM</w:t>
      </w:r>
    </w:p>
    <w:p w14:paraId="6F66F5D7" w14:textId="77777777" w:rsidR="000C55EE" w:rsidRPr="00431A00" w:rsidRDefault="000C55EE" w:rsidP="00D869A4">
      <w:pPr>
        <w:spacing w:line="360" w:lineRule="auto"/>
        <w:ind w:firstLine="720"/>
        <w:jc w:val="both"/>
        <w:rPr>
          <w:rFonts w:ascii="Arial" w:hAnsi="Arial" w:cs="Arial"/>
          <w:b/>
          <w:sz w:val="18"/>
          <w:szCs w:val="18"/>
        </w:rPr>
      </w:pPr>
    </w:p>
    <w:p w14:paraId="5BF2206E" w14:textId="77777777" w:rsidR="000C55EE" w:rsidRPr="00431A00" w:rsidRDefault="00FF7166" w:rsidP="00D869A4">
      <w:pPr>
        <w:pStyle w:val="Heading9"/>
        <w:spacing w:line="360" w:lineRule="auto"/>
        <w:jc w:val="both"/>
      </w:pPr>
      <w:r w:rsidRPr="00431A00">
        <w:t xml:space="preserve">1. </w:t>
      </w:r>
      <w:r w:rsidR="000C55EE" w:rsidRPr="00431A00">
        <w:t>Sinopse:</w:t>
      </w:r>
    </w:p>
    <w:p w14:paraId="72D30861" w14:textId="77777777" w:rsidR="00E91303" w:rsidRPr="00431A00" w:rsidRDefault="00E91303" w:rsidP="00D869A4">
      <w:pPr>
        <w:spacing w:line="360" w:lineRule="auto"/>
        <w:jc w:val="both"/>
        <w:rPr>
          <w:sz w:val="16"/>
          <w:szCs w:val="16"/>
        </w:rPr>
      </w:pPr>
    </w:p>
    <w:p w14:paraId="24F56B13" w14:textId="77777777" w:rsidR="000C55EE" w:rsidRPr="00431A00" w:rsidRDefault="000C55E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 Doença de Machado-Joseph (DMJ) é uma doença neurodegenerativa hereditária sem cura, de início tardio e de transmissão autossómica dominante, aparecendo em gerações sucessivas de cada família. Trata-se de uma doença muito incapacitante, que </w:t>
      </w:r>
      <w:r w:rsidR="00CD5BC0" w:rsidRPr="00431A00">
        <w:rPr>
          <w:rFonts w:ascii="Arial" w:hAnsi="Arial" w:cs="Arial"/>
          <w:i/>
          <w:sz w:val="18"/>
          <w:szCs w:val="18"/>
        </w:rPr>
        <w:t>afeta</w:t>
      </w:r>
      <w:r w:rsidRPr="00431A00">
        <w:rPr>
          <w:rFonts w:ascii="Arial" w:hAnsi="Arial" w:cs="Arial"/>
          <w:i/>
          <w:sz w:val="18"/>
          <w:szCs w:val="18"/>
        </w:rPr>
        <w:t xml:space="preserve"> os sistemas motores com atrofias e rigidez muscular, observando-se uma perfeita integridade mental do/a doente, e que implica uma aprendizagem para lidar com os seus sintomas no dia-a-dia e na </w:t>
      </w:r>
      <w:r w:rsidR="00CD5BC0" w:rsidRPr="00431A00">
        <w:rPr>
          <w:rFonts w:ascii="Arial" w:hAnsi="Arial" w:cs="Arial"/>
          <w:i/>
          <w:sz w:val="18"/>
          <w:szCs w:val="18"/>
        </w:rPr>
        <w:t>adoção</w:t>
      </w:r>
      <w:r w:rsidRPr="00431A00">
        <w:rPr>
          <w:rFonts w:ascii="Arial" w:hAnsi="Arial" w:cs="Arial"/>
          <w:i/>
          <w:sz w:val="18"/>
          <w:szCs w:val="18"/>
        </w:rPr>
        <w:t xml:space="preserve"> de estratégias adequadas à sua nova situação de manipulação da identidade social.</w:t>
      </w:r>
    </w:p>
    <w:p w14:paraId="761978DD" w14:textId="77777777" w:rsidR="000C55EE" w:rsidRPr="00431A00" w:rsidRDefault="000C55E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Este estudo que está a ser realizado no âmbito da investigação de Doutoramento em Sociologia, tendo o conceito de identidade social do doente como central, procura responder à questão: o que sucede aos doentes quando a sua doença adquire visibilidade social? E existirão diferenças entre </w:t>
      </w:r>
      <w:proofErr w:type="spellStart"/>
      <w:r w:rsidRPr="00431A00">
        <w:rPr>
          <w:rFonts w:ascii="Arial" w:hAnsi="Arial" w:cs="Arial"/>
          <w:i/>
          <w:sz w:val="18"/>
          <w:szCs w:val="18"/>
        </w:rPr>
        <w:t>os/as</w:t>
      </w:r>
      <w:proofErr w:type="spellEnd"/>
      <w:r w:rsidRPr="00431A00">
        <w:rPr>
          <w:rFonts w:ascii="Arial" w:hAnsi="Arial" w:cs="Arial"/>
          <w:i/>
          <w:sz w:val="18"/>
          <w:szCs w:val="18"/>
        </w:rPr>
        <w:t xml:space="preserve"> doentes açorianos e </w:t>
      </w:r>
      <w:proofErr w:type="spellStart"/>
      <w:r w:rsidRPr="00431A00">
        <w:rPr>
          <w:rFonts w:ascii="Arial" w:hAnsi="Arial" w:cs="Arial"/>
          <w:i/>
          <w:sz w:val="18"/>
          <w:szCs w:val="18"/>
        </w:rPr>
        <w:t>os/as</w:t>
      </w:r>
      <w:proofErr w:type="spellEnd"/>
      <w:r w:rsidRPr="00431A00">
        <w:rPr>
          <w:rFonts w:ascii="Arial" w:hAnsi="Arial" w:cs="Arial"/>
          <w:i/>
          <w:sz w:val="18"/>
          <w:szCs w:val="18"/>
        </w:rPr>
        <w:t xml:space="preserve"> emigrantes ou </w:t>
      </w:r>
      <w:proofErr w:type="spellStart"/>
      <w:r w:rsidRPr="00431A00">
        <w:rPr>
          <w:rFonts w:ascii="Arial" w:hAnsi="Arial" w:cs="Arial"/>
          <w:i/>
          <w:sz w:val="18"/>
          <w:szCs w:val="18"/>
        </w:rPr>
        <w:t>filhos/as</w:t>
      </w:r>
      <w:proofErr w:type="spellEnd"/>
      <w:r w:rsidRPr="00431A00">
        <w:rPr>
          <w:rFonts w:ascii="Arial" w:hAnsi="Arial" w:cs="Arial"/>
          <w:i/>
          <w:sz w:val="18"/>
          <w:szCs w:val="18"/>
        </w:rPr>
        <w:t xml:space="preserve"> de emigrantes açorianos doentes nas outras regiões geográficas </w:t>
      </w:r>
      <w:r w:rsidR="00CD5BC0" w:rsidRPr="00431A00">
        <w:rPr>
          <w:rFonts w:ascii="Arial" w:hAnsi="Arial" w:cs="Arial"/>
          <w:i/>
          <w:sz w:val="18"/>
          <w:szCs w:val="18"/>
        </w:rPr>
        <w:t>afetadas</w:t>
      </w:r>
      <w:r w:rsidRPr="00431A00">
        <w:rPr>
          <w:rFonts w:ascii="Arial" w:hAnsi="Arial" w:cs="Arial"/>
          <w:i/>
          <w:sz w:val="18"/>
          <w:szCs w:val="18"/>
        </w:rPr>
        <w:t xml:space="preserve"> (caso de Santa Catarina, Massachusetts, Califórnia, Toronto, Vancouver)?</w:t>
      </w:r>
    </w:p>
    <w:p w14:paraId="4A3EA2A2" w14:textId="77777777" w:rsidR="000C55EE" w:rsidRPr="00431A00" w:rsidRDefault="000C55EE"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Por um lado, pretendemos o abordar os processos de construção identitária dos doentes na tentativa de explicitação de algumas das principais dimensões e </w:t>
      </w:r>
      <w:r w:rsidR="00CD5BC0" w:rsidRPr="00431A00">
        <w:rPr>
          <w:rFonts w:ascii="Arial" w:hAnsi="Arial" w:cs="Arial"/>
          <w:i/>
          <w:sz w:val="18"/>
          <w:szCs w:val="18"/>
        </w:rPr>
        <w:t>fatores</w:t>
      </w:r>
      <w:r w:rsidRPr="00431A00">
        <w:rPr>
          <w:rFonts w:ascii="Arial" w:hAnsi="Arial" w:cs="Arial"/>
          <w:i/>
          <w:sz w:val="18"/>
          <w:szCs w:val="18"/>
        </w:rPr>
        <w:t xml:space="preserve"> intervenientes nessa dinâmica de (re)construção identitária, num processo de erosão biográfica e de estigmatização social dos DMJ, numa situação em que o corpo funciona como “intermediário” de deficiências que resultam em incapacidades de desempenho, crescente limitação e morte. </w:t>
      </w:r>
    </w:p>
    <w:p w14:paraId="5FF1ED80" w14:textId="77777777" w:rsidR="000C55EE" w:rsidRPr="00431A00" w:rsidRDefault="000C55EE" w:rsidP="00D869A4">
      <w:pPr>
        <w:spacing w:line="360" w:lineRule="auto"/>
        <w:ind w:firstLine="720"/>
        <w:jc w:val="both"/>
        <w:rPr>
          <w:rFonts w:ascii="Arial" w:hAnsi="Arial" w:cs="Arial"/>
          <w:i/>
          <w:sz w:val="18"/>
          <w:szCs w:val="18"/>
        </w:rPr>
      </w:pPr>
      <w:r w:rsidRPr="00431A00">
        <w:rPr>
          <w:rFonts w:ascii="Arial" w:hAnsi="Arial" w:cs="Arial"/>
          <w:i/>
          <w:sz w:val="18"/>
          <w:szCs w:val="18"/>
        </w:rPr>
        <w:t>Por outro lado, pretende-se mostrar que este problema em estudo é muito mais complexo do que uma doença que existe em vários pontos do planeta, pois o estigma social é real e sentido pelas famílias portadoras de DMJ, tanto nos Açores como nas comunidades de emigrantes açorianos.</w:t>
      </w:r>
    </w:p>
    <w:p w14:paraId="5F3140BB" w14:textId="77777777" w:rsidR="000C55EE" w:rsidRPr="00431A00" w:rsidRDefault="000C55EE" w:rsidP="00D869A4">
      <w:pPr>
        <w:spacing w:line="360" w:lineRule="auto"/>
        <w:ind w:firstLine="720"/>
        <w:jc w:val="both"/>
        <w:rPr>
          <w:rFonts w:ascii="Arial" w:hAnsi="Arial" w:cs="Arial"/>
          <w:b/>
          <w:i/>
          <w:sz w:val="18"/>
          <w:szCs w:val="18"/>
        </w:rPr>
      </w:pPr>
      <w:r w:rsidRPr="00431A00">
        <w:rPr>
          <w:rFonts w:ascii="Arial" w:hAnsi="Arial" w:cs="Arial"/>
          <w:i/>
          <w:sz w:val="18"/>
          <w:szCs w:val="18"/>
        </w:rPr>
        <w:t xml:space="preserve">Em síntese, com o presente estudo temos por </w:t>
      </w:r>
      <w:r w:rsidR="00CD5BC0" w:rsidRPr="00431A00">
        <w:rPr>
          <w:rFonts w:ascii="Arial" w:hAnsi="Arial" w:cs="Arial"/>
          <w:i/>
          <w:sz w:val="18"/>
          <w:szCs w:val="18"/>
        </w:rPr>
        <w:t>objetivo</w:t>
      </w:r>
      <w:r w:rsidRPr="00431A00">
        <w:rPr>
          <w:rFonts w:ascii="Arial" w:hAnsi="Arial" w:cs="Arial"/>
          <w:i/>
          <w:sz w:val="18"/>
          <w:szCs w:val="18"/>
        </w:rPr>
        <w:t xml:space="preserve"> aprofundar a compreensão dos processos de (re)construção identitária dos Doentes de Machado-Joseph, no processo de estigmatização destes doentes, atendendo aos diferentes contextos onde se dão esses processos, nas suas diferentes dimensões e intensidades.</w:t>
      </w:r>
    </w:p>
    <w:p w14:paraId="7F8D4216"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Esta doença esteve sempre “escondida” no interior das famílias </w:t>
      </w:r>
      <w:r w:rsidR="002A3955" w:rsidRPr="00431A00">
        <w:rPr>
          <w:rFonts w:ascii="Arial" w:hAnsi="Arial" w:cs="Arial"/>
          <w:sz w:val="18"/>
          <w:szCs w:val="18"/>
        </w:rPr>
        <w:t>açorianas</w:t>
      </w:r>
      <w:r w:rsidRPr="00431A00">
        <w:rPr>
          <w:rFonts w:ascii="Arial" w:hAnsi="Arial" w:cs="Arial"/>
          <w:sz w:val="18"/>
          <w:szCs w:val="18"/>
        </w:rPr>
        <w:t>, mas só desde 1972 é que começou a ser estudada pela profissão médica (Coutinho, 1994), encontrando-se nessa data a sua “legitimação científica”. Assim se compreende que antes dessa época a doença tenha sido diagnosticada e confundida com outras doenças, construindo-se inúmeras representações e estereótipos progressivamente introduzidos no imaginário social dos açorianos facto de que falaremos mais à frente (Soares, e Serpa, 2004, 2005, 2007; Soares, 2006; Serpa, 2004). Neste sentido, é importante alargar a cartografia da incidência desta doença, seguindo os percursos da imigração açoriana e do espaço de construção social da doente que se estende também ao Brasil (Santa Catarina), aos EUA (Massachusetts e Califórnia) e ao Canadá (Toronto e Vancouver).</w:t>
      </w:r>
    </w:p>
    <w:p w14:paraId="692D455E"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 um lado, em estudos anteriores, procuramos fazer o estudo de duas realidades que são evidentemente muito diferentes, visto serem ilhas com dimensões e desenvolvimento económico e social muito díspares, e nas quais o número de doentes é muito próximo, a ilha de São Miguel e a ilha das Flores (Soares, 2006). Vejamos rapidamente essas diferenças: em São Miguel existiam 131.609 habitantes, 43 doentes de Machado-Joseph, 1/976 portadores da doença e 1/586 indivíduos em risco de desenvolver a doença e, nas Flores, 3.995 habitantes, 42 doentes, 1/34 portadores e 1/21 indivíduos em risco de desenvolver a doença (segundo os Censos de 2001 e o Relatório referente à Resolução n.º 1/2003, de 26 de Fevereiro). Segundo Manuela Lima, em 1996, eram conhecidas 34 famílias </w:t>
      </w:r>
      <w:r w:rsidR="00CD5BC0" w:rsidRPr="00431A00">
        <w:rPr>
          <w:rFonts w:ascii="Arial" w:hAnsi="Arial" w:cs="Arial"/>
          <w:sz w:val="18"/>
          <w:szCs w:val="18"/>
        </w:rPr>
        <w:t>afetadas</w:t>
      </w:r>
      <w:r w:rsidRPr="00431A00">
        <w:rPr>
          <w:rFonts w:ascii="Arial" w:hAnsi="Arial" w:cs="Arial"/>
          <w:sz w:val="18"/>
          <w:szCs w:val="18"/>
        </w:rPr>
        <w:t xml:space="preserve">, concentradas maioritariamente nas ilhas das Flores e São Miguel (Lima, 1996: 33). </w:t>
      </w:r>
    </w:p>
    <w:p w14:paraId="08CB1F43"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Para que se possa ter uma ideia da importância destes números na Região, a </w:t>
      </w:r>
      <w:r w:rsidR="00004998" w:rsidRPr="00431A00">
        <w:rPr>
          <w:rFonts w:ascii="Arial" w:hAnsi="Arial" w:cs="Arial"/>
          <w:sz w:val="18"/>
          <w:szCs w:val="18"/>
        </w:rPr>
        <w:t>título</w:t>
      </w:r>
      <w:r w:rsidRPr="00431A00">
        <w:rPr>
          <w:rFonts w:ascii="Arial" w:hAnsi="Arial" w:cs="Arial"/>
          <w:sz w:val="18"/>
          <w:szCs w:val="18"/>
        </w:rPr>
        <w:t xml:space="preserve"> de exemplo, na ilha das Flores, um em cada 100 habitantes tem a doença e 1 em cada 20 está em risco de vir a ter a doença.</w:t>
      </w:r>
    </w:p>
    <w:p w14:paraId="737B0755"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Analisando os valores descritos acima, facilmente nos apercebemos da relevância que a dimensão da ilha e os valores da população residente apresentam quando se estuda o estigma provocado pela manifestação de uma doença como a Doença de Machado-Joseph. São muitos os médicos e os investigadores que afirmam que as Flores são uma ilha “em risco”.</w:t>
      </w:r>
    </w:p>
    <w:p w14:paraId="51D53858"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A Ilha das Flores, nos Açores, apresenta a maior prevalência</w:t>
      </w:r>
      <w:r w:rsidR="00F6433E" w:rsidRPr="00431A00">
        <w:rPr>
          <w:rStyle w:val="FootnoteReference"/>
          <w:rFonts w:ascii="Arial" w:hAnsi="Arial" w:cs="Arial"/>
          <w:sz w:val="18"/>
          <w:szCs w:val="18"/>
        </w:rPr>
        <w:footnoteReference w:id="10"/>
      </w:r>
      <w:r w:rsidR="00F6433E" w:rsidRPr="00431A00">
        <w:rPr>
          <w:rFonts w:ascii="Arial" w:hAnsi="Arial" w:cs="Arial"/>
          <w:sz w:val="18"/>
          <w:szCs w:val="18"/>
        </w:rPr>
        <w:t xml:space="preserve"> </w:t>
      </w:r>
      <w:r w:rsidRPr="00431A00">
        <w:rPr>
          <w:rFonts w:ascii="Arial" w:hAnsi="Arial" w:cs="Arial"/>
          <w:sz w:val="18"/>
          <w:szCs w:val="18"/>
        </w:rPr>
        <w:t xml:space="preserve">estudada para uma ataxia dominante a nível mundial (Lima, 1996: XI). Atendendo aos elevados valores de incidência (probabilidade dos indivíduos do grupo de risco desenvolverem a doença), não admira que, quando se percorre a ilha das Flores, se encontre sempre alguém que tem um familiar com a doença. </w:t>
      </w:r>
    </w:p>
    <w:p w14:paraId="7BDF7A88" w14:textId="77777777" w:rsidR="000C55EE" w:rsidRPr="00431A00" w:rsidRDefault="000C55EE" w:rsidP="00E937D6">
      <w:pPr>
        <w:rPr>
          <w:rStyle w:val="Titulo10Char"/>
        </w:rPr>
      </w:pPr>
      <w:r w:rsidRPr="00431A00">
        <w:rPr>
          <w:rStyle w:val="Titulo10Char"/>
        </w:rPr>
        <w:t xml:space="preserve">A história das ilhas açorianas é feita de emigração. </w:t>
      </w:r>
    </w:p>
    <w:p w14:paraId="476CA932" w14:textId="77777777" w:rsidR="00AD1926" w:rsidRPr="00431A00" w:rsidRDefault="00AD1926" w:rsidP="00D869A4">
      <w:pPr>
        <w:spacing w:line="360" w:lineRule="auto"/>
        <w:ind w:firstLine="720"/>
        <w:jc w:val="both"/>
        <w:rPr>
          <w:rFonts w:ascii="Arial" w:hAnsi="Arial" w:cs="Arial"/>
          <w:sz w:val="18"/>
          <w:szCs w:val="18"/>
        </w:rPr>
      </w:pPr>
    </w:p>
    <w:p w14:paraId="2EA3AB52"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Segundo inúmeros investigadores médicos, a mutação que originou a DMJ é anterior ao século XVI (provavelmente séc. XV), visto que existe um foco japonês que o comprova e já estava nos Açores no século XVIII, uma vez que o maior foco brasileiro até agora conhecido se situa no Estado de Santa Catarina, região colonizada por </w:t>
      </w:r>
      <w:r w:rsidR="002A3955" w:rsidRPr="00431A00">
        <w:rPr>
          <w:rFonts w:ascii="Arial" w:hAnsi="Arial" w:cs="Arial"/>
          <w:sz w:val="18"/>
          <w:szCs w:val="18"/>
        </w:rPr>
        <w:t>açorianos</w:t>
      </w:r>
      <w:r w:rsidRPr="00431A00">
        <w:rPr>
          <w:rFonts w:ascii="Arial" w:hAnsi="Arial" w:cs="Arial"/>
          <w:sz w:val="18"/>
          <w:szCs w:val="18"/>
        </w:rPr>
        <w:t xml:space="preserve">. Assim, embora a doença tenha sido identificada inicialmente em descendentes de </w:t>
      </w:r>
      <w:r w:rsidR="002A3955" w:rsidRPr="00431A00">
        <w:rPr>
          <w:rFonts w:ascii="Arial" w:hAnsi="Arial" w:cs="Arial"/>
          <w:sz w:val="18"/>
          <w:szCs w:val="18"/>
        </w:rPr>
        <w:t>açorianos</w:t>
      </w:r>
      <w:r w:rsidRPr="00431A00">
        <w:rPr>
          <w:rFonts w:ascii="Arial" w:hAnsi="Arial" w:cs="Arial"/>
          <w:sz w:val="18"/>
          <w:szCs w:val="18"/>
        </w:rPr>
        <w:t xml:space="preserve"> emigrados nos Estados Unidos da América, já foi comprovado que esta doença não surgiu nos Açores (Coutinho, 1994: 38 e 154). </w:t>
      </w:r>
    </w:p>
    <w:p w14:paraId="57F03F8E"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 um lado, foram emigrantes que povoaram as ilhas açorianas (com a disseminação </w:t>
      </w:r>
      <w:proofErr w:type="spellStart"/>
      <w:r w:rsidRPr="00431A00">
        <w:rPr>
          <w:rFonts w:ascii="Arial" w:hAnsi="Arial" w:cs="Arial"/>
          <w:sz w:val="18"/>
          <w:szCs w:val="18"/>
        </w:rPr>
        <w:t>da(s</w:t>
      </w:r>
      <w:proofErr w:type="spellEnd"/>
      <w:r w:rsidRPr="00431A00">
        <w:rPr>
          <w:rFonts w:ascii="Arial" w:hAnsi="Arial" w:cs="Arial"/>
          <w:sz w:val="18"/>
          <w:szCs w:val="18"/>
        </w:rPr>
        <w:t xml:space="preserve">) </w:t>
      </w:r>
      <w:proofErr w:type="spellStart"/>
      <w:r w:rsidRPr="00431A00">
        <w:rPr>
          <w:rFonts w:ascii="Arial" w:hAnsi="Arial" w:cs="Arial"/>
          <w:sz w:val="18"/>
          <w:szCs w:val="18"/>
        </w:rPr>
        <w:t>mutação(ões</w:t>
      </w:r>
      <w:proofErr w:type="spellEnd"/>
      <w:r w:rsidRPr="00431A00">
        <w:rPr>
          <w:rFonts w:ascii="Arial" w:hAnsi="Arial" w:cs="Arial"/>
          <w:sz w:val="18"/>
          <w:szCs w:val="18"/>
        </w:rPr>
        <w:t xml:space="preserve">) </w:t>
      </w:r>
      <w:proofErr w:type="spellStart"/>
      <w:r w:rsidRPr="00431A00">
        <w:rPr>
          <w:rFonts w:ascii="Arial" w:hAnsi="Arial" w:cs="Arial"/>
          <w:sz w:val="18"/>
          <w:szCs w:val="18"/>
        </w:rPr>
        <w:t>original(ais</w:t>
      </w:r>
      <w:proofErr w:type="spellEnd"/>
      <w:r w:rsidRPr="00431A00">
        <w:rPr>
          <w:rFonts w:ascii="Arial" w:hAnsi="Arial" w:cs="Arial"/>
          <w:sz w:val="18"/>
          <w:szCs w:val="18"/>
        </w:rPr>
        <w:t>)) ao l</w:t>
      </w:r>
      <w:r w:rsidRPr="00431A00">
        <w:rPr>
          <w:rStyle w:val="Strong"/>
          <w:rFonts w:ascii="Arial" w:hAnsi="Arial" w:cs="Arial"/>
          <w:b w:val="0"/>
          <w:sz w:val="18"/>
          <w:szCs w:val="18"/>
        </w:rPr>
        <w:t xml:space="preserve">ongo dos séculos XV e XVI, com famílias vindas de todo o continente (maioritariamente do sul), judeus, mouros do Norte de África e habitantes de outros países da Europa. </w:t>
      </w:r>
      <w:r w:rsidRPr="00431A00">
        <w:rPr>
          <w:rFonts w:ascii="Arial" w:hAnsi="Arial" w:cs="Arial"/>
          <w:sz w:val="18"/>
          <w:szCs w:val="18"/>
        </w:rPr>
        <w:t xml:space="preserve"> </w:t>
      </w:r>
    </w:p>
    <w:p w14:paraId="36C31177" w14:textId="77777777" w:rsidR="000C55EE" w:rsidRPr="00431A00" w:rsidRDefault="000C55EE" w:rsidP="00D869A4">
      <w:pPr>
        <w:spacing w:line="360" w:lineRule="auto"/>
        <w:ind w:firstLine="720"/>
        <w:jc w:val="both"/>
        <w:rPr>
          <w:rStyle w:val="Strong"/>
          <w:rFonts w:ascii="Arial" w:hAnsi="Arial" w:cs="Arial"/>
          <w:b w:val="0"/>
          <w:sz w:val="18"/>
          <w:szCs w:val="18"/>
        </w:rPr>
      </w:pPr>
      <w:r w:rsidRPr="00431A00">
        <w:rPr>
          <w:rFonts w:ascii="Arial" w:hAnsi="Arial" w:cs="Arial"/>
          <w:sz w:val="18"/>
          <w:szCs w:val="18"/>
        </w:rPr>
        <w:t>A emigração encarregou-se de dispersar a doença pelos EUA, Canadá e Brasil, onde existem inúmeros emigrantes açorianos, inicialmente com as</w:t>
      </w:r>
      <w:r w:rsidRPr="00431A00">
        <w:rPr>
          <w:rStyle w:val="Strong"/>
          <w:rFonts w:ascii="Arial" w:hAnsi="Arial" w:cs="Arial"/>
          <w:sz w:val="18"/>
          <w:szCs w:val="18"/>
        </w:rPr>
        <w:t xml:space="preserve"> </w:t>
      </w:r>
      <w:r w:rsidRPr="00431A00">
        <w:rPr>
          <w:rStyle w:val="Strong"/>
          <w:rFonts w:ascii="Arial" w:hAnsi="Arial" w:cs="Arial"/>
          <w:b w:val="0"/>
          <w:sz w:val="18"/>
          <w:szCs w:val="18"/>
        </w:rPr>
        <w:t xml:space="preserve">viagens dos descobrimentos portugueses e depois com a emigração no século XVIII para o Brasil e, a partir do século XIX até meados </w:t>
      </w:r>
      <w:r w:rsidR="00004998" w:rsidRPr="00431A00">
        <w:rPr>
          <w:rStyle w:val="Strong"/>
          <w:rFonts w:ascii="Arial" w:hAnsi="Arial" w:cs="Arial"/>
          <w:b w:val="0"/>
          <w:sz w:val="18"/>
          <w:szCs w:val="18"/>
        </w:rPr>
        <w:t>do século XX</w:t>
      </w:r>
      <w:r w:rsidRPr="00431A00">
        <w:rPr>
          <w:rStyle w:val="Strong"/>
          <w:rFonts w:ascii="Arial" w:hAnsi="Arial" w:cs="Arial"/>
          <w:b w:val="0"/>
          <w:sz w:val="18"/>
          <w:szCs w:val="18"/>
        </w:rPr>
        <w:t>, para os Estados Unidos da América</w:t>
      </w:r>
      <w:r w:rsidRPr="00431A00">
        <w:rPr>
          <w:rFonts w:ascii="Arial" w:hAnsi="Arial" w:cs="Arial"/>
          <w:sz w:val="18"/>
          <w:szCs w:val="18"/>
        </w:rPr>
        <w:t xml:space="preserve"> (mão-de-obra para os grandes barcos baleeiros, e mais tarde para o trabalho nas indústrias têxteis).</w:t>
      </w:r>
      <w:r w:rsidRPr="00431A00">
        <w:rPr>
          <w:rStyle w:val="Strong"/>
          <w:rFonts w:ascii="Arial" w:hAnsi="Arial" w:cs="Arial"/>
          <w:b w:val="0"/>
          <w:sz w:val="18"/>
          <w:szCs w:val="18"/>
        </w:rPr>
        <w:t xml:space="preserve"> Já depois das II Guerra Mundial, </w:t>
      </w:r>
      <w:r w:rsidRPr="00431A00">
        <w:rPr>
          <w:rFonts w:ascii="Arial" w:hAnsi="Arial" w:cs="Arial"/>
          <w:sz w:val="18"/>
          <w:szCs w:val="18"/>
        </w:rPr>
        <w:t xml:space="preserve">entre 1958 e 1975, </w:t>
      </w:r>
      <w:r w:rsidRPr="00431A00">
        <w:rPr>
          <w:rStyle w:val="Strong"/>
          <w:rFonts w:ascii="Arial" w:hAnsi="Arial" w:cs="Arial"/>
          <w:b w:val="0"/>
          <w:sz w:val="18"/>
          <w:szCs w:val="18"/>
        </w:rPr>
        <w:t xml:space="preserve">a emigração teve como destino o Canadá. </w:t>
      </w:r>
    </w:p>
    <w:p w14:paraId="7481C4C4"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entanto, o isolamento geográfico e o número restrito de habitantes nas ilhas criaram as condições ideais para as frequências elevadas da doença nos Açores. </w:t>
      </w:r>
    </w:p>
    <w:p w14:paraId="3166786F"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disseminação da doença seguiu as diferentes migrações, existindo muitas famílias </w:t>
      </w:r>
      <w:r w:rsidR="00CD5BC0" w:rsidRPr="00431A00">
        <w:rPr>
          <w:rFonts w:ascii="Arial" w:hAnsi="Arial" w:cs="Arial"/>
          <w:sz w:val="18"/>
          <w:szCs w:val="18"/>
        </w:rPr>
        <w:t>afetadas</w:t>
      </w:r>
      <w:r w:rsidRPr="00431A00">
        <w:rPr>
          <w:rFonts w:ascii="Arial" w:hAnsi="Arial" w:cs="Arial"/>
          <w:sz w:val="18"/>
          <w:szCs w:val="18"/>
        </w:rPr>
        <w:t xml:space="preserve"> na China e principalmente no Japão (algumas na ilha onde desembarcaram os comerciantes e jesuítas portugueses no séc. XVI). Segundo Paula Coutinho (1994) existem inúmeras famílias em vários países sem ligações açorianas, nomeadamente em Espanha, Inglaterra, Israel, Alemanha, Austrália, Índia, China e Japão, porém não está provado que não tenham ligação a Portugal. </w:t>
      </w:r>
    </w:p>
    <w:p w14:paraId="4326FD16" w14:textId="77777777" w:rsidR="000C55EE" w:rsidRPr="00431A00" w:rsidRDefault="000C55EE" w:rsidP="00D869A4">
      <w:pPr>
        <w:spacing w:line="360" w:lineRule="auto"/>
        <w:ind w:firstLine="720"/>
        <w:jc w:val="both"/>
        <w:rPr>
          <w:rFonts w:ascii="Arial" w:hAnsi="Arial" w:cs="Arial"/>
          <w:iCs/>
          <w:sz w:val="18"/>
          <w:szCs w:val="18"/>
        </w:rPr>
      </w:pPr>
      <w:r w:rsidRPr="00431A00">
        <w:rPr>
          <w:rFonts w:ascii="Arial" w:hAnsi="Arial" w:cs="Arial"/>
          <w:sz w:val="18"/>
          <w:szCs w:val="18"/>
        </w:rPr>
        <w:t xml:space="preserve">Uma equipa de investigadores médicos, de entre os quais Jorge Sequeiros, descobriu </w:t>
      </w:r>
      <w:r w:rsidRPr="00431A00">
        <w:rPr>
          <w:rFonts w:ascii="Arial" w:hAnsi="Arial" w:cs="Arial"/>
          <w:iCs/>
          <w:sz w:val="18"/>
          <w:szCs w:val="18"/>
        </w:rPr>
        <w:t>recentemente um foco de DMJ numa zona do vale do Tejo que neste momento apresenta a segunda frequência mais elevada em Portugal (a mais elevada, como já se disse, é a da Ilha das Flores).</w:t>
      </w:r>
    </w:p>
    <w:p w14:paraId="49C808C3"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Ao longo de toda a sua história os Açores foram sempre um ponto de partida e de chegada daqueles que procuravam uma vida melhor. </w:t>
      </w:r>
    </w:p>
    <w:p w14:paraId="1A04FD87"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Como não podia deixar de ser, o mar desempenha um grande papel na vida quotidiana dos açorianos. Este </w:t>
      </w:r>
      <w:r w:rsidR="00CD5BC0" w:rsidRPr="00431A00">
        <w:rPr>
          <w:rFonts w:ascii="Arial" w:hAnsi="Arial" w:cs="Arial"/>
          <w:sz w:val="18"/>
          <w:szCs w:val="18"/>
        </w:rPr>
        <w:t>ator</w:t>
      </w:r>
      <w:r w:rsidRPr="00431A00">
        <w:rPr>
          <w:rFonts w:ascii="Arial" w:hAnsi="Arial" w:cs="Arial"/>
          <w:sz w:val="18"/>
          <w:szCs w:val="18"/>
        </w:rPr>
        <w:t xml:space="preserve"> desempenha um papel ambíguo já que é ele que fornece um vasto conjunto de recursos naturais aos habitantes locais, com um impacto maior nas </w:t>
      </w:r>
      <w:r w:rsidR="00CD5BC0" w:rsidRPr="00431A00">
        <w:rPr>
          <w:rFonts w:ascii="Arial" w:hAnsi="Arial" w:cs="Arial"/>
          <w:sz w:val="18"/>
          <w:szCs w:val="18"/>
        </w:rPr>
        <w:t>atividades</w:t>
      </w:r>
      <w:r w:rsidRPr="00431A00">
        <w:rPr>
          <w:rFonts w:ascii="Arial" w:hAnsi="Arial" w:cs="Arial"/>
          <w:sz w:val="18"/>
          <w:szCs w:val="18"/>
        </w:rPr>
        <w:t xml:space="preserve"> económicas, através das práticas piscatórias. No entanto é esse mesmo mar que rodeia as ilhas açorianas que cria nos seus habitantes um desejo de partir.</w:t>
      </w:r>
    </w:p>
    <w:p w14:paraId="4C7EF1F8"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Ainda hoje este fluxo emigratório é alimentado pelo isolamento criado pelo mar, pelas catástrofes naturais mas, sobretudo, por questões económicas marcadas pela existência de uma certa limitação de oportunidades de trabalho, bem como a necessidade de busca de melhores condições de vida. </w:t>
      </w:r>
    </w:p>
    <w:p w14:paraId="3D158D56"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Deste modo, existem famílias com a doença nos locais onde</w:t>
      </w:r>
      <w:r w:rsidRPr="00431A00">
        <w:rPr>
          <w:rStyle w:val="Strong"/>
          <w:rFonts w:ascii="Arial" w:hAnsi="Arial" w:cs="Arial"/>
          <w:color w:val="009900"/>
          <w:sz w:val="18"/>
          <w:szCs w:val="18"/>
        </w:rPr>
        <w:t xml:space="preserve"> </w:t>
      </w:r>
      <w:r w:rsidRPr="00431A00">
        <w:rPr>
          <w:rStyle w:val="Strong"/>
          <w:rFonts w:ascii="Arial" w:hAnsi="Arial" w:cs="Arial"/>
          <w:b w:val="0"/>
          <w:sz w:val="18"/>
          <w:szCs w:val="18"/>
        </w:rPr>
        <w:t>a colonização açoriana foi mais forte</w:t>
      </w:r>
      <w:r w:rsidRPr="00431A00">
        <w:rPr>
          <w:rFonts w:ascii="Arial" w:hAnsi="Arial" w:cs="Arial"/>
          <w:b/>
          <w:sz w:val="18"/>
          <w:szCs w:val="18"/>
        </w:rPr>
        <w:t xml:space="preserve"> </w:t>
      </w:r>
      <w:r w:rsidRPr="00431A00">
        <w:rPr>
          <w:rFonts w:ascii="Arial" w:hAnsi="Arial" w:cs="Arial"/>
          <w:sz w:val="18"/>
          <w:szCs w:val="18"/>
        </w:rPr>
        <w:t>(EUA, Canadá e Brasil): nos EUA, as famílias concentram-se maioritariamente em</w:t>
      </w:r>
      <w:r w:rsidRPr="00431A00">
        <w:rPr>
          <w:rStyle w:val="Strong"/>
          <w:rFonts w:ascii="Arial" w:hAnsi="Arial" w:cs="Arial"/>
          <w:color w:val="009900"/>
          <w:sz w:val="18"/>
          <w:szCs w:val="18"/>
        </w:rPr>
        <w:t xml:space="preserve"> </w:t>
      </w:r>
      <w:r w:rsidRPr="00431A00">
        <w:rPr>
          <w:rStyle w:val="Strong"/>
          <w:rFonts w:ascii="Arial" w:hAnsi="Arial" w:cs="Arial"/>
          <w:b w:val="0"/>
          <w:sz w:val="18"/>
          <w:szCs w:val="18"/>
        </w:rPr>
        <w:t xml:space="preserve">Massachusetts (emigrantes micaelenses), Rhode Island e na Califórnia (emigração preferencial de florentinos); no caso do Canadá a maioria das famílias está junto às duas costas, em Toronto e em Vancouver. No Brasil, foram identificadas inúmeras famílias, sem parentesco entre elas, maioritariamente com ancestrais portugueses, concentrando-se principalmente no Estado de Santa Catarina, porém </w:t>
      </w:r>
      <w:r w:rsidRPr="00431A00">
        <w:rPr>
          <w:rStyle w:val="Strong"/>
          <w:rFonts w:ascii="Arial" w:hAnsi="Arial" w:cs="Arial"/>
          <w:b w:val="0"/>
          <w:sz w:val="18"/>
          <w:szCs w:val="18"/>
        </w:rPr>
        <w:lastRenderedPageBreak/>
        <w:t xml:space="preserve">pesquisas recentes mostram que existem doentes brasileiros em Paraná, </w:t>
      </w:r>
      <w:r w:rsidRPr="00431A00">
        <w:rPr>
          <w:rFonts w:ascii="Arial" w:hAnsi="Arial" w:cs="Arial"/>
          <w:sz w:val="18"/>
          <w:szCs w:val="18"/>
        </w:rPr>
        <w:t>Rio Grande do Sul, São Paulo, Minas Gerais e Bahia</w:t>
      </w:r>
      <w:r w:rsidRPr="00431A00">
        <w:rPr>
          <w:rStyle w:val="Strong"/>
          <w:rFonts w:ascii="Arial" w:hAnsi="Arial" w:cs="Arial"/>
          <w:b w:val="0"/>
          <w:sz w:val="18"/>
          <w:szCs w:val="18"/>
        </w:rPr>
        <w:t xml:space="preserve"> (</w:t>
      </w:r>
      <w:r w:rsidRPr="00431A00">
        <w:rPr>
          <w:rFonts w:ascii="Arial" w:hAnsi="Arial" w:cs="Arial"/>
          <w:sz w:val="18"/>
          <w:szCs w:val="18"/>
        </w:rPr>
        <w:t>Sequeiros, 1989).</w:t>
      </w:r>
    </w:p>
    <w:p w14:paraId="7EDBF8B3" w14:textId="77777777" w:rsidR="000C55EE" w:rsidRPr="00431A00" w:rsidRDefault="000C55EE" w:rsidP="00D869A4">
      <w:pPr>
        <w:spacing w:line="360" w:lineRule="auto"/>
        <w:ind w:firstLine="720"/>
        <w:jc w:val="both"/>
        <w:rPr>
          <w:rFonts w:ascii="Arial" w:hAnsi="Arial" w:cs="Arial"/>
          <w:sz w:val="18"/>
          <w:szCs w:val="18"/>
        </w:rPr>
      </w:pPr>
      <w:r w:rsidRPr="00431A00">
        <w:rPr>
          <w:rStyle w:val="Strong"/>
          <w:rFonts w:ascii="Arial" w:hAnsi="Arial" w:cs="Arial"/>
          <w:b w:val="0"/>
          <w:sz w:val="18"/>
          <w:szCs w:val="18"/>
        </w:rPr>
        <w:t xml:space="preserve">A DMJ foi introduzida nos Estados Unidos primeiramente à Califórnia e Nova Inglaterra, através dos baleeiros que eram recrutados nos Açores, em meados do século XIX, conhecendo-se </w:t>
      </w:r>
      <w:r w:rsidR="00CD5BC0" w:rsidRPr="00431A00">
        <w:rPr>
          <w:rStyle w:val="Strong"/>
          <w:rFonts w:ascii="Arial" w:hAnsi="Arial" w:cs="Arial"/>
          <w:b w:val="0"/>
          <w:sz w:val="18"/>
          <w:szCs w:val="18"/>
        </w:rPr>
        <w:t>atualmente</w:t>
      </w:r>
      <w:r w:rsidRPr="00431A00">
        <w:rPr>
          <w:rStyle w:val="Strong"/>
          <w:rFonts w:ascii="Arial" w:hAnsi="Arial" w:cs="Arial"/>
          <w:b w:val="0"/>
          <w:sz w:val="18"/>
          <w:szCs w:val="18"/>
        </w:rPr>
        <w:t xml:space="preserve"> mais de uma centena de doentes. A emigração para o Canadá, principalmente na segunda metade do século XX, levou a DMJ existindo pelo menos 4 grandes famílias descendentes de açorianos. No que respeita ao Japão, que tem a segunda maior prevalência de DMJ do mundo, não foi encontrada qualquer relação com os Açores, no entanto, os portugueses foram os primeiros europeus a estabelecer-se no Japão, e a DMJ esta maioritariamente nas regiões relacionadas com os portugueses (ilha de Kyushu e norte de Honshu). Existem famílias espalhadas por muitos outros países mas que é desconhecida qualquer relação com os Açores (</w:t>
      </w:r>
      <w:r w:rsidRPr="00431A00">
        <w:rPr>
          <w:rFonts w:ascii="Arial" w:hAnsi="Arial" w:cs="Arial"/>
          <w:sz w:val="18"/>
          <w:szCs w:val="18"/>
        </w:rPr>
        <w:t>Sequeiros, 1989).</w:t>
      </w:r>
    </w:p>
    <w:p w14:paraId="57E0F0C6"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questão da emigração é de extrema importância para o nosso trabalho, pois esta permite justificar a dispersão do gene da DMJ. A ligação entre ambos é de tal forma estreita que os primeiros casos da doença, com ligação a </w:t>
      </w:r>
      <w:r w:rsidR="002A3955" w:rsidRPr="00431A00">
        <w:rPr>
          <w:rFonts w:ascii="Arial" w:hAnsi="Arial" w:cs="Arial"/>
          <w:sz w:val="18"/>
          <w:szCs w:val="18"/>
        </w:rPr>
        <w:t>açorianos</w:t>
      </w:r>
      <w:r w:rsidRPr="00431A00">
        <w:rPr>
          <w:rFonts w:ascii="Arial" w:hAnsi="Arial" w:cs="Arial"/>
          <w:sz w:val="18"/>
          <w:szCs w:val="18"/>
        </w:rPr>
        <w:t>, foram identificados nos EUA.</w:t>
      </w:r>
    </w:p>
    <w:p w14:paraId="6B81BE9C"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Essa ligação também existe de forma visível quando falamos do caso brasileiro já que na sua maioria as famílias brasileiras portadoras do gene da Doença de Machado-Joseph apresentam ligações </w:t>
      </w:r>
      <w:r w:rsidR="002A3955" w:rsidRPr="00431A00">
        <w:rPr>
          <w:rFonts w:ascii="Arial" w:hAnsi="Arial" w:cs="Arial"/>
          <w:sz w:val="18"/>
          <w:szCs w:val="18"/>
        </w:rPr>
        <w:t>açorianas</w:t>
      </w:r>
      <w:r w:rsidRPr="00431A00">
        <w:rPr>
          <w:rFonts w:ascii="Arial" w:hAnsi="Arial" w:cs="Arial"/>
          <w:sz w:val="18"/>
          <w:szCs w:val="18"/>
        </w:rPr>
        <w:t xml:space="preserve"> nos seus antepassados. </w:t>
      </w:r>
      <w:r w:rsidR="002A3955" w:rsidRPr="00431A00">
        <w:rPr>
          <w:rFonts w:ascii="Arial" w:hAnsi="Arial" w:cs="Arial"/>
          <w:sz w:val="18"/>
          <w:szCs w:val="18"/>
        </w:rPr>
        <w:t>Assim e tendo em conta que o isolamento geográfico teve uma influência fundamental na incidência da doença de Machado-Joseph nas ilhas açorianas, também se verifica que nas comunidades de emigrantes açorianos, existe um enorme isolamento sociocultural conduzindo a valores muito semelhantes aos registados no arquipélago.</w:t>
      </w:r>
    </w:p>
    <w:p w14:paraId="6B7A48FA"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Desde sempre, os emigrantes </w:t>
      </w:r>
      <w:r w:rsidR="002A3955" w:rsidRPr="00431A00">
        <w:rPr>
          <w:rFonts w:ascii="Arial" w:hAnsi="Arial" w:cs="Arial"/>
          <w:sz w:val="18"/>
          <w:szCs w:val="18"/>
        </w:rPr>
        <w:t>açorianos</w:t>
      </w:r>
      <w:r w:rsidRPr="00431A00">
        <w:rPr>
          <w:rFonts w:ascii="Arial" w:hAnsi="Arial" w:cs="Arial"/>
          <w:sz w:val="18"/>
          <w:szCs w:val="18"/>
        </w:rPr>
        <w:t xml:space="preserve"> se </w:t>
      </w:r>
      <w:r w:rsidR="00CD5BC0" w:rsidRPr="00431A00">
        <w:rPr>
          <w:rFonts w:ascii="Arial" w:hAnsi="Arial" w:cs="Arial"/>
          <w:sz w:val="18"/>
          <w:szCs w:val="18"/>
        </w:rPr>
        <w:t>caraterizaram</w:t>
      </w:r>
      <w:r w:rsidRPr="00431A00">
        <w:rPr>
          <w:rFonts w:ascii="Arial" w:hAnsi="Arial" w:cs="Arial"/>
          <w:sz w:val="18"/>
          <w:szCs w:val="18"/>
        </w:rPr>
        <w:t xml:space="preserve"> por um forte sentido de união e de identidade comum criando e vivendo sempre em comunidades nas quais eles mantinham os costumes e tradições da sua terra natal.</w:t>
      </w:r>
    </w:p>
    <w:p w14:paraId="4D4E84A6"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Este estudo, realizado no âmbito da investigação de Doutoramento em Sociologia em curso (Faculdade de ciências Sociais e Humanas da UNL</w:t>
      </w:r>
      <w:r w:rsidRPr="00431A00">
        <w:rPr>
          <w:rFonts w:ascii="Arial" w:hAnsi="Arial" w:cs="Arial"/>
          <w:b/>
          <w:sz w:val="18"/>
          <w:szCs w:val="18"/>
        </w:rPr>
        <w:t>)</w:t>
      </w:r>
      <w:r w:rsidRPr="00431A00">
        <w:rPr>
          <w:rFonts w:ascii="Arial" w:hAnsi="Arial" w:cs="Arial"/>
          <w:sz w:val="18"/>
          <w:szCs w:val="18"/>
        </w:rPr>
        <w:t xml:space="preserve">, tendo o conceito de identidade social do doente como central, procura responder à questão: o que sucede aos doentes quando a sua doença adquire visibilidade social? E existirão diferenças entre os doentes </w:t>
      </w:r>
      <w:r w:rsidR="002A3955" w:rsidRPr="00431A00">
        <w:rPr>
          <w:rFonts w:ascii="Arial" w:hAnsi="Arial" w:cs="Arial"/>
          <w:sz w:val="18"/>
          <w:szCs w:val="18"/>
        </w:rPr>
        <w:t>açorianos</w:t>
      </w:r>
      <w:r w:rsidRPr="00431A00">
        <w:rPr>
          <w:rFonts w:ascii="Arial" w:hAnsi="Arial" w:cs="Arial"/>
          <w:sz w:val="18"/>
          <w:szCs w:val="18"/>
        </w:rPr>
        <w:t xml:space="preserve"> e os emigrantes ou filhos de emigrantes </w:t>
      </w:r>
      <w:r w:rsidR="002A3955" w:rsidRPr="00431A00">
        <w:rPr>
          <w:rFonts w:ascii="Arial" w:hAnsi="Arial" w:cs="Arial"/>
          <w:sz w:val="18"/>
          <w:szCs w:val="18"/>
        </w:rPr>
        <w:t>açorianos</w:t>
      </w:r>
      <w:r w:rsidRPr="00431A00">
        <w:rPr>
          <w:rFonts w:ascii="Arial" w:hAnsi="Arial" w:cs="Arial"/>
          <w:sz w:val="18"/>
          <w:szCs w:val="18"/>
        </w:rPr>
        <w:t xml:space="preserve"> doentes nas outras regiões geográficas </w:t>
      </w:r>
      <w:r w:rsidR="00CD5BC0" w:rsidRPr="00431A00">
        <w:rPr>
          <w:rFonts w:ascii="Arial" w:hAnsi="Arial" w:cs="Arial"/>
          <w:sz w:val="18"/>
          <w:szCs w:val="18"/>
        </w:rPr>
        <w:t>afetadas</w:t>
      </w:r>
      <w:r w:rsidRPr="00431A00">
        <w:rPr>
          <w:rFonts w:ascii="Arial" w:hAnsi="Arial" w:cs="Arial"/>
          <w:sz w:val="18"/>
          <w:szCs w:val="18"/>
        </w:rPr>
        <w:t xml:space="preserve"> (caso de Santa Catarina, Massachusetts, Califórnia, Toronto ou Vancouver)? </w:t>
      </w:r>
    </w:p>
    <w:p w14:paraId="5843A873"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Apresentam-se os processos de construção identitária dos doentes na tentativa de explicitação das principais dimensões e </w:t>
      </w:r>
      <w:r w:rsidR="00CD5BC0" w:rsidRPr="00431A00">
        <w:rPr>
          <w:rFonts w:ascii="Arial" w:hAnsi="Arial" w:cs="Arial"/>
          <w:sz w:val="18"/>
          <w:szCs w:val="18"/>
        </w:rPr>
        <w:t>fatores</w:t>
      </w:r>
      <w:r w:rsidRPr="00431A00">
        <w:rPr>
          <w:rFonts w:ascii="Arial" w:hAnsi="Arial" w:cs="Arial"/>
          <w:sz w:val="18"/>
          <w:szCs w:val="18"/>
        </w:rPr>
        <w:t xml:space="preserve"> intervenientes nessa dinâmica de (re)construção identitária, num processo de erosão biográfica e de estigmatização social dos DMJ, enquanto </w:t>
      </w:r>
      <w:r w:rsidR="00CD5BC0" w:rsidRPr="00431A00">
        <w:rPr>
          <w:rFonts w:ascii="Arial" w:hAnsi="Arial" w:cs="Arial"/>
          <w:sz w:val="18"/>
          <w:szCs w:val="18"/>
        </w:rPr>
        <w:t>rutura</w:t>
      </w:r>
      <w:r w:rsidRPr="00431A00">
        <w:rPr>
          <w:rFonts w:ascii="Arial" w:hAnsi="Arial" w:cs="Arial"/>
          <w:sz w:val="18"/>
          <w:szCs w:val="18"/>
        </w:rPr>
        <w:t xml:space="preserve"> e estigma com o social, numa situação em que o corpo funciona como “intermediário” de deficiências que resultam em incapacidades de desempenho, crescente limitação e morte. </w:t>
      </w:r>
    </w:p>
    <w:p w14:paraId="36A21CF1" w14:textId="77777777" w:rsidR="000C55EE" w:rsidRPr="00431A00" w:rsidRDefault="00004998" w:rsidP="00D869A4">
      <w:pPr>
        <w:spacing w:line="360" w:lineRule="auto"/>
        <w:ind w:firstLine="720"/>
        <w:jc w:val="both"/>
        <w:rPr>
          <w:rFonts w:ascii="Arial" w:hAnsi="Arial" w:cs="Arial"/>
          <w:spacing w:val="-2"/>
          <w:sz w:val="18"/>
          <w:szCs w:val="18"/>
        </w:rPr>
      </w:pPr>
      <w:r w:rsidRPr="00431A00">
        <w:rPr>
          <w:rFonts w:ascii="Arial" w:hAnsi="Arial" w:cs="Arial"/>
          <w:sz w:val="18"/>
          <w:szCs w:val="18"/>
        </w:rPr>
        <w:t xml:space="preserve">Neste momento, entrevistamos 16 pessoas a quem foi clinicamente diagnosticada a DMJ, 7 mulheres e 9 homens, com idades entre os 26 e 72 anos, residentes e naturais das Flores e São Miguel, através de </w:t>
      </w:r>
      <w:r w:rsidRPr="00431A00">
        <w:rPr>
          <w:rFonts w:ascii="Arial" w:hAnsi="Arial" w:cs="Arial"/>
          <w:spacing w:val="-2"/>
          <w:sz w:val="18"/>
          <w:szCs w:val="18"/>
        </w:rPr>
        <w:t xml:space="preserve">entrevistas semidiretivas, com questões que abordaram as experiências do sujeito e suas conceções sobre saúde e doença, relações sociais e tratamento, na perspetiva de "narração de vida", utilizando-se, como método de análise do </w:t>
      </w:r>
      <w:r w:rsidRPr="00431A00">
        <w:rPr>
          <w:rFonts w:ascii="Arial" w:hAnsi="Arial" w:cs="Arial"/>
          <w:i/>
          <w:spacing w:val="-2"/>
          <w:sz w:val="18"/>
          <w:szCs w:val="18"/>
        </w:rPr>
        <w:t>corpus</w:t>
      </w:r>
      <w:r w:rsidRPr="00431A00">
        <w:rPr>
          <w:rFonts w:ascii="Arial" w:hAnsi="Arial" w:cs="Arial"/>
          <w:spacing w:val="-2"/>
          <w:sz w:val="18"/>
          <w:szCs w:val="18"/>
        </w:rPr>
        <w:t xml:space="preserve">, noções da análise estrutural propostas por </w:t>
      </w:r>
      <w:proofErr w:type="spellStart"/>
      <w:r w:rsidRPr="00431A00">
        <w:rPr>
          <w:rFonts w:ascii="Arial" w:hAnsi="Arial" w:cs="Arial"/>
          <w:spacing w:val="-2"/>
          <w:sz w:val="18"/>
          <w:szCs w:val="18"/>
        </w:rPr>
        <w:t>Dubar</w:t>
      </w:r>
      <w:proofErr w:type="spellEnd"/>
      <w:r w:rsidRPr="00431A00">
        <w:rPr>
          <w:rFonts w:ascii="Arial" w:hAnsi="Arial" w:cs="Arial"/>
          <w:spacing w:val="-2"/>
          <w:sz w:val="18"/>
          <w:szCs w:val="18"/>
        </w:rPr>
        <w:t xml:space="preserve"> (1997), dentro de uma abordagem psicossociológica. </w:t>
      </w:r>
    </w:p>
    <w:p w14:paraId="043D293D"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 pessoas portadoras de uma doença e as suas famílias são muitas vezes “desacreditadas” ou “desacreditáveis” e no fundo, excluídas da sociedade por possuírem uma </w:t>
      </w:r>
      <w:r w:rsidR="00CD5BC0" w:rsidRPr="00431A00">
        <w:rPr>
          <w:rFonts w:ascii="Arial" w:hAnsi="Arial" w:cs="Arial"/>
          <w:sz w:val="18"/>
          <w:szCs w:val="18"/>
        </w:rPr>
        <w:t>caraterística</w:t>
      </w:r>
      <w:r w:rsidRPr="00431A00">
        <w:rPr>
          <w:rFonts w:ascii="Arial" w:hAnsi="Arial" w:cs="Arial"/>
          <w:sz w:val="18"/>
          <w:szCs w:val="18"/>
        </w:rPr>
        <w:t xml:space="preserve"> estigmatizante, sendo portanto alvo de estigmatização relacionada com a saúde. É o caso de várias doenças que apresentam sintomatologias visíveis, tais como a lepra, a SIDA, etc. Assim, tentamos compreender como se processa, no caso da doença de Machado-Joseph, a construção social da doença e a construção social do estigma associado a estes doentes açorianos, tentando perceber por um lado, os </w:t>
      </w:r>
      <w:r w:rsidR="00CD5BC0" w:rsidRPr="00431A00">
        <w:rPr>
          <w:rFonts w:ascii="Arial" w:hAnsi="Arial" w:cs="Arial"/>
          <w:sz w:val="18"/>
          <w:szCs w:val="18"/>
        </w:rPr>
        <w:t>fatores</w:t>
      </w:r>
      <w:r w:rsidRPr="00431A00">
        <w:rPr>
          <w:rFonts w:ascii="Arial" w:hAnsi="Arial" w:cs="Arial"/>
          <w:sz w:val="18"/>
          <w:szCs w:val="18"/>
        </w:rPr>
        <w:t xml:space="preserve">, </w:t>
      </w:r>
      <w:r w:rsidR="00CD5BC0" w:rsidRPr="00431A00">
        <w:rPr>
          <w:rFonts w:ascii="Arial" w:hAnsi="Arial" w:cs="Arial"/>
          <w:sz w:val="18"/>
          <w:szCs w:val="18"/>
        </w:rPr>
        <w:t>direta</w:t>
      </w:r>
      <w:r w:rsidRPr="00431A00">
        <w:rPr>
          <w:rFonts w:ascii="Arial" w:hAnsi="Arial" w:cs="Arial"/>
          <w:sz w:val="18"/>
          <w:szCs w:val="18"/>
        </w:rPr>
        <w:t xml:space="preserve"> ou </w:t>
      </w:r>
      <w:r w:rsidR="00CD5BC0" w:rsidRPr="00431A00">
        <w:rPr>
          <w:rFonts w:ascii="Arial" w:hAnsi="Arial" w:cs="Arial"/>
          <w:sz w:val="18"/>
          <w:szCs w:val="18"/>
        </w:rPr>
        <w:t>indiretamente</w:t>
      </w:r>
      <w:r w:rsidRPr="00431A00">
        <w:rPr>
          <w:rFonts w:ascii="Arial" w:hAnsi="Arial" w:cs="Arial"/>
          <w:sz w:val="18"/>
          <w:szCs w:val="18"/>
        </w:rPr>
        <w:t>, relacionados com esta aura de estigma (</w:t>
      </w:r>
      <w:proofErr w:type="spellStart"/>
      <w:r w:rsidRPr="00431A00">
        <w:rPr>
          <w:rFonts w:ascii="Arial" w:hAnsi="Arial" w:cs="Arial"/>
          <w:sz w:val="18"/>
          <w:szCs w:val="18"/>
        </w:rPr>
        <w:t>Boutté</w:t>
      </w:r>
      <w:proofErr w:type="spellEnd"/>
      <w:r w:rsidRPr="00431A00">
        <w:rPr>
          <w:rFonts w:ascii="Arial" w:hAnsi="Arial" w:cs="Arial"/>
          <w:sz w:val="18"/>
          <w:szCs w:val="18"/>
        </w:rPr>
        <w:t xml:space="preserve">, 1987) que envolve os doentes e as famílias e por outro lado, a natureza social </w:t>
      </w:r>
      <w:r w:rsidR="00CD5BC0" w:rsidRPr="00431A00">
        <w:rPr>
          <w:rFonts w:ascii="Arial" w:hAnsi="Arial" w:cs="Arial"/>
          <w:sz w:val="18"/>
          <w:szCs w:val="18"/>
        </w:rPr>
        <w:t>atual</w:t>
      </w:r>
      <w:r w:rsidRPr="00431A00">
        <w:rPr>
          <w:rFonts w:ascii="Arial" w:hAnsi="Arial" w:cs="Arial"/>
          <w:sz w:val="18"/>
          <w:szCs w:val="18"/>
        </w:rPr>
        <w:t xml:space="preserve"> desse estigma. </w:t>
      </w:r>
    </w:p>
    <w:p w14:paraId="3963BAEA" w14:textId="77777777" w:rsidR="000C55EE" w:rsidRPr="00431A00" w:rsidRDefault="000C55EE" w:rsidP="00D869A4">
      <w:pPr>
        <w:spacing w:line="360" w:lineRule="auto"/>
        <w:ind w:left="709" w:firstLine="11"/>
        <w:jc w:val="both"/>
        <w:rPr>
          <w:rFonts w:ascii="Arial" w:hAnsi="Arial" w:cs="Arial"/>
          <w:sz w:val="18"/>
          <w:szCs w:val="18"/>
        </w:rPr>
      </w:pPr>
      <w:r w:rsidRPr="00431A00">
        <w:rPr>
          <w:rFonts w:ascii="Arial" w:hAnsi="Arial" w:cs="Arial"/>
          <w:sz w:val="18"/>
          <w:szCs w:val="18"/>
        </w:rPr>
        <w:t>Aquilo a que chamamos “doença” apenas tem existência em relação ao paciente e à sua cultura (...). A doença não é mais dissociável da ideia que fazem dela o doente e a civilização do seu país e do seu tempo. (</w:t>
      </w:r>
      <w:proofErr w:type="spellStart"/>
      <w:r w:rsidRPr="00431A00">
        <w:rPr>
          <w:rFonts w:ascii="Arial" w:hAnsi="Arial" w:cs="Arial"/>
          <w:sz w:val="18"/>
          <w:szCs w:val="18"/>
        </w:rPr>
        <w:t>Sournia</w:t>
      </w:r>
      <w:proofErr w:type="spellEnd"/>
      <w:r w:rsidRPr="00431A00">
        <w:rPr>
          <w:rFonts w:ascii="Arial" w:hAnsi="Arial" w:cs="Arial"/>
          <w:sz w:val="18"/>
          <w:szCs w:val="18"/>
        </w:rPr>
        <w:t xml:space="preserve"> e </w:t>
      </w:r>
      <w:proofErr w:type="spellStart"/>
      <w:r w:rsidRPr="00431A00">
        <w:rPr>
          <w:rFonts w:ascii="Arial" w:hAnsi="Arial" w:cs="Arial"/>
          <w:sz w:val="18"/>
          <w:szCs w:val="18"/>
        </w:rPr>
        <w:t>Ruffie</w:t>
      </w:r>
      <w:proofErr w:type="spellEnd"/>
      <w:r w:rsidRPr="00431A00">
        <w:rPr>
          <w:rFonts w:ascii="Arial" w:hAnsi="Arial" w:cs="Arial"/>
          <w:sz w:val="18"/>
          <w:szCs w:val="18"/>
        </w:rPr>
        <w:t>, 1986: 14-15)</w:t>
      </w:r>
    </w:p>
    <w:p w14:paraId="42066DDD"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Assim, o problema de viver com uma doença degenerativa sem possibilidade de cura ou sequer de tratamento implica mobilizar um conjunto de conceitos de forma a apreendermos este </w:t>
      </w:r>
      <w:r w:rsidR="00CD5BC0" w:rsidRPr="00431A00">
        <w:rPr>
          <w:rFonts w:ascii="Arial" w:hAnsi="Arial" w:cs="Arial"/>
          <w:sz w:val="18"/>
          <w:szCs w:val="18"/>
        </w:rPr>
        <w:t>objeto</w:t>
      </w:r>
      <w:r w:rsidRPr="00431A00">
        <w:rPr>
          <w:rFonts w:ascii="Arial" w:hAnsi="Arial" w:cs="Arial"/>
          <w:sz w:val="18"/>
          <w:szCs w:val="18"/>
        </w:rPr>
        <w:t xml:space="preserve"> na sua plenitude sociológica na medida </w:t>
      </w:r>
      <w:r w:rsidRPr="00431A00">
        <w:rPr>
          <w:rFonts w:ascii="Arial" w:hAnsi="Arial" w:cs="Arial"/>
          <w:sz w:val="18"/>
          <w:szCs w:val="18"/>
        </w:rPr>
        <w:lastRenderedPageBreak/>
        <w:t xml:space="preserve">em que a doença consiste, sempre, num fenómeno eminentemente social cujas vivências se encontram profundamente imbuídas de </w:t>
      </w:r>
      <w:r w:rsidR="00CD5BC0" w:rsidRPr="00431A00">
        <w:rPr>
          <w:rFonts w:ascii="Arial" w:hAnsi="Arial" w:cs="Arial"/>
          <w:sz w:val="18"/>
          <w:szCs w:val="18"/>
        </w:rPr>
        <w:t>fatores</w:t>
      </w:r>
      <w:r w:rsidRPr="00431A00">
        <w:rPr>
          <w:rFonts w:ascii="Arial" w:hAnsi="Arial" w:cs="Arial"/>
          <w:sz w:val="18"/>
          <w:szCs w:val="18"/>
        </w:rPr>
        <w:t xml:space="preserve"> sociais (Andrade, 2001).</w:t>
      </w:r>
    </w:p>
    <w:p w14:paraId="0BB17C5F"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Graça </w:t>
      </w:r>
      <w:proofErr w:type="spellStart"/>
      <w:r w:rsidRPr="00431A00">
        <w:rPr>
          <w:rFonts w:ascii="Arial" w:hAnsi="Arial" w:cs="Arial"/>
          <w:sz w:val="18"/>
          <w:szCs w:val="18"/>
        </w:rPr>
        <w:t>Carapinheiro</w:t>
      </w:r>
      <w:proofErr w:type="spellEnd"/>
      <w:r w:rsidRPr="00431A00">
        <w:rPr>
          <w:rFonts w:ascii="Arial" w:hAnsi="Arial" w:cs="Arial"/>
          <w:sz w:val="18"/>
          <w:szCs w:val="18"/>
        </w:rPr>
        <w:t xml:space="preserve"> (1986) afirma que as determinantes e as lógicas sociais dominantes numa dada época e numa dada sociedade definem “as doenças”, “os doentes” e as </w:t>
      </w:r>
      <w:r w:rsidR="00CD5BC0" w:rsidRPr="00431A00">
        <w:rPr>
          <w:rFonts w:ascii="Arial" w:hAnsi="Arial" w:cs="Arial"/>
          <w:sz w:val="18"/>
          <w:szCs w:val="18"/>
        </w:rPr>
        <w:t>conceções</w:t>
      </w:r>
      <w:r w:rsidRPr="00431A00">
        <w:rPr>
          <w:rFonts w:ascii="Arial" w:hAnsi="Arial" w:cs="Arial"/>
          <w:sz w:val="18"/>
          <w:szCs w:val="18"/>
        </w:rPr>
        <w:t xml:space="preserve"> que eles e os outros interiorizam sobre a “condição de doente”, tornando-se a doença uma “realidade socialmente construída”. </w:t>
      </w:r>
    </w:p>
    <w:p w14:paraId="32FD0E1F" w14:textId="77777777" w:rsidR="000C55EE" w:rsidRPr="00431A00" w:rsidRDefault="000C55EE" w:rsidP="00D869A4">
      <w:pPr>
        <w:spacing w:line="360" w:lineRule="auto"/>
        <w:ind w:left="709" w:firstLine="11"/>
        <w:jc w:val="both"/>
        <w:rPr>
          <w:rFonts w:ascii="Arial" w:hAnsi="Arial" w:cs="Arial"/>
          <w:sz w:val="18"/>
          <w:szCs w:val="18"/>
        </w:rPr>
      </w:pPr>
      <w:r w:rsidRPr="00431A00">
        <w:rPr>
          <w:rFonts w:ascii="Arial" w:hAnsi="Arial" w:cs="Arial"/>
          <w:sz w:val="18"/>
          <w:szCs w:val="18"/>
        </w:rPr>
        <w:t xml:space="preserve">Quando num determinado momento histórico surge uma doença que se apresente misteriosa, cuja origem seja obscura e para a qual ainda não estejam disponíveis terapêuticas eficazes, as mitologias sociais desenvolvem um trabalho ideológico de recuperação do fenómeno no quadro social da sua existência </w:t>
      </w:r>
      <w:r w:rsidR="00CD5BC0" w:rsidRPr="00431A00">
        <w:rPr>
          <w:rFonts w:ascii="Arial" w:hAnsi="Arial" w:cs="Arial"/>
          <w:sz w:val="18"/>
          <w:szCs w:val="18"/>
        </w:rPr>
        <w:t>coletiva</w:t>
      </w:r>
      <w:r w:rsidRPr="00431A00">
        <w:rPr>
          <w:rFonts w:ascii="Arial" w:hAnsi="Arial" w:cs="Arial"/>
          <w:sz w:val="18"/>
          <w:szCs w:val="18"/>
        </w:rPr>
        <w:t xml:space="preserve">, atribuindo-lhes significados que a individualizam e lhe fornecem </w:t>
      </w:r>
      <w:r w:rsidR="00CD5BC0" w:rsidRPr="00431A00">
        <w:rPr>
          <w:rFonts w:ascii="Arial" w:hAnsi="Arial" w:cs="Arial"/>
          <w:sz w:val="18"/>
          <w:szCs w:val="18"/>
        </w:rPr>
        <w:t>caraterização</w:t>
      </w:r>
      <w:r w:rsidRPr="00431A00">
        <w:rPr>
          <w:rFonts w:ascii="Arial" w:hAnsi="Arial" w:cs="Arial"/>
          <w:sz w:val="18"/>
          <w:szCs w:val="18"/>
        </w:rPr>
        <w:t xml:space="preserve"> social. (</w:t>
      </w:r>
      <w:proofErr w:type="spellStart"/>
      <w:r w:rsidRPr="00431A00">
        <w:rPr>
          <w:rFonts w:ascii="Arial" w:hAnsi="Arial" w:cs="Arial"/>
          <w:sz w:val="18"/>
          <w:szCs w:val="18"/>
        </w:rPr>
        <w:t>Carapinheiro</w:t>
      </w:r>
      <w:proofErr w:type="spellEnd"/>
      <w:r w:rsidRPr="00431A00">
        <w:rPr>
          <w:rFonts w:ascii="Arial" w:hAnsi="Arial" w:cs="Arial"/>
          <w:sz w:val="18"/>
          <w:szCs w:val="18"/>
        </w:rPr>
        <w:t>, 1986: 15)</w:t>
      </w:r>
    </w:p>
    <w:p w14:paraId="31138B49"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Para estudar o conceito de doença torna-se fundamental apresentá-lo em três dimensões relacionadas entre si mas analiticamente distintas. Segundo </w:t>
      </w:r>
      <w:proofErr w:type="spellStart"/>
      <w:r w:rsidRPr="00431A00">
        <w:rPr>
          <w:rFonts w:ascii="Arial" w:hAnsi="Arial" w:cs="Arial"/>
          <w:sz w:val="18"/>
          <w:szCs w:val="18"/>
        </w:rPr>
        <w:t>Laplantine</w:t>
      </w:r>
      <w:proofErr w:type="spellEnd"/>
      <w:r w:rsidRPr="00431A00">
        <w:rPr>
          <w:rFonts w:ascii="Arial" w:hAnsi="Arial" w:cs="Arial"/>
          <w:sz w:val="18"/>
          <w:szCs w:val="18"/>
        </w:rPr>
        <w:t>, existem três conceitos de doença com diferentes sentidos</w:t>
      </w:r>
      <w:r w:rsidR="00004998" w:rsidRPr="00431A00">
        <w:rPr>
          <w:rFonts w:ascii="Arial" w:hAnsi="Arial" w:cs="Arial"/>
          <w:sz w:val="18"/>
          <w:szCs w:val="18"/>
        </w:rPr>
        <w:t xml:space="preserve">: </w:t>
      </w:r>
      <w:proofErr w:type="spellStart"/>
      <w:r w:rsidR="00004998" w:rsidRPr="00431A00">
        <w:rPr>
          <w:rFonts w:ascii="Arial" w:hAnsi="Arial" w:cs="Arial"/>
          <w:i/>
          <w:sz w:val="18"/>
          <w:szCs w:val="18"/>
        </w:rPr>
        <w:t>sikness</w:t>
      </w:r>
      <w:proofErr w:type="spellEnd"/>
      <w:r w:rsidR="00004998" w:rsidRPr="00431A00">
        <w:rPr>
          <w:rFonts w:ascii="Arial" w:hAnsi="Arial" w:cs="Arial"/>
          <w:sz w:val="18"/>
          <w:szCs w:val="18"/>
        </w:rPr>
        <w:t xml:space="preserve"> (doença sociedade, expressando as significações sociais da doença), </w:t>
      </w:r>
      <w:proofErr w:type="spellStart"/>
      <w:r w:rsidR="00004998" w:rsidRPr="00431A00">
        <w:rPr>
          <w:rFonts w:ascii="Arial" w:hAnsi="Arial" w:cs="Arial"/>
          <w:i/>
          <w:sz w:val="18"/>
          <w:szCs w:val="18"/>
        </w:rPr>
        <w:t>disease</w:t>
      </w:r>
      <w:proofErr w:type="spellEnd"/>
      <w:r w:rsidR="00004998" w:rsidRPr="00431A00">
        <w:rPr>
          <w:rFonts w:ascii="Arial" w:hAnsi="Arial" w:cs="Arial"/>
          <w:i/>
          <w:sz w:val="18"/>
          <w:szCs w:val="18"/>
        </w:rPr>
        <w:t xml:space="preserve"> </w:t>
      </w:r>
      <w:r w:rsidR="00004998" w:rsidRPr="00431A00">
        <w:rPr>
          <w:rFonts w:ascii="Arial" w:hAnsi="Arial" w:cs="Arial"/>
          <w:sz w:val="18"/>
          <w:szCs w:val="18"/>
        </w:rPr>
        <w:t xml:space="preserve">(doença objeto; certificação biomédica da doença, sendo a doença um conceito construído no quadro dum sistema nosológico) e </w:t>
      </w:r>
      <w:proofErr w:type="spellStart"/>
      <w:r w:rsidR="00004998" w:rsidRPr="00431A00">
        <w:rPr>
          <w:rFonts w:ascii="Arial" w:hAnsi="Arial" w:cs="Arial"/>
          <w:i/>
          <w:sz w:val="18"/>
          <w:szCs w:val="18"/>
        </w:rPr>
        <w:t>illness</w:t>
      </w:r>
      <w:proofErr w:type="spellEnd"/>
      <w:r w:rsidR="00004998" w:rsidRPr="00431A00">
        <w:rPr>
          <w:rFonts w:ascii="Arial" w:hAnsi="Arial" w:cs="Arial"/>
          <w:sz w:val="18"/>
          <w:szCs w:val="18"/>
        </w:rPr>
        <w:t xml:space="preserve"> (doença sujeito: conceito </w:t>
      </w:r>
      <w:proofErr w:type="spellStart"/>
      <w:r w:rsidR="00004998" w:rsidRPr="00431A00">
        <w:rPr>
          <w:rFonts w:ascii="Arial" w:hAnsi="Arial" w:cs="Arial"/>
          <w:sz w:val="18"/>
          <w:szCs w:val="18"/>
        </w:rPr>
        <w:t>sociopsicológico/experiência</w:t>
      </w:r>
      <w:proofErr w:type="spellEnd"/>
      <w:r w:rsidR="00004998" w:rsidRPr="00431A00">
        <w:rPr>
          <w:rFonts w:ascii="Arial" w:hAnsi="Arial" w:cs="Arial"/>
          <w:sz w:val="18"/>
          <w:szCs w:val="18"/>
        </w:rPr>
        <w:t xml:space="preserve"> humana da doença). </w:t>
      </w:r>
      <w:r w:rsidRPr="00431A00">
        <w:rPr>
          <w:rFonts w:ascii="Arial" w:hAnsi="Arial" w:cs="Arial"/>
          <w:sz w:val="18"/>
          <w:szCs w:val="18"/>
        </w:rPr>
        <w:t>Deste modo, o mal-estar individual, que é sentido pelo indivíduo (</w:t>
      </w:r>
      <w:proofErr w:type="spellStart"/>
      <w:r w:rsidRPr="00431A00">
        <w:rPr>
          <w:rFonts w:ascii="Arial" w:hAnsi="Arial" w:cs="Arial"/>
          <w:i/>
          <w:sz w:val="18"/>
          <w:szCs w:val="18"/>
        </w:rPr>
        <w:t>illness</w:t>
      </w:r>
      <w:proofErr w:type="spellEnd"/>
      <w:r w:rsidRPr="00431A00">
        <w:rPr>
          <w:rFonts w:ascii="Arial" w:hAnsi="Arial" w:cs="Arial"/>
          <w:sz w:val="18"/>
          <w:szCs w:val="18"/>
        </w:rPr>
        <w:t>) é designado pela medicina e pelos médicos como doença (</w:t>
      </w:r>
      <w:proofErr w:type="spellStart"/>
      <w:r w:rsidRPr="00431A00">
        <w:rPr>
          <w:rFonts w:ascii="Arial" w:hAnsi="Arial" w:cs="Arial"/>
          <w:i/>
          <w:sz w:val="18"/>
          <w:szCs w:val="18"/>
        </w:rPr>
        <w:t>disease</w:t>
      </w:r>
      <w:proofErr w:type="spellEnd"/>
      <w:r w:rsidRPr="00431A00">
        <w:rPr>
          <w:rFonts w:ascii="Arial" w:hAnsi="Arial" w:cs="Arial"/>
          <w:sz w:val="18"/>
          <w:szCs w:val="18"/>
        </w:rPr>
        <w:t xml:space="preserve">), sendo o resultado </w:t>
      </w:r>
      <w:r w:rsidR="00CD5BC0" w:rsidRPr="00431A00">
        <w:rPr>
          <w:rFonts w:ascii="Arial" w:hAnsi="Arial" w:cs="Arial"/>
          <w:sz w:val="18"/>
          <w:szCs w:val="18"/>
        </w:rPr>
        <w:t>subjetivo</w:t>
      </w:r>
      <w:r w:rsidRPr="00431A00">
        <w:rPr>
          <w:rFonts w:ascii="Arial" w:hAnsi="Arial" w:cs="Arial"/>
          <w:sz w:val="18"/>
          <w:szCs w:val="18"/>
        </w:rPr>
        <w:t xml:space="preserve"> de uma construção social pois expressa as significações sociais da doença (</w:t>
      </w:r>
      <w:proofErr w:type="spellStart"/>
      <w:r w:rsidRPr="00431A00">
        <w:rPr>
          <w:rFonts w:ascii="Arial" w:hAnsi="Arial" w:cs="Arial"/>
          <w:i/>
          <w:sz w:val="18"/>
          <w:szCs w:val="18"/>
        </w:rPr>
        <w:t>sickness</w:t>
      </w:r>
      <w:proofErr w:type="spellEnd"/>
      <w:r w:rsidRPr="00431A00">
        <w:rPr>
          <w:rFonts w:ascii="Arial" w:hAnsi="Arial" w:cs="Arial"/>
          <w:sz w:val="18"/>
          <w:szCs w:val="18"/>
        </w:rPr>
        <w:t>) (</w:t>
      </w:r>
      <w:proofErr w:type="spellStart"/>
      <w:r w:rsidRPr="00431A00">
        <w:rPr>
          <w:rFonts w:ascii="Arial" w:hAnsi="Arial" w:cs="Arial"/>
          <w:sz w:val="18"/>
          <w:szCs w:val="18"/>
        </w:rPr>
        <w:t>Herzlich</w:t>
      </w:r>
      <w:proofErr w:type="spellEnd"/>
      <w:r w:rsidRPr="00431A00">
        <w:rPr>
          <w:rFonts w:ascii="Arial" w:hAnsi="Arial" w:cs="Arial"/>
          <w:sz w:val="18"/>
          <w:szCs w:val="18"/>
        </w:rPr>
        <w:t>, 1992).</w:t>
      </w:r>
    </w:p>
    <w:p w14:paraId="55D3490F"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 acordo com a teoria de </w:t>
      </w:r>
      <w:proofErr w:type="spellStart"/>
      <w:r w:rsidRPr="00431A00">
        <w:rPr>
          <w:rFonts w:ascii="Arial" w:hAnsi="Arial" w:cs="Arial"/>
          <w:sz w:val="18"/>
          <w:szCs w:val="18"/>
        </w:rPr>
        <w:t>Dubar</w:t>
      </w:r>
      <w:proofErr w:type="spellEnd"/>
      <w:r w:rsidRPr="00431A00">
        <w:rPr>
          <w:rFonts w:ascii="Arial" w:hAnsi="Arial" w:cs="Arial"/>
          <w:sz w:val="18"/>
          <w:szCs w:val="18"/>
        </w:rPr>
        <w:t xml:space="preserve"> (1997), existem dois processos implicados na construção das identidades: o processo de identidade social real (utilizando a terminologia de </w:t>
      </w:r>
      <w:proofErr w:type="spellStart"/>
      <w:r w:rsidRPr="00431A00">
        <w:rPr>
          <w:rFonts w:ascii="Arial" w:hAnsi="Arial" w:cs="Arial"/>
          <w:sz w:val="18"/>
          <w:szCs w:val="18"/>
        </w:rPr>
        <w:t>Goffman</w:t>
      </w:r>
      <w:proofErr w:type="spellEnd"/>
      <w:r w:rsidRPr="00431A00">
        <w:rPr>
          <w:rFonts w:ascii="Arial" w:hAnsi="Arial" w:cs="Arial"/>
          <w:sz w:val="18"/>
          <w:szCs w:val="18"/>
        </w:rPr>
        <w:t xml:space="preserve">) que se refere à interiorização (incorporação e aceitação) da identidade pelos próprios indivíduos através do sentimento de pertença ou da </w:t>
      </w:r>
      <w:r w:rsidR="00CD5BC0" w:rsidRPr="00431A00">
        <w:rPr>
          <w:rFonts w:ascii="Arial" w:hAnsi="Arial" w:cs="Arial"/>
          <w:sz w:val="18"/>
          <w:szCs w:val="18"/>
        </w:rPr>
        <w:t>trajetória</w:t>
      </w:r>
      <w:r w:rsidRPr="00431A00">
        <w:rPr>
          <w:rFonts w:ascii="Arial" w:hAnsi="Arial" w:cs="Arial"/>
          <w:sz w:val="18"/>
          <w:szCs w:val="18"/>
        </w:rPr>
        <w:t xml:space="preserve"> social de um grupo de referência, no qual os indivíduos constroem a “identidade para si” e está </w:t>
      </w:r>
      <w:r w:rsidR="00CD5BC0" w:rsidRPr="00431A00">
        <w:rPr>
          <w:rFonts w:ascii="Arial" w:hAnsi="Arial" w:cs="Arial"/>
          <w:sz w:val="18"/>
          <w:szCs w:val="18"/>
        </w:rPr>
        <w:t>diretamente</w:t>
      </w:r>
      <w:r w:rsidRPr="00431A00">
        <w:rPr>
          <w:rFonts w:ascii="Arial" w:hAnsi="Arial" w:cs="Arial"/>
          <w:sz w:val="18"/>
          <w:szCs w:val="18"/>
        </w:rPr>
        <w:t xml:space="preserve"> relacionado com as </w:t>
      </w:r>
      <w:r w:rsidR="00CD5BC0" w:rsidRPr="00431A00">
        <w:rPr>
          <w:rFonts w:ascii="Arial" w:hAnsi="Arial" w:cs="Arial"/>
          <w:sz w:val="18"/>
          <w:szCs w:val="18"/>
        </w:rPr>
        <w:t>trajetórias</w:t>
      </w:r>
      <w:r w:rsidRPr="00431A00">
        <w:rPr>
          <w:rFonts w:ascii="Arial" w:hAnsi="Arial" w:cs="Arial"/>
          <w:sz w:val="18"/>
          <w:szCs w:val="18"/>
        </w:rPr>
        <w:t xml:space="preserve"> sociais. O outro processo de identidade social virtual (de acordo com a terminologia de </w:t>
      </w:r>
      <w:proofErr w:type="spellStart"/>
      <w:r w:rsidRPr="00431A00">
        <w:rPr>
          <w:rFonts w:ascii="Arial" w:hAnsi="Arial" w:cs="Arial"/>
          <w:sz w:val="18"/>
          <w:szCs w:val="18"/>
        </w:rPr>
        <w:t>Goffman</w:t>
      </w:r>
      <w:proofErr w:type="spellEnd"/>
      <w:r w:rsidRPr="00431A00">
        <w:rPr>
          <w:rFonts w:ascii="Arial" w:hAnsi="Arial" w:cs="Arial"/>
          <w:sz w:val="18"/>
          <w:szCs w:val="18"/>
        </w:rPr>
        <w:t xml:space="preserve">) corresponde à imposição e inculcação da identidade pelas instituições e pelos agentes que interagem </w:t>
      </w:r>
      <w:r w:rsidR="00CD5BC0" w:rsidRPr="00431A00">
        <w:rPr>
          <w:rFonts w:ascii="Arial" w:hAnsi="Arial" w:cs="Arial"/>
          <w:sz w:val="18"/>
          <w:szCs w:val="18"/>
        </w:rPr>
        <w:t>diretamente</w:t>
      </w:r>
      <w:r w:rsidRPr="00431A00">
        <w:rPr>
          <w:rFonts w:ascii="Arial" w:hAnsi="Arial" w:cs="Arial"/>
          <w:sz w:val="18"/>
          <w:szCs w:val="18"/>
        </w:rPr>
        <w:t xml:space="preserve"> com o indivíduo, no fundo, a “identidade para outro”.</w:t>
      </w:r>
    </w:p>
    <w:p w14:paraId="25A6A09D" w14:textId="77777777" w:rsidR="000C55EE" w:rsidRPr="00431A00" w:rsidRDefault="004B6794" w:rsidP="00D869A4">
      <w:pPr>
        <w:spacing w:line="360" w:lineRule="auto"/>
        <w:ind w:firstLine="720"/>
        <w:jc w:val="both"/>
        <w:rPr>
          <w:rFonts w:ascii="Arial" w:hAnsi="Arial" w:cs="Arial"/>
          <w:sz w:val="18"/>
          <w:szCs w:val="18"/>
        </w:rPr>
      </w:pPr>
      <w:r w:rsidRPr="00431A00">
        <w:rPr>
          <w:rFonts w:ascii="Arial" w:hAnsi="Arial" w:cs="Arial"/>
          <w:sz w:val="18"/>
          <w:szCs w:val="18"/>
        </w:rPr>
        <w:t>Os dois processos</w:t>
      </w:r>
      <w:r w:rsidR="000C55EE" w:rsidRPr="00431A00">
        <w:rPr>
          <w:rFonts w:ascii="Arial" w:hAnsi="Arial" w:cs="Arial"/>
          <w:sz w:val="18"/>
          <w:szCs w:val="18"/>
        </w:rPr>
        <w:t xml:space="preserve"> não têm obrigatoriamente de coincidir, podendo haver descoincidência ou “desacordo” entre a identidade social “virtual” emprestada a uma pessoa e a identidade social “real” que ela atribui a si própria (</w:t>
      </w:r>
      <w:proofErr w:type="spellStart"/>
      <w:r w:rsidR="000C55EE" w:rsidRPr="00431A00">
        <w:rPr>
          <w:rFonts w:ascii="Arial" w:hAnsi="Arial" w:cs="Arial"/>
          <w:sz w:val="18"/>
          <w:szCs w:val="18"/>
        </w:rPr>
        <w:t>Gofman</w:t>
      </w:r>
      <w:proofErr w:type="spellEnd"/>
      <w:r w:rsidR="000C55EE" w:rsidRPr="00431A00">
        <w:rPr>
          <w:rFonts w:ascii="Arial" w:hAnsi="Arial" w:cs="Arial"/>
          <w:sz w:val="18"/>
          <w:szCs w:val="18"/>
        </w:rPr>
        <w:t xml:space="preserve">, 1963, trad. P. 2). As “estratégias identitárias” destinadas a reduzir o desvio entre as duas identidades são consequência desse desacordo. Elas podem assumir duas formas: ou a de </w:t>
      </w:r>
      <w:r w:rsidR="00CD5BC0" w:rsidRPr="00431A00">
        <w:rPr>
          <w:rFonts w:ascii="Arial" w:hAnsi="Arial" w:cs="Arial"/>
          <w:sz w:val="18"/>
          <w:szCs w:val="18"/>
        </w:rPr>
        <w:t>transações</w:t>
      </w:r>
      <w:r w:rsidR="000C55EE" w:rsidRPr="00431A00">
        <w:rPr>
          <w:rFonts w:ascii="Arial" w:hAnsi="Arial" w:cs="Arial"/>
          <w:sz w:val="18"/>
          <w:szCs w:val="18"/>
        </w:rPr>
        <w:t xml:space="preserve"> “externas” entre o indivíduo e os outros significativos que visam acomodar a identidade para si à identidade para o outro (</w:t>
      </w:r>
      <w:r w:rsidR="00CD5BC0" w:rsidRPr="00431A00">
        <w:rPr>
          <w:rFonts w:ascii="Arial" w:hAnsi="Arial" w:cs="Arial"/>
          <w:sz w:val="18"/>
          <w:szCs w:val="18"/>
        </w:rPr>
        <w:t>transação</w:t>
      </w:r>
      <w:r w:rsidR="000C55EE" w:rsidRPr="00431A00">
        <w:rPr>
          <w:rFonts w:ascii="Arial" w:hAnsi="Arial" w:cs="Arial"/>
          <w:sz w:val="18"/>
          <w:szCs w:val="18"/>
        </w:rPr>
        <w:t xml:space="preserve"> chamada “</w:t>
      </w:r>
      <w:r w:rsidR="00CD5BC0" w:rsidRPr="00431A00">
        <w:rPr>
          <w:rFonts w:ascii="Arial" w:hAnsi="Arial" w:cs="Arial"/>
          <w:sz w:val="18"/>
          <w:szCs w:val="18"/>
        </w:rPr>
        <w:t>objetiva</w:t>
      </w:r>
      <w:r w:rsidR="000C55EE" w:rsidRPr="00431A00">
        <w:rPr>
          <w:rFonts w:ascii="Arial" w:hAnsi="Arial" w:cs="Arial"/>
          <w:sz w:val="18"/>
          <w:szCs w:val="18"/>
        </w:rPr>
        <w:t xml:space="preserve">”), ou a de </w:t>
      </w:r>
      <w:r w:rsidR="00CD5BC0" w:rsidRPr="00431A00">
        <w:rPr>
          <w:rFonts w:ascii="Arial" w:hAnsi="Arial" w:cs="Arial"/>
          <w:sz w:val="18"/>
          <w:szCs w:val="18"/>
        </w:rPr>
        <w:t>transações</w:t>
      </w:r>
      <w:r w:rsidR="000C55EE" w:rsidRPr="00431A00">
        <w:rPr>
          <w:rFonts w:ascii="Arial" w:hAnsi="Arial" w:cs="Arial"/>
          <w:sz w:val="18"/>
          <w:szCs w:val="18"/>
        </w:rPr>
        <w:t xml:space="preserve"> “internas” ao indivíduo, entre a necessidade de salvaguardar uma parte das suas identificações anteriores (identidades herdadas) e desejo de construir para si novas identidades no futuro (identidades visadas) procurando assimilar a </w:t>
      </w:r>
      <w:proofErr w:type="spellStart"/>
      <w:r w:rsidR="000C55EE" w:rsidRPr="00431A00">
        <w:rPr>
          <w:rFonts w:ascii="Arial" w:hAnsi="Arial" w:cs="Arial"/>
          <w:sz w:val="18"/>
          <w:szCs w:val="18"/>
        </w:rPr>
        <w:t>identidade-para-outro</w:t>
      </w:r>
      <w:proofErr w:type="spellEnd"/>
      <w:r w:rsidR="000C55EE" w:rsidRPr="00431A00">
        <w:rPr>
          <w:rFonts w:ascii="Arial" w:hAnsi="Arial" w:cs="Arial"/>
          <w:sz w:val="18"/>
          <w:szCs w:val="18"/>
        </w:rPr>
        <w:t xml:space="preserve"> à </w:t>
      </w:r>
      <w:proofErr w:type="spellStart"/>
      <w:r w:rsidR="000C55EE" w:rsidRPr="00431A00">
        <w:rPr>
          <w:rFonts w:ascii="Arial" w:hAnsi="Arial" w:cs="Arial"/>
          <w:sz w:val="18"/>
          <w:szCs w:val="18"/>
        </w:rPr>
        <w:t>identidade-para-si</w:t>
      </w:r>
      <w:proofErr w:type="spellEnd"/>
      <w:r w:rsidR="000C55EE" w:rsidRPr="00431A00">
        <w:rPr>
          <w:rFonts w:ascii="Arial" w:hAnsi="Arial" w:cs="Arial"/>
          <w:sz w:val="18"/>
          <w:szCs w:val="18"/>
        </w:rPr>
        <w:t>. (</w:t>
      </w:r>
      <w:proofErr w:type="spellStart"/>
      <w:r w:rsidR="000C55EE" w:rsidRPr="00431A00">
        <w:rPr>
          <w:rFonts w:ascii="Arial" w:hAnsi="Arial" w:cs="Arial"/>
          <w:sz w:val="18"/>
          <w:szCs w:val="18"/>
        </w:rPr>
        <w:t>Dubar</w:t>
      </w:r>
      <w:proofErr w:type="spellEnd"/>
      <w:r w:rsidR="000C55EE" w:rsidRPr="00431A00">
        <w:rPr>
          <w:rFonts w:ascii="Arial" w:hAnsi="Arial" w:cs="Arial"/>
          <w:sz w:val="18"/>
          <w:szCs w:val="18"/>
        </w:rPr>
        <w:t>, 1997: 107-108)</w:t>
      </w:r>
    </w:p>
    <w:p w14:paraId="046C6A8D"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Segundo este autor, um processo progressivo de estigmatização, tem influência na participação do indivíduo na vida social e na própria evolução da sua imagem. Deste modo, inicia-se um processo de rotulagem que pode ser percebido pelo indivíduo. A tomada de consciência e aceitação do rótulo de que é alvo favorecem o sentimento de pertença a um grupo mesmo que este seja desviante.</w:t>
      </w:r>
    </w:p>
    <w:p w14:paraId="4E404996"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Assim, a construção da identidade é em simultâneo a construção de uma imagem associada a um sentimento de exclusão ou de participação em grupos sociais mais ou menos organizados, e é também a aceitação ou rejeição dos valores predominantes da sociedade que definem a exclusão ou integração dos indivíduos.</w:t>
      </w:r>
    </w:p>
    <w:p w14:paraId="1353D956"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Estas identidades em permanente movimento explicam aquilo que </w:t>
      </w:r>
      <w:proofErr w:type="spellStart"/>
      <w:r w:rsidRPr="00431A00">
        <w:rPr>
          <w:rFonts w:ascii="Arial" w:hAnsi="Arial" w:cs="Arial"/>
          <w:sz w:val="18"/>
          <w:szCs w:val="18"/>
        </w:rPr>
        <w:t>Dubar</w:t>
      </w:r>
      <w:proofErr w:type="spellEnd"/>
      <w:r w:rsidRPr="00431A00">
        <w:rPr>
          <w:rFonts w:ascii="Arial" w:hAnsi="Arial" w:cs="Arial"/>
          <w:sz w:val="18"/>
          <w:szCs w:val="18"/>
        </w:rPr>
        <w:t xml:space="preserve"> chama de crises identitárias, nas quais a confrontação com as novas exigências do modelo de competência destacam tanto a permanência dos fenómenos sociais (aos sentidos de valores e normas) e as </w:t>
      </w:r>
      <w:r w:rsidR="00CD5BC0" w:rsidRPr="00431A00">
        <w:rPr>
          <w:rFonts w:ascii="Arial" w:hAnsi="Arial" w:cs="Arial"/>
          <w:sz w:val="18"/>
          <w:szCs w:val="18"/>
        </w:rPr>
        <w:t>respetivas</w:t>
      </w:r>
      <w:r w:rsidRPr="00431A00">
        <w:rPr>
          <w:rFonts w:ascii="Arial" w:hAnsi="Arial" w:cs="Arial"/>
          <w:sz w:val="18"/>
          <w:szCs w:val="18"/>
        </w:rPr>
        <w:t xml:space="preserve"> identidades inerentes a essa permanência, como as mudanças socioeconómicas que perturbam as identidades e </w:t>
      </w:r>
      <w:proofErr w:type="spellStart"/>
      <w:r w:rsidR="00CD5BC0" w:rsidRPr="00431A00">
        <w:rPr>
          <w:rFonts w:ascii="Arial" w:hAnsi="Arial" w:cs="Arial"/>
          <w:sz w:val="18"/>
          <w:szCs w:val="18"/>
        </w:rPr>
        <w:t>re-estruturam</w:t>
      </w:r>
      <w:proofErr w:type="spellEnd"/>
      <w:r w:rsidRPr="00431A00">
        <w:rPr>
          <w:rFonts w:ascii="Arial" w:hAnsi="Arial" w:cs="Arial"/>
          <w:sz w:val="18"/>
          <w:szCs w:val="18"/>
        </w:rPr>
        <w:t xml:space="preserve"> as </w:t>
      </w:r>
      <w:r w:rsidR="00CD5BC0" w:rsidRPr="00431A00">
        <w:rPr>
          <w:rFonts w:ascii="Arial" w:hAnsi="Arial" w:cs="Arial"/>
          <w:sz w:val="18"/>
          <w:szCs w:val="18"/>
        </w:rPr>
        <w:t>trajetórias</w:t>
      </w:r>
      <w:r w:rsidRPr="00431A00">
        <w:rPr>
          <w:rFonts w:ascii="Arial" w:hAnsi="Arial" w:cs="Arial"/>
          <w:sz w:val="18"/>
          <w:szCs w:val="18"/>
        </w:rPr>
        <w:t xml:space="preserve"> identitárias. </w:t>
      </w:r>
    </w:p>
    <w:p w14:paraId="12C5638E"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Quando se verifica uma discrepância fortemente negativa para o indivíduo, por exemplo motivada por uma doença, podemos falar de </w:t>
      </w:r>
      <w:r w:rsidRPr="00431A00">
        <w:rPr>
          <w:rFonts w:ascii="Arial" w:hAnsi="Arial" w:cs="Arial"/>
          <w:i/>
          <w:sz w:val="18"/>
          <w:szCs w:val="18"/>
        </w:rPr>
        <w:t>estigma</w:t>
      </w:r>
      <w:r w:rsidRPr="00431A00">
        <w:rPr>
          <w:rFonts w:ascii="Arial" w:hAnsi="Arial" w:cs="Arial"/>
          <w:sz w:val="18"/>
          <w:szCs w:val="18"/>
        </w:rPr>
        <w:t xml:space="preserve"> tal como acontece com um autor clássico – </w:t>
      </w:r>
      <w:proofErr w:type="spellStart"/>
      <w:r w:rsidRPr="00431A00">
        <w:rPr>
          <w:rFonts w:ascii="Arial" w:hAnsi="Arial" w:cs="Arial"/>
          <w:sz w:val="18"/>
          <w:szCs w:val="18"/>
        </w:rPr>
        <w:t>Goffman-</w:t>
      </w:r>
      <w:proofErr w:type="spellEnd"/>
      <w:r w:rsidRPr="00431A00">
        <w:rPr>
          <w:rFonts w:ascii="Arial" w:hAnsi="Arial" w:cs="Arial"/>
          <w:sz w:val="18"/>
          <w:szCs w:val="18"/>
        </w:rPr>
        <w:t>, que procuramos desenvolver em seguida.</w:t>
      </w:r>
    </w:p>
    <w:p w14:paraId="3988F19D"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No estudo sobre a manipulação do estigma, intitulado “</w:t>
      </w:r>
      <w:r w:rsidRPr="00431A00">
        <w:rPr>
          <w:rFonts w:ascii="Arial" w:hAnsi="Arial" w:cs="Arial"/>
          <w:i/>
          <w:sz w:val="18"/>
          <w:szCs w:val="18"/>
        </w:rPr>
        <w:t>O Estigma</w:t>
      </w:r>
      <w:r w:rsidRPr="00431A00">
        <w:rPr>
          <w:rFonts w:ascii="Arial" w:hAnsi="Arial" w:cs="Arial"/>
          <w:sz w:val="18"/>
          <w:szCs w:val="18"/>
        </w:rPr>
        <w:t xml:space="preserve">”, de 1963, </w:t>
      </w:r>
      <w:proofErr w:type="spellStart"/>
      <w:r w:rsidRPr="00431A00">
        <w:rPr>
          <w:rFonts w:ascii="Arial" w:hAnsi="Arial" w:cs="Arial"/>
          <w:sz w:val="18"/>
          <w:szCs w:val="18"/>
        </w:rPr>
        <w:t>Goffman</w:t>
      </w:r>
      <w:proofErr w:type="spellEnd"/>
      <w:r w:rsidRPr="00431A00">
        <w:rPr>
          <w:rFonts w:ascii="Arial" w:hAnsi="Arial" w:cs="Arial"/>
          <w:sz w:val="18"/>
          <w:szCs w:val="18"/>
        </w:rPr>
        <w:t xml:space="preserve"> propõe um modelo de construção da identidade social, distinguindo dois tipos de identidades sociais: identidade social virtual (o </w:t>
      </w:r>
      <w:r w:rsidR="00CD5BC0" w:rsidRPr="00431A00">
        <w:rPr>
          <w:rFonts w:ascii="Arial" w:hAnsi="Arial" w:cs="Arial"/>
          <w:sz w:val="18"/>
          <w:szCs w:val="18"/>
        </w:rPr>
        <w:t>caráter</w:t>
      </w:r>
      <w:r w:rsidRPr="00431A00">
        <w:rPr>
          <w:rFonts w:ascii="Arial" w:hAnsi="Arial" w:cs="Arial"/>
          <w:sz w:val="18"/>
          <w:szCs w:val="18"/>
        </w:rPr>
        <w:t xml:space="preserve"> ou atributos imputados ao indivíduo) e identidade social real (o </w:t>
      </w:r>
      <w:r w:rsidR="00CD5BC0" w:rsidRPr="00431A00">
        <w:rPr>
          <w:rFonts w:ascii="Arial" w:hAnsi="Arial" w:cs="Arial"/>
          <w:sz w:val="18"/>
          <w:szCs w:val="18"/>
        </w:rPr>
        <w:t>caráter</w:t>
      </w:r>
      <w:r w:rsidRPr="00431A00">
        <w:rPr>
          <w:rFonts w:ascii="Arial" w:hAnsi="Arial" w:cs="Arial"/>
          <w:sz w:val="18"/>
          <w:szCs w:val="18"/>
        </w:rPr>
        <w:t xml:space="preserve"> ou atributos que na realidade demonstra possuir). No que concerne à primeira, esta consiste na personalidade que é imputada pelos outros ao indivíduo, grande parte dos atributos que compõem este tipo de identidade advêm de um conjunto de informações que os outros dispõem acerca do indivíduo. Quanto à segunda, é a identidade constituída por atributos que </w:t>
      </w:r>
      <w:r w:rsidR="00CD5BC0" w:rsidRPr="00431A00">
        <w:rPr>
          <w:rFonts w:ascii="Arial" w:hAnsi="Arial" w:cs="Arial"/>
          <w:sz w:val="18"/>
          <w:szCs w:val="18"/>
        </w:rPr>
        <w:t>efetivamente</w:t>
      </w:r>
      <w:r w:rsidRPr="00431A00">
        <w:rPr>
          <w:rFonts w:ascii="Arial" w:hAnsi="Arial" w:cs="Arial"/>
          <w:sz w:val="18"/>
          <w:szCs w:val="18"/>
        </w:rPr>
        <w:t xml:space="preserve"> pertencem ao indivíduo.</w:t>
      </w:r>
    </w:p>
    <w:p w14:paraId="55A9E242"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O conceito de estigma pode ser definido como “a situação do indivíduo que está inabilitado para a aceitação social plena” (</w:t>
      </w:r>
      <w:proofErr w:type="spellStart"/>
      <w:r w:rsidRPr="00431A00">
        <w:rPr>
          <w:rFonts w:ascii="Arial" w:hAnsi="Arial" w:cs="Arial"/>
          <w:sz w:val="18"/>
          <w:szCs w:val="18"/>
        </w:rPr>
        <w:t>Goffman</w:t>
      </w:r>
      <w:proofErr w:type="spellEnd"/>
      <w:r w:rsidRPr="00431A00">
        <w:rPr>
          <w:rFonts w:ascii="Arial" w:hAnsi="Arial" w:cs="Arial"/>
          <w:sz w:val="18"/>
          <w:szCs w:val="18"/>
        </w:rPr>
        <w:t xml:space="preserve">, 1988: 7). Para este autor, o estigma não é apenas um atributo pessoal, mas uma forma de designação social, a identidade é </w:t>
      </w:r>
      <w:r w:rsidR="00CD5BC0" w:rsidRPr="00431A00">
        <w:rPr>
          <w:rFonts w:ascii="Arial" w:hAnsi="Arial" w:cs="Arial"/>
          <w:sz w:val="18"/>
          <w:szCs w:val="18"/>
        </w:rPr>
        <w:t>objeto</w:t>
      </w:r>
      <w:r w:rsidRPr="00431A00">
        <w:rPr>
          <w:rFonts w:ascii="Arial" w:hAnsi="Arial" w:cs="Arial"/>
          <w:sz w:val="18"/>
          <w:szCs w:val="18"/>
        </w:rPr>
        <w:t xml:space="preserve"> de estigmatização sempre que um dos atributos dos </w:t>
      </w:r>
      <w:r w:rsidR="00CD5BC0" w:rsidRPr="00431A00">
        <w:rPr>
          <w:rFonts w:ascii="Arial" w:hAnsi="Arial" w:cs="Arial"/>
          <w:sz w:val="18"/>
          <w:szCs w:val="18"/>
        </w:rPr>
        <w:t>atores</w:t>
      </w:r>
      <w:r w:rsidRPr="00431A00">
        <w:rPr>
          <w:rFonts w:ascii="Arial" w:hAnsi="Arial" w:cs="Arial"/>
          <w:sz w:val="18"/>
          <w:szCs w:val="18"/>
        </w:rPr>
        <w:t xml:space="preserve"> entrar em descrédito. </w:t>
      </w:r>
    </w:p>
    <w:p w14:paraId="7159F017" w14:textId="77777777" w:rsidR="000C55EE" w:rsidRPr="00431A00" w:rsidRDefault="000C55EE" w:rsidP="00D869A4">
      <w:pPr>
        <w:spacing w:line="360" w:lineRule="auto"/>
        <w:ind w:left="709" w:firstLine="11"/>
        <w:jc w:val="both"/>
        <w:rPr>
          <w:rFonts w:ascii="Arial" w:hAnsi="Arial" w:cs="Arial"/>
          <w:sz w:val="18"/>
          <w:szCs w:val="18"/>
        </w:rPr>
      </w:pPr>
      <w:r w:rsidRPr="00431A00">
        <w:rPr>
          <w:rFonts w:ascii="Arial" w:hAnsi="Arial" w:cs="Arial"/>
          <w:sz w:val="18"/>
          <w:szCs w:val="18"/>
        </w:rPr>
        <w:t xml:space="preserve">O estigma pode ser uma desordem física, uma “falha” de </w:t>
      </w:r>
      <w:r w:rsidR="00CD5BC0" w:rsidRPr="00431A00">
        <w:rPr>
          <w:rFonts w:ascii="Arial" w:hAnsi="Arial" w:cs="Arial"/>
          <w:sz w:val="18"/>
          <w:szCs w:val="18"/>
        </w:rPr>
        <w:t>caráter</w:t>
      </w:r>
      <w:r w:rsidRPr="00431A00">
        <w:rPr>
          <w:rFonts w:ascii="Arial" w:hAnsi="Arial" w:cs="Arial"/>
          <w:sz w:val="18"/>
          <w:szCs w:val="18"/>
        </w:rPr>
        <w:t xml:space="preserve">, uma deficiência no comportamento, a pertença a um grupo social minoritário julgado inferior em relação a um grupo, traduzindo a posse de um atributo indesejável, sendo uma palavra conotada com a desgraça ou doença. O estigmatizado é considerado como estigmatizante em relação à pessoa com quem mantém </w:t>
      </w:r>
      <w:r w:rsidR="00CD5BC0" w:rsidRPr="00431A00">
        <w:rPr>
          <w:rFonts w:ascii="Arial" w:hAnsi="Arial" w:cs="Arial"/>
          <w:sz w:val="18"/>
          <w:szCs w:val="18"/>
        </w:rPr>
        <w:t>interação</w:t>
      </w:r>
      <w:r w:rsidRPr="00431A00">
        <w:rPr>
          <w:rFonts w:ascii="Arial" w:hAnsi="Arial" w:cs="Arial"/>
          <w:sz w:val="18"/>
          <w:szCs w:val="18"/>
        </w:rPr>
        <w:t>. Convém, de qualquer modo, considerar o estigma em termos de relações mais do que atributos, o estigma consiste num “tipo especial de relação entre atributo e estereótipo” (</w:t>
      </w:r>
      <w:proofErr w:type="spellStart"/>
      <w:r w:rsidRPr="00431A00">
        <w:rPr>
          <w:rFonts w:ascii="Arial" w:hAnsi="Arial" w:cs="Arial"/>
          <w:sz w:val="18"/>
          <w:szCs w:val="18"/>
        </w:rPr>
        <w:t>Goffman</w:t>
      </w:r>
      <w:proofErr w:type="spellEnd"/>
      <w:r w:rsidRPr="00431A00">
        <w:rPr>
          <w:rFonts w:ascii="Arial" w:hAnsi="Arial" w:cs="Arial"/>
          <w:sz w:val="18"/>
          <w:szCs w:val="18"/>
        </w:rPr>
        <w:t>, 1988: 13).</w:t>
      </w:r>
    </w:p>
    <w:p w14:paraId="225C94B3"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síntese, os estigmas são traços distintivos, geralmente com conotações negativas, que funcionam como </w:t>
      </w:r>
      <w:r w:rsidR="00CD5BC0" w:rsidRPr="00431A00">
        <w:rPr>
          <w:rFonts w:ascii="Arial" w:hAnsi="Arial" w:cs="Arial"/>
          <w:sz w:val="18"/>
          <w:szCs w:val="18"/>
        </w:rPr>
        <w:t>fatores</w:t>
      </w:r>
      <w:r w:rsidRPr="00431A00">
        <w:rPr>
          <w:rFonts w:ascii="Arial" w:hAnsi="Arial" w:cs="Arial"/>
          <w:sz w:val="18"/>
          <w:szCs w:val="18"/>
        </w:rPr>
        <w:t xml:space="preserve"> de “descrédito” ao indivíduo que os possui, circunscrevendo-se em vários critérios classificatórios que aludem a diferentes níveis de </w:t>
      </w:r>
      <w:r w:rsidR="00CD5BC0" w:rsidRPr="00431A00">
        <w:rPr>
          <w:rFonts w:ascii="Arial" w:hAnsi="Arial" w:cs="Arial"/>
          <w:sz w:val="18"/>
          <w:szCs w:val="18"/>
        </w:rPr>
        <w:t>rutura</w:t>
      </w:r>
      <w:r w:rsidRPr="00431A00">
        <w:rPr>
          <w:rFonts w:ascii="Arial" w:hAnsi="Arial" w:cs="Arial"/>
          <w:sz w:val="18"/>
          <w:szCs w:val="18"/>
        </w:rPr>
        <w:t xml:space="preserve"> com o que é socialmente aceite, passando a definir as situações de </w:t>
      </w:r>
      <w:r w:rsidR="00CD5BC0" w:rsidRPr="00431A00">
        <w:rPr>
          <w:rFonts w:ascii="Arial" w:hAnsi="Arial" w:cs="Arial"/>
          <w:sz w:val="18"/>
          <w:szCs w:val="18"/>
        </w:rPr>
        <w:t>interação</w:t>
      </w:r>
      <w:r w:rsidRPr="00431A00">
        <w:rPr>
          <w:rFonts w:ascii="Arial" w:hAnsi="Arial" w:cs="Arial"/>
          <w:sz w:val="18"/>
          <w:szCs w:val="18"/>
        </w:rPr>
        <w:t xml:space="preserve"> social onde os indivíduos se inserem. Trata-se de um fenómeno social </w:t>
      </w:r>
      <w:r w:rsidR="00CD5BC0" w:rsidRPr="00431A00">
        <w:rPr>
          <w:rFonts w:ascii="Arial" w:hAnsi="Arial" w:cs="Arial"/>
          <w:sz w:val="18"/>
          <w:szCs w:val="18"/>
        </w:rPr>
        <w:t>caraterizado</w:t>
      </w:r>
      <w:r w:rsidRPr="00431A00">
        <w:rPr>
          <w:rFonts w:ascii="Arial" w:hAnsi="Arial" w:cs="Arial"/>
          <w:sz w:val="18"/>
          <w:szCs w:val="18"/>
        </w:rPr>
        <w:t xml:space="preserve"> por processos de segregação social, sendo que na base de tais processos podem encontrar-se estigmas socialmente construídos sobre a doença de Machado-Joseph.</w:t>
      </w:r>
    </w:p>
    <w:p w14:paraId="54C151B2"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estigma é sentido de forma diferente de acordo com inúmeros </w:t>
      </w:r>
      <w:r w:rsidR="00CD5BC0" w:rsidRPr="00431A00">
        <w:rPr>
          <w:rFonts w:ascii="Arial" w:hAnsi="Arial" w:cs="Arial"/>
          <w:sz w:val="18"/>
          <w:szCs w:val="18"/>
        </w:rPr>
        <w:t>fatores</w:t>
      </w:r>
      <w:r w:rsidRPr="00431A00">
        <w:rPr>
          <w:rFonts w:ascii="Arial" w:hAnsi="Arial" w:cs="Arial"/>
          <w:sz w:val="18"/>
          <w:szCs w:val="18"/>
        </w:rPr>
        <w:t xml:space="preserve">, exemplo disso é: se estivermos num País com muitos emigrantes </w:t>
      </w:r>
      <w:r w:rsidR="002A3955" w:rsidRPr="00431A00">
        <w:rPr>
          <w:rFonts w:ascii="Arial" w:hAnsi="Arial" w:cs="Arial"/>
          <w:sz w:val="18"/>
          <w:szCs w:val="18"/>
        </w:rPr>
        <w:t>açorianos</w:t>
      </w:r>
      <w:r w:rsidRPr="00431A00">
        <w:rPr>
          <w:rFonts w:ascii="Arial" w:hAnsi="Arial" w:cs="Arial"/>
          <w:sz w:val="18"/>
          <w:szCs w:val="18"/>
        </w:rPr>
        <w:t xml:space="preserve"> no qual exista DMJ (como o Canadá ou o Brasil) Portugal e os Açores são automaticamente ligados à doença; por outro lado, se estivermos em Portugal Continental, a DMJ é associada aos Açores; porém, se estivermos numa qualquer ilha dos Açores e mencionarmos a DMJ, a mesma é imediatamente relacionada com as Flores. Assim se compreende que existe um forte estigma perante aos emigrantes </w:t>
      </w:r>
      <w:r w:rsidR="002A3955" w:rsidRPr="00431A00">
        <w:rPr>
          <w:rFonts w:ascii="Arial" w:hAnsi="Arial" w:cs="Arial"/>
          <w:sz w:val="18"/>
          <w:szCs w:val="18"/>
        </w:rPr>
        <w:t>açorianos</w:t>
      </w:r>
      <w:r w:rsidRPr="00431A00">
        <w:rPr>
          <w:rFonts w:ascii="Arial" w:hAnsi="Arial" w:cs="Arial"/>
          <w:sz w:val="18"/>
          <w:szCs w:val="18"/>
        </w:rPr>
        <w:t xml:space="preserve">, no entanto, o estigma perante os florentinos é de uma dimensão incalculável, sendo importante ter em conta todos os </w:t>
      </w:r>
      <w:r w:rsidR="00CD5BC0" w:rsidRPr="00431A00">
        <w:rPr>
          <w:rFonts w:ascii="Arial" w:hAnsi="Arial" w:cs="Arial"/>
          <w:sz w:val="18"/>
          <w:szCs w:val="18"/>
        </w:rPr>
        <w:t>aspetos</w:t>
      </w:r>
      <w:r w:rsidRPr="00431A00">
        <w:rPr>
          <w:rFonts w:ascii="Arial" w:hAnsi="Arial" w:cs="Arial"/>
          <w:sz w:val="18"/>
          <w:szCs w:val="18"/>
        </w:rPr>
        <w:t xml:space="preserve"> focados ao longo deste estudo e os próprios valores da doença.</w:t>
      </w:r>
    </w:p>
    <w:p w14:paraId="1767FC1F"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A título de exemplo, o excerto da entrevista abaixo mostra-nos uma das diferenças sentidas pelos doentes</w:t>
      </w:r>
    </w:p>
    <w:p w14:paraId="0B3FFEAB"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 xml:space="preserve">O meu primo vive na América e o filho também tem esta doença como eu, ou é parecida, eu não sei bem. Então esse meu primo contou-me que foi... </w:t>
      </w:r>
      <w:proofErr w:type="spellStart"/>
      <w:r w:rsidRPr="00431A00">
        <w:rPr>
          <w:rFonts w:ascii="Arial" w:hAnsi="Arial" w:cs="Arial"/>
          <w:sz w:val="18"/>
          <w:szCs w:val="18"/>
        </w:rPr>
        <w:t>ue</w:t>
      </w:r>
      <w:proofErr w:type="spellEnd"/>
      <w:r w:rsidRPr="00431A00">
        <w:rPr>
          <w:rFonts w:ascii="Arial" w:hAnsi="Arial" w:cs="Arial"/>
          <w:sz w:val="18"/>
          <w:szCs w:val="18"/>
        </w:rPr>
        <w:t xml:space="preserve"> o filho foi preso pela polícia, porque lá na América não se pode estar bêbedo na rua. Ainda bem que aqui, um homem pode beber uns copinhos. [sorriu] Mas é difícil para eles lá, ele até acho que vai ao médico da cabeça porque já tomou muitos comprimidos para se matar. É difícil. </w:t>
      </w:r>
    </w:p>
    <w:p w14:paraId="31198B96"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 xml:space="preserve">Aqui, eles pensam que a gente andou a beber, mas o que é que a gente </w:t>
      </w:r>
      <w:r w:rsidR="00CD5BC0" w:rsidRPr="00431A00">
        <w:rPr>
          <w:rFonts w:ascii="Arial" w:hAnsi="Arial" w:cs="Arial"/>
          <w:sz w:val="18"/>
          <w:szCs w:val="18"/>
        </w:rPr>
        <w:t>há de</w:t>
      </w:r>
      <w:r w:rsidRPr="00431A00">
        <w:rPr>
          <w:rFonts w:ascii="Arial" w:hAnsi="Arial" w:cs="Arial"/>
          <w:sz w:val="18"/>
          <w:szCs w:val="18"/>
        </w:rPr>
        <w:t xml:space="preserve"> fazer? A gente não pode fazer nada. É dizer que é mentira, que isto é doença. É viver com ela. (Entrevistado 14)</w:t>
      </w:r>
    </w:p>
    <w:p w14:paraId="3C0CCC70"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estigma da DMJ tem várias dimensões e pode ser visto em vários momentos das entrevistas, como é o caso da seguinte: </w:t>
      </w:r>
    </w:p>
    <w:p w14:paraId="520BC173"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 xml:space="preserve">Os doutores dizem que essa doença veio para a Flores </w:t>
      </w:r>
      <w:r w:rsidR="002A3955" w:rsidRPr="00431A00">
        <w:rPr>
          <w:rFonts w:ascii="Arial" w:hAnsi="Arial" w:cs="Arial"/>
          <w:sz w:val="18"/>
          <w:szCs w:val="18"/>
        </w:rPr>
        <w:t>há</w:t>
      </w:r>
      <w:r w:rsidRPr="00431A00">
        <w:rPr>
          <w:rFonts w:ascii="Arial" w:hAnsi="Arial" w:cs="Arial"/>
          <w:sz w:val="18"/>
          <w:szCs w:val="18"/>
        </w:rPr>
        <w:t xml:space="preserve"> muito tempo. Se calhar foi quando os homens vieram para cá que tinham apanhado essa doença das mulheres da má vida de lá de fora e trouxeram para as mulheres das Flores. Casaram cá e passaram os micróbios às mulheres. (Entrevistado 16)</w:t>
      </w:r>
    </w:p>
    <w:p w14:paraId="28092DAC"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Existe, no entanto, uma diferença importantíssima entre as duas doenças: a DMJ, é uma doença neurológica de transmissão hereditária, porém, a sífilis, é uma doença venérea sexualmente transmitida. </w:t>
      </w:r>
      <w:r w:rsidR="002A3955" w:rsidRPr="00431A00">
        <w:rPr>
          <w:rFonts w:ascii="Arial" w:hAnsi="Arial" w:cs="Arial"/>
          <w:sz w:val="18"/>
          <w:szCs w:val="18"/>
        </w:rPr>
        <w:t xml:space="preserve">O facto de se associar a DMJ a uma doença do foro venéreo torna-a extremamente estigmatizante e dá origem a inúmeras representações e “histórias” acerca da doença como podemos ver na citação a seguir. Como facilmente percebemos existe uma construção muito negativa desta doença, por associação à sífilis e a todas as histórias existentes no imaginário social da comunidade florentina. </w:t>
      </w:r>
      <w:r w:rsidRPr="00431A00">
        <w:rPr>
          <w:rFonts w:ascii="Arial" w:hAnsi="Arial" w:cs="Arial"/>
          <w:sz w:val="18"/>
          <w:szCs w:val="18"/>
        </w:rPr>
        <w:t xml:space="preserve">Em São Miguel, não nos deparamos com qualquer relato semelhante ao acima citado, no entanto, como pudemos verificar, os doentes micaelenses também associam a DMJ à </w:t>
      </w:r>
      <w:r w:rsidR="00F6433E" w:rsidRPr="00431A00">
        <w:rPr>
          <w:rFonts w:ascii="Arial" w:hAnsi="Arial" w:cs="Arial"/>
          <w:sz w:val="18"/>
          <w:szCs w:val="18"/>
        </w:rPr>
        <w:t>Sífilis</w:t>
      </w:r>
      <w:r w:rsidRPr="00431A00">
        <w:rPr>
          <w:rFonts w:ascii="Arial" w:hAnsi="Arial" w:cs="Arial"/>
          <w:sz w:val="18"/>
          <w:szCs w:val="18"/>
        </w:rPr>
        <w:t>.</w:t>
      </w:r>
    </w:p>
    <w:p w14:paraId="0329F19C"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Como é facilmente visível, a DMJ constitui um </w:t>
      </w:r>
      <w:r w:rsidRPr="00431A00">
        <w:rPr>
          <w:rFonts w:ascii="Arial" w:hAnsi="Arial" w:cs="Arial"/>
          <w:i/>
          <w:sz w:val="18"/>
          <w:szCs w:val="18"/>
        </w:rPr>
        <w:t>handicap</w:t>
      </w:r>
      <w:r w:rsidRPr="00431A00">
        <w:rPr>
          <w:rFonts w:ascii="Arial" w:hAnsi="Arial" w:cs="Arial"/>
          <w:sz w:val="18"/>
          <w:szCs w:val="18"/>
        </w:rPr>
        <w:t xml:space="preserve"> que desacredita e define a identidade social dos doentes, dificultando a revelação da sua identidade real, pois, o doente DMJ sabe que a sua identidade social pode ser posta em causa devido a esse atributo potencialmente estigmatizável que possui. </w:t>
      </w:r>
    </w:p>
    <w:p w14:paraId="7B26A424"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indivíduo portador de DMJ, sendo socializado na cultura dominante, tende a ter as mesmas crenças sobre identidade e um quadro de referência semelhante ao dos outros indivíduos. Assim, o DMJ, não permanece indiferente ao seu fracasso, tendo, por isso, problemas em relação à sua </w:t>
      </w:r>
      <w:r w:rsidR="00CD5BC0" w:rsidRPr="00431A00">
        <w:rPr>
          <w:rFonts w:ascii="Arial" w:hAnsi="Arial" w:cs="Arial"/>
          <w:sz w:val="18"/>
          <w:szCs w:val="18"/>
        </w:rPr>
        <w:t>autoimagem</w:t>
      </w:r>
      <w:r w:rsidRPr="00431A00">
        <w:rPr>
          <w:rFonts w:ascii="Arial" w:hAnsi="Arial" w:cs="Arial"/>
          <w:sz w:val="18"/>
          <w:szCs w:val="18"/>
        </w:rPr>
        <w:t>:</w:t>
      </w:r>
    </w:p>
    <w:p w14:paraId="1473FB4F" w14:textId="77777777" w:rsidR="000C55EE" w:rsidRPr="00431A00" w:rsidRDefault="000C55EE" w:rsidP="00D869A4">
      <w:pPr>
        <w:spacing w:line="360" w:lineRule="auto"/>
        <w:ind w:left="708" w:firstLine="12"/>
        <w:jc w:val="both"/>
        <w:rPr>
          <w:rFonts w:ascii="Arial" w:hAnsi="Arial" w:cs="Arial"/>
          <w:color w:val="800000"/>
          <w:sz w:val="18"/>
          <w:szCs w:val="18"/>
        </w:rPr>
      </w:pPr>
      <w:r w:rsidRPr="00431A00">
        <w:rPr>
          <w:rFonts w:ascii="Arial" w:hAnsi="Arial" w:cs="Arial"/>
          <w:sz w:val="18"/>
          <w:szCs w:val="18"/>
        </w:rPr>
        <w:t>Gosto muito de estar lá [com os outros doentes], porque a gente vê pessoas iguai</w:t>
      </w:r>
      <w:r w:rsidR="005A28CE" w:rsidRPr="00431A00">
        <w:rPr>
          <w:rFonts w:ascii="Arial" w:hAnsi="Arial" w:cs="Arial"/>
          <w:sz w:val="18"/>
          <w:szCs w:val="18"/>
        </w:rPr>
        <w:t>s e lá eu não tenho vergonha...</w:t>
      </w:r>
      <w:r w:rsidRPr="00431A00">
        <w:rPr>
          <w:rFonts w:ascii="Arial" w:hAnsi="Arial" w:cs="Arial"/>
          <w:sz w:val="18"/>
          <w:szCs w:val="18"/>
        </w:rPr>
        <w:t xml:space="preserve">agora aqui [na freguesia], eu tenho vergonha. (Entrevistada 9) </w:t>
      </w:r>
    </w:p>
    <w:p w14:paraId="407CC46A"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Esta vergonha, também pode estar relacionada com a dificuldade de transmissão das informações produzidas pelo corpo, que são necessárias à </w:t>
      </w:r>
      <w:r w:rsidR="00CD5BC0" w:rsidRPr="00431A00">
        <w:rPr>
          <w:rFonts w:ascii="Arial" w:hAnsi="Arial" w:cs="Arial"/>
          <w:sz w:val="18"/>
          <w:szCs w:val="18"/>
        </w:rPr>
        <w:t>interação</w:t>
      </w:r>
      <w:r w:rsidRPr="00431A00">
        <w:rPr>
          <w:rFonts w:ascii="Arial" w:hAnsi="Arial" w:cs="Arial"/>
          <w:sz w:val="18"/>
          <w:szCs w:val="18"/>
        </w:rPr>
        <w:t xml:space="preserve"> com o outro, mas que no caso da DMJ, visto que esta doença incide sobre o corpo, deformando-o e originando um olhar brilhante e fixo como que “para o infinito”, são consideradas estranhas e anormais. </w:t>
      </w:r>
    </w:p>
    <w:p w14:paraId="0D87F1A0" w14:textId="77777777" w:rsidR="000C55EE" w:rsidRPr="00431A00" w:rsidRDefault="000C55EE" w:rsidP="00D869A4">
      <w:pPr>
        <w:spacing w:line="360" w:lineRule="auto"/>
        <w:ind w:left="708" w:firstLine="12"/>
        <w:jc w:val="both"/>
        <w:rPr>
          <w:rFonts w:ascii="Arial" w:hAnsi="Arial" w:cs="Arial"/>
          <w:sz w:val="18"/>
          <w:szCs w:val="18"/>
        </w:rPr>
      </w:pPr>
      <w:r w:rsidRPr="00431A00">
        <w:rPr>
          <w:rFonts w:ascii="Arial" w:hAnsi="Arial" w:cs="Arial"/>
          <w:sz w:val="18"/>
          <w:szCs w:val="18"/>
        </w:rPr>
        <w:t>As pessoas não esperam muito de mim porque me vêm como uma atrasada mental. As pessoas dizem muitas vezes “ai coitadinha”. (Entrevistada 11)</w:t>
      </w:r>
    </w:p>
    <w:p w14:paraId="334D35CE"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Como podemos verificar, a DMJ implica uma </w:t>
      </w:r>
      <w:r w:rsidR="00CD5BC0" w:rsidRPr="00431A00">
        <w:rPr>
          <w:rFonts w:ascii="Arial" w:hAnsi="Arial" w:cs="Arial"/>
          <w:sz w:val="18"/>
          <w:szCs w:val="18"/>
        </w:rPr>
        <w:t>rutura</w:t>
      </w:r>
      <w:r w:rsidRPr="00431A00">
        <w:rPr>
          <w:rFonts w:ascii="Arial" w:hAnsi="Arial" w:cs="Arial"/>
          <w:sz w:val="18"/>
          <w:szCs w:val="18"/>
        </w:rPr>
        <w:t xml:space="preserve"> na vivência do quotidiano, ao nível das práticas sociais e ao nível das representações e do imaginário dos </w:t>
      </w:r>
      <w:r w:rsidR="00CD5BC0" w:rsidRPr="00431A00">
        <w:rPr>
          <w:rFonts w:ascii="Arial" w:hAnsi="Arial" w:cs="Arial"/>
          <w:sz w:val="18"/>
          <w:szCs w:val="18"/>
        </w:rPr>
        <w:t>atores</w:t>
      </w:r>
      <w:r w:rsidRPr="00431A00">
        <w:rPr>
          <w:rFonts w:ascii="Arial" w:hAnsi="Arial" w:cs="Arial"/>
          <w:sz w:val="18"/>
          <w:szCs w:val="18"/>
        </w:rPr>
        <w:t xml:space="preserve">, e um reposicionamento na escala social com a </w:t>
      </w:r>
      <w:r w:rsidR="00CD5BC0" w:rsidRPr="00431A00">
        <w:rPr>
          <w:rFonts w:ascii="Arial" w:hAnsi="Arial" w:cs="Arial"/>
          <w:sz w:val="18"/>
          <w:szCs w:val="18"/>
        </w:rPr>
        <w:t>perceção</w:t>
      </w:r>
      <w:r w:rsidRPr="00431A00">
        <w:rPr>
          <w:rFonts w:ascii="Arial" w:hAnsi="Arial" w:cs="Arial"/>
          <w:sz w:val="18"/>
          <w:szCs w:val="18"/>
        </w:rPr>
        <w:t xml:space="preserve"> de novas exigências a nível do estatuto, posição e papéis sociais entendidos como maneiras de agir e </w:t>
      </w:r>
      <w:proofErr w:type="spellStart"/>
      <w:r w:rsidRPr="00431A00">
        <w:rPr>
          <w:rFonts w:ascii="Arial" w:hAnsi="Arial" w:cs="Arial"/>
          <w:sz w:val="18"/>
          <w:szCs w:val="18"/>
        </w:rPr>
        <w:t>expectativas</w:t>
      </w:r>
      <w:proofErr w:type="spellEnd"/>
      <w:r w:rsidRPr="00431A00">
        <w:rPr>
          <w:rFonts w:ascii="Arial" w:hAnsi="Arial" w:cs="Arial"/>
          <w:sz w:val="18"/>
          <w:szCs w:val="18"/>
        </w:rPr>
        <w:t xml:space="preserve"> de </w:t>
      </w:r>
      <w:r w:rsidR="00CD5BC0" w:rsidRPr="00431A00">
        <w:rPr>
          <w:rFonts w:ascii="Arial" w:hAnsi="Arial" w:cs="Arial"/>
          <w:sz w:val="18"/>
          <w:szCs w:val="18"/>
        </w:rPr>
        <w:t>ação</w:t>
      </w:r>
      <w:r w:rsidRPr="00431A00">
        <w:rPr>
          <w:rFonts w:ascii="Arial" w:hAnsi="Arial" w:cs="Arial"/>
          <w:sz w:val="18"/>
          <w:szCs w:val="18"/>
        </w:rPr>
        <w:t xml:space="preserve"> relativamente padronizadas, associadas às diferentes posições sociais. </w:t>
      </w:r>
    </w:p>
    <w:p w14:paraId="3415FFE5"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papel que a profissão médica desempenha, que lhe permite determinar as condições definidas como desviantes, tratar e medicalizar os doentes, leva a que sejam desenvolvidas e promovidas (certas) imagens de estigma. Como exemplo temos o reconhecimento da DMJ pelos médicos como sendo uma doença de </w:t>
      </w:r>
      <w:r w:rsidR="002A3955" w:rsidRPr="00431A00">
        <w:rPr>
          <w:rFonts w:ascii="Arial" w:hAnsi="Arial" w:cs="Arial"/>
          <w:sz w:val="18"/>
          <w:szCs w:val="18"/>
        </w:rPr>
        <w:t>açorianos</w:t>
      </w:r>
      <w:r w:rsidRPr="00431A00">
        <w:rPr>
          <w:rFonts w:ascii="Arial" w:hAnsi="Arial" w:cs="Arial"/>
          <w:sz w:val="18"/>
          <w:szCs w:val="18"/>
        </w:rPr>
        <w:t xml:space="preserve"> (ou descendentes de </w:t>
      </w:r>
      <w:r w:rsidR="002A3955" w:rsidRPr="00431A00">
        <w:rPr>
          <w:rFonts w:ascii="Arial" w:hAnsi="Arial" w:cs="Arial"/>
          <w:sz w:val="18"/>
          <w:szCs w:val="18"/>
        </w:rPr>
        <w:t>açorianos</w:t>
      </w:r>
      <w:r w:rsidRPr="00431A00">
        <w:rPr>
          <w:rFonts w:ascii="Arial" w:hAnsi="Arial" w:cs="Arial"/>
          <w:sz w:val="18"/>
          <w:szCs w:val="18"/>
        </w:rPr>
        <w:t xml:space="preserve">) emigrados nos Estados Unidos da América. A divulgação da nova doença criou um estigma muito forte que levou a que os </w:t>
      </w:r>
      <w:r w:rsidR="002A3955" w:rsidRPr="00431A00">
        <w:rPr>
          <w:rFonts w:ascii="Arial" w:hAnsi="Arial" w:cs="Arial"/>
          <w:sz w:val="18"/>
          <w:szCs w:val="18"/>
        </w:rPr>
        <w:t>açorianos</w:t>
      </w:r>
      <w:r w:rsidRPr="00431A00">
        <w:rPr>
          <w:rFonts w:ascii="Arial" w:hAnsi="Arial" w:cs="Arial"/>
          <w:sz w:val="18"/>
          <w:szCs w:val="18"/>
        </w:rPr>
        <w:t xml:space="preserve"> emigrados fossem alvo de um processo de estigmatização por serem potenciais portadores da contaminação e alguns por serem os prováveis importadores da DMJ (a fonte da epidemia).</w:t>
      </w:r>
    </w:p>
    <w:p w14:paraId="4B06C8C9"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A profissão médica teve um papel fundamental nessa legitimação da imagem e representação da DMJ tendo ajudado na determinação da DMJ como ameaça, desvio, e até mesmo como fraqueza moral. Nesse sentido, podemos ver na citação seguinte que o universo cultural tem enorme influência sobre as explicações dadas para o surgimento da doença. Assim, no que respeita aos entrevistados florentinos temos duas curiosas explicações:</w:t>
      </w:r>
    </w:p>
    <w:p w14:paraId="5E51A3A1" w14:textId="77777777" w:rsidR="000C55EE" w:rsidRPr="00431A00" w:rsidRDefault="000C55EE" w:rsidP="00D869A4">
      <w:pPr>
        <w:spacing w:line="360" w:lineRule="auto"/>
        <w:ind w:left="708" w:firstLine="12"/>
        <w:jc w:val="both"/>
        <w:rPr>
          <w:rFonts w:ascii="Arial" w:hAnsi="Arial" w:cs="Arial"/>
          <w:sz w:val="18"/>
          <w:szCs w:val="18"/>
        </w:rPr>
      </w:pPr>
      <w:r w:rsidRPr="00431A00">
        <w:rPr>
          <w:rFonts w:ascii="Arial" w:hAnsi="Arial" w:cs="Arial"/>
          <w:sz w:val="18"/>
          <w:szCs w:val="18"/>
        </w:rPr>
        <w:t>As pessoas que têm essa doença vieram da Ponta Ruiva. Os avós ou antes … eram de lá. Os antigos dizem que foi de lá que veio a doença, porque antigamente não era fácil chegar lá, nem eles saírem. Então eles casavam-se uns com os outros. Havia também muitos homens que iam para a América e quando vinham traziam a doença com eles. Os sangues foram ficando mais fracos porque eles casavam uns com os outros, era os mesmos sangues. Eu não sei … é o que os antigos dizem. (Entrevistado 14)</w:t>
      </w:r>
    </w:p>
    <w:p w14:paraId="7CFF44CE"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Se calhar essa doença é por causa das pessoas que casaram com primos. Eu não sei … mas eu já ouvi muitas histórias que esses casamentos dão doenças complicadas. E os doutores estão sempre a dizer que não se pode casar com os primos. É por isso? Se calhar. É verdade que quem casa com primos direitos o sangue fica mais fraco, por isso… (Entrevistado 15)</w:t>
      </w:r>
    </w:p>
    <w:p w14:paraId="67FF9390" w14:textId="77777777" w:rsidR="000C55EE" w:rsidRPr="00431A00" w:rsidRDefault="000C55EE" w:rsidP="00D869A4">
      <w:pPr>
        <w:spacing w:line="360" w:lineRule="auto"/>
        <w:ind w:firstLine="708"/>
        <w:jc w:val="both"/>
      </w:pPr>
      <w:r w:rsidRPr="00431A00">
        <w:rPr>
          <w:rFonts w:ascii="Arial" w:hAnsi="Arial" w:cs="Arial"/>
          <w:sz w:val="18"/>
          <w:szCs w:val="18"/>
        </w:rPr>
        <w:t xml:space="preserve"> Eram “</w:t>
      </w:r>
      <w:proofErr w:type="spellStart"/>
      <w:r w:rsidRPr="00431A00">
        <w:rPr>
          <w:rFonts w:ascii="Arial" w:hAnsi="Arial" w:cs="Arial"/>
          <w:sz w:val="18"/>
          <w:szCs w:val="18"/>
        </w:rPr>
        <w:t>siclíticos</w:t>
      </w:r>
      <w:proofErr w:type="spellEnd"/>
      <w:r w:rsidRPr="00431A00">
        <w:rPr>
          <w:rFonts w:ascii="Arial" w:hAnsi="Arial" w:cs="Arial"/>
          <w:sz w:val="18"/>
          <w:szCs w:val="18"/>
        </w:rPr>
        <w:t>” [sifilíticos].</w:t>
      </w:r>
      <w:r w:rsidRPr="00431A00">
        <w:t xml:space="preserve"> </w:t>
      </w:r>
      <w:r w:rsidRPr="00431A00">
        <w:rPr>
          <w:rFonts w:ascii="Arial" w:hAnsi="Arial" w:cs="Arial"/>
          <w:sz w:val="18"/>
          <w:szCs w:val="18"/>
        </w:rPr>
        <w:t>(Entrevistado 7)</w:t>
      </w:r>
    </w:p>
    <w:p w14:paraId="52CCD78C" w14:textId="77777777" w:rsidR="000C55EE" w:rsidRPr="00431A00" w:rsidRDefault="000C55EE" w:rsidP="00D869A4">
      <w:pPr>
        <w:spacing w:line="360" w:lineRule="auto"/>
        <w:ind w:left="708" w:firstLine="12"/>
        <w:jc w:val="both"/>
        <w:rPr>
          <w:rFonts w:ascii="Arial" w:hAnsi="Arial" w:cs="Arial"/>
          <w:sz w:val="18"/>
          <w:szCs w:val="18"/>
        </w:rPr>
      </w:pPr>
      <w:r w:rsidRPr="00431A00">
        <w:rPr>
          <w:rFonts w:ascii="Arial" w:hAnsi="Arial" w:cs="Arial"/>
          <w:sz w:val="18"/>
          <w:szCs w:val="18"/>
        </w:rPr>
        <w:t>Esta doença não tem piada nenhuma … os médicos diziam que antigamente era sífilis, agora é que mudou de nome, para doença de Machado. (Entrevistado 16)</w:t>
      </w:r>
    </w:p>
    <w:p w14:paraId="177606B4"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Como é visível nas citações acima, existe ainda alguma confusão entre a DMJ e a Sífilis no que respeita ao modo de transmissão. No entanto, a explicação popular mais imediata para a elevada representação da doença nas Flores é a reduzida dimensão geográfica, a multiplicidade de laços interfamiliares legítimos ou ilegítimos, própria de ambientes fechados, que obriga à endogamia e à realização de casamentos consanguíneos próximos. No entanto, a consanguinidade (casamentos entre DMJ), só explica a presença de formas infantis da doença, que são conhecidas apenas nas Flores e em número muito reduzido (Coutinho, 1994; Lima, 1996). </w:t>
      </w:r>
    </w:p>
    <w:p w14:paraId="25EBF000"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No entanto, existe uma diferença importantíssima entre as duas doenças: a DMJ, é uma doença neurológica de transmissão hereditária, porém, a sífilis, é uma doença venérea sexualmente transmitida. O facto de se associar a DMJ a uma doença do foro venéreo torna-a extremamente estigmatizante e dá origem a inúmeras representações e “histórias” acerca da doença como podemos ver na citação a seguir.</w:t>
      </w:r>
    </w:p>
    <w:p w14:paraId="6762E3D9"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 xml:space="preserve">Os doutores dizem que essa doença veio para a Flores </w:t>
      </w:r>
      <w:r w:rsidR="002A3955" w:rsidRPr="00431A00">
        <w:rPr>
          <w:rFonts w:ascii="Arial" w:hAnsi="Arial" w:cs="Arial"/>
          <w:sz w:val="18"/>
          <w:szCs w:val="18"/>
        </w:rPr>
        <w:t>há</w:t>
      </w:r>
      <w:r w:rsidRPr="00431A00">
        <w:rPr>
          <w:rFonts w:ascii="Arial" w:hAnsi="Arial" w:cs="Arial"/>
          <w:sz w:val="18"/>
          <w:szCs w:val="18"/>
        </w:rPr>
        <w:t xml:space="preserve"> muito tempo. Se calhar foi quando os homens vieram para cá que tinham apanhado essa doença das mulheres da má vida de lá de fora e trouxeram para as mulheres das Flores. Casaram cá e passaram os micróbios às mulheres. (Entrevistado 16)</w:t>
      </w:r>
    </w:p>
    <w:p w14:paraId="57CBF058"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obra de </w:t>
      </w:r>
      <w:proofErr w:type="spellStart"/>
      <w:r w:rsidRPr="00431A00">
        <w:rPr>
          <w:rFonts w:ascii="Arial" w:hAnsi="Arial" w:cs="Arial"/>
          <w:sz w:val="18"/>
          <w:szCs w:val="18"/>
        </w:rPr>
        <w:t>Goffman</w:t>
      </w:r>
      <w:proofErr w:type="spellEnd"/>
      <w:r w:rsidRPr="00431A00">
        <w:rPr>
          <w:rFonts w:ascii="Arial" w:hAnsi="Arial" w:cs="Arial"/>
          <w:sz w:val="18"/>
          <w:szCs w:val="18"/>
        </w:rPr>
        <w:t xml:space="preserve"> sobre o Estigma, a ideia central é que as pessoas “normais” vêm os estigmas como sinais de “defeito” moral. No que respeita à Doença de Machado-Joseph, como podemos facilmente perceber, existe essa associação.</w:t>
      </w:r>
    </w:p>
    <w:p w14:paraId="45D04B1E"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Desta forma se compreende que a DMJ seja sentida pelo menos moralmente, se não literalmente, como uma doença contagiosa, sendo um </w:t>
      </w:r>
      <w:r w:rsidR="00CD5BC0" w:rsidRPr="00431A00">
        <w:rPr>
          <w:rFonts w:ascii="Arial" w:hAnsi="Arial" w:cs="Arial"/>
          <w:sz w:val="18"/>
          <w:szCs w:val="18"/>
        </w:rPr>
        <w:t>fator</w:t>
      </w:r>
      <w:r w:rsidRPr="00431A00">
        <w:rPr>
          <w:rFonts w:ascii="Arial" w:hAnsi="Arial" w:cs="Arial"/>
          <w:sz w:val="18"/>
          <w:szCs w:val="18"/>
        </w:rPr>
        <w:t xml:space="preserve"> muito importante a conotação realizada com “a culpa” por ser considerada como uma doença do foro sexual. As pessoas são “mantidas à margem” por familiares e amigos e são </w:t>
      </w:r>
      <w:r w:rsidR="00CD5BC0" w:rsidRPr="00431A00">
        <w:rPr>
          <w:rFonts w:ascii="Arial" w:hAnsi="Arial" w:cs="Arial"/>
          <w:sz w:val="18"/>
          <w:szCs w:val="18"/>
        </w:rPr>
        <w:t>objeto</w:t>
      </w:r>
      <w:r w:rsidRPr="00431A00">
        <w:rPr>
          <w:rFonts w:ascii="Arial" w:hAnsi="Arial" w:cs="Arial"/>
          <w:sz w:val="18"/>
          <w:szCs w:val="18"/>
        </w:rPr>
        <w:t xml:space="preserve"> de práticas de descontaminação, como se a DMJ fosse uma doença </w:t>
      </w:r>
      <w:r w:rsidR="00CD5BC0" w:rsidRPr="00431A00">
        <w:rPr>
          <w:rFonts w:ascii="Arial" w:hAnsi="Arial" w:cs="Arial"/>
          <w:sz w:val="18"/>
          <w:szCs w:val="18"/>
        </w:rPr>
        <w:t>infetocontagiosa</w:t>
      </w:r>
      <w:r w:rsidRPr="00431A00">
        <w:rPr>
          <w:rFonts w:ascii="Arial" w:hAnsi="Arial" w:cs="Arial"/>
          <w:sz w:val="18"/>
          <w:szCs w:val="18"/>
        </w:rPr>
        <w:t>, surgindo aqui o medo do contágio de uma doença mortal, o que contribui para o surgimento de processos de segregação social. O estigma leva a uma procura, por parte dos não portadores, de evitar ou pelo menos reduzir a frequência ou amplitude das relações sociais, evitando os contactos não imprescindíveis.</w:t>
      </w:r>
    </w:p>
    <w:p w14:paraId="62DE8DFF"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Como exemplo de outra conotação moral negativa, apresenta-se como uma regularidade digna de nota a acusação de os doentes estarem alcoolizados por parte da população em geral. Por outro lado, verificamos que a associação com a ingestão excessiva de bebidas alcoólicas é frequente em ambas as ilhas, pois na generalidade os entrevistados mencionaram este motivo de discriminação. Principalmente no que respeita às mulheres doentes, este é um facto muito complicado de gerir pois ao serem conotadas como estando constantemente “alcoolizadas” torna-se bastante complicada a vivência diária com a própria doença, fruto da humilhação sofrida aquando do contacto social com os outros.</w:t>
      </w:r>
    </w:p>
    <w:p w14:paraId="0EFA5026"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 xml:space="preserve">O meu primo vive na América e o filho também tem esta doença como eu, ou é parecida, eu não sei bem. Então esse meu primo contou-me que foi ... que o filho foi preso pela polícia, porque lá na América não se pode estar bêbedo na rua. Ainda bem que aqui, um homem pode beber uns copinhos. [sorriu] Mas é difícil para eles lá, ele até acho que vai ao médico da cabeça porque já tomou muitos comprimidos para se matar. É difícil. </w:t>
      </w:r>
    </w:p>
    <w:p w14:paraId="33E1737C" w14:textId="77777777" w:rsidR="000C55EE" w:rsidRPr="00431A00" w:rsidRDefault="000C55EE" w:rsidP="00D869A4">
      <w:pPr>
        <w:spacing w:line="360" w:lineRule="auto"/>
        <w:ind w:left="708"/>
        <w:jc w:val="both"/>
        <w:rPr>
          <w:rFonts w:ascii="Arial" w:hAnsi="Arial" w:cs="Arial"/>
          <w:sz w:val="18"/>
          <w:szCs w:val="18"/>
        </w:rPr>
      </w:pPr>
      <w:r w:rsidRPr="00431A00">
        <w:rPr>
          <w:rFonts w:ascii="Arial" w:hAnsi="Arial" w:cs="Arial"/>
          <w:sz w:val="18"/>
          <w:szCs w:val="18"/>
        </w:rPr>
        <w:t xml:space="preserve">Aqui, eles pensam que a gente andou a beber, mas o que é que a gente </w:t>
      </w:r>
      <w:r w:rsidR="00CD5BC0" w:rsidRPr="00431A00">
        <w:rPr>
          <w:rFonts w:ascii="Arial" w:hAnsi="Arial" w:cs="Arial"/>
          <w:sz w:val="18"/>
          <w:szCs w:val="18"/>
        </w:rPr>
        <w:t>há de</w:t>
      </w:r>
      <w:r w:rsidRPr="00431A00">
        <w:rPr>
          <w:rFonts w:ascii="Arial" w:hAnsi="Arial" w:cs="Arial"/>
          <w:sz w:val="18"/>
          <w:szCs w:val="18"/>
        </w:rPr>
        <w:t xml:space="preserve"> fazer? A gente não pode fazer nada. É dizer que é mentira, que isto é doença. É viver com ela. (Entrevistado 14)</w:t>
      </w:r>
    </w:p>
    <w:p w14:paraId="6B181FEE"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questão fundamental no que respeita ao corpo atingido pela DMJ é a dificuldade em integrar o </w:t>
      </w:r>
      <w:r w:rsidRPr="00431A00">
        <w:rPr>
          <w:rFonts w:ascii="Arial" w:hAnsi="Arial" w:cs="Arial"/>
          <w:i/>
          <w:sz w:val="18"/>
          <w:szCs w:val="18"/>
        </w:rPr>
        <w:t>handicap</w:t>
      </w:r>
      <w:r w:rsidRPr="00431A00">
        <w:rPr>
          <w:rFonts w:ascii="Arial" w:hAnsi="Arial" w:cs="Arial"/>
          <w:sz w:val="18"/>
          <w:szCs w:val="18"/>
        </w:rPr>
        <w:t xml:space="preserve"> na sociedade envolvente, ultrapassando-o de modo que não seja percebido como um descrédito para o doente e um estigma para o mundo social que o envolve. Estas marcas corporais visíveis podem levar à rejeição social do corpo, enquanto dimensão constitutiva do sujeito, funcionando como formas de controlo individual e servindo sempre para relembrar essa marca estigmatizada e estigmatizante. </w:t>
      </w:r>
    </w:p>
    <w:p w14:paraId="178DDD08"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Existem duas dimensões do estigma que é importante salientar: o estigma individual e o estigma familiar. </w:t>
      </w:r>
    </w:p>
    <w:p w14:paraId="38654137"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Neste sentido, consideramos que no caso da Doença de Machado-Joseph nos Açores, e na sequência da teoria de </w:t>
      </w:r>
      <w:proofErr w:type="spellStart"/>
      <w:r w:rsidRPr="00431A00">
        <w:rPr>
          <w:rFonts w:ascii="Arial" w:hAnsi="Arial" w:cs="Arial"/>
          <w:sz w:val="18"/>
          <w:szCs w:val="18"/>
        </w:rPr>
        <w:t>Goffman</w:t>
      </w:r>
      <w:proofErr w:type="spellEnd"/>
      <w:r w:rsidRPr="00431A00">
        <w:rPr>
          <w:rFonts w:ascii="Arial" w:hAnsi="Arial" w:cs="Arial"/>
          <w:sz w:val="18"/>
          <w:szCs w:val="18"/>
        </w:rPr>
        <w:t xml:space="preserve"> (1988), existem dois grupos de estigmatizados: os “desacreditados”, cujos defeitos são evidentes e que neste caso são os indivíduos que têm manifestamente a Doença de Machado-Joseph e, os “desacreditáveis”, cujos defeitos não são visíveis e que são, neste caso, as pessoas “em risco” de manifestar a doença, ou seja, os filhos de doentes DMJ. Estas pessoas em “risco” sofrem as duras consequências de serem filhos de portadores de uma doença muito grave, hereditária, degenerativa, sem cura. Assim, em primeiro lugar, estes indivíduos deparam-se sempre em determinada fase da sua vida com a realização ou não do teste preditivo que permite saber se são portadores da doença. Como vimos o conhecimento antecipado (por vezes com vinte anos ou mais de antecedência) de ser portador da DMJ terá um terá profundas implicações físicas, clínicas, psicológicas, sociais e económicas. Assim, se o teste der negativo será um enorme alívio, no entanto, se o resultado for positivo e o indivíduo for portador da doença, o conhecimento dessa informação terá </w:t>
      </w:r>
      <w:r w:rsidRPr="00431A00">
        <w:rPr>
          <w:rFonts w:ascii="Arial" w:hAnsi="Arial" w:cs="Arial"/>
          <w:sz w:val="18"/>
          <w:szCs w:val="18"/>
        </w:rPr>
        <w:lastRenderedPageBreak/>
        <w:t>graves consequências ao longo de toda a vida do portador e da sua família, nomeadamente em relação à procriação e possível transmissão do gene aos seus descendentes.</w:t>
      </w:r>
    </w:p>
    <w:p w14:paraId="1F83B57F"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Constatamos que a Doença de Machado-Joseph é geradora de uma situação de profundo isolamento social complementado com dificuldades físicas e motoras, que levam a uma situação de exclusão social e, portanto, à “morte social” dos doentes entrevistados.</w:t>
      </w:r>
    </w:p>
    <w:p w14:paraId="1AD68CCD" w14:textId="77777777" w:rsidR="000C55EE" w:rsidRPr="00431A00" w:rsidRDefault="000C55EE"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síntese, procuramos com esta investigação, aprofundar a questão das vivências, representações e problemas com os quais os doentes de Machado-Joseph lidam no dia-a-dia, nomeadamente no que respeita à doença enquanto estigma social. Desejamos também dar o nosso contributo para o aprofundamento da DMJ na </w:t>
      </w:r>
      <w:r w:rsidR="00CD5BC0" w:rsidRPr="00431A00">
        <w:rPr>
          <w:rFonts w:ascii="Arial" w:hAnsi="Arial" w:cs="Arial"/>
          <w:sz w:val="18"/>
          <w:szCs w:val="18"/>
        </w:rPr>
        <w:t>perspetiva</w:t>
      </w:r>
      <w:r w:rsidRPr="00431A00">
        <w:rPr>
          <w:rFonts w:ascii="Arial" w:hAnsi="Arial" w:cs="Arial"/>
          <w:sz w:val="18"/>
          <w:szCs w:val="18"/>
        </w:rPr>
        <w:t xml:space="preserve"> da sociologia, tentando sensibilizar para os problemas que </w:t>
      </w:r>
      <w:r w:rsidR="00CD5BC0" w:rsidRPr="00431A00">
        <w:rPr>
          <w:rFonts w:ascii="Arial" w:hAnsi="Arial" w:cs="Arial"/>
          <w:sz w:val="18"/>
          <w:szCs w:val="18"/>
        </w:rPr>
        <w:t>afetam</w:t>
      </w:r>
      <w:r w:rsidRPr="00431A00">
        <w:rPr>
          <w:rFonts w:ascii="Arial" w:hAnsi="Arial" w:cs="Arial"/>
          <w:sz w:val="18"/>
          <w:szCs w:val="18"/>
        </w:rPr>
        <w:t xml:space="preserve"> os DMJ, revelando a pobreza, a exclusão social e a forte estigmatização que </w:t>
      </w:r>
      <w:r w:rsidR="00CD5BC0" w:rsidRPr="00431A00">
        <w:rPr>
          <w:rFonts w:ascii="Arial" w:hAnsi="Arial" w:cs="Arial"/>
          <w:sz w:val="18"/>
          <w:szCs w:val="18"/>
        </w:rPr>
        <w:t>afeta</w:t>
      </w:r>
      <w:r w:rsidRPr="00431A00">
        <w:rPr>
          <w:rFonts w:ascii="Arial" w:hAnsi="Arial" w:cs="Arial"/>
          <w:sz w:val="18"/>
          <w:szCs w:val="18"/>
        </w:rPr>
        <w:t xml:space="preserve"> estes doentes. Procuramos contribuir para a compreensão desta doença e das estratégias </w:t>
      </w:r>
      <w:r w:rsidR="00004998" w:rsidRPr="00431A00">
        <w:rPr>
          <w:rFonts w:ascii="Arial" w:hAnsi="Arial" w:cs="Arial"/>
          <w:sz w:val="18"/>
          <w:szCs w:val="18"/>
        </w:rPr>
        <w:t>deste doente</w:t>
      </w:r>
      <w:r w:rsidRPr="00431A00">
        <w:rPr>
          <w:rFonts w:ascii="Arial" w:hAnsi="Arial" w:cs="Arial"/>
          <w:sz w:val="18"/>
          <w:szCs w:val="18"/>
        </w:rPr>
        <w:t xml:space="preserve"> sugerindo que em trabalhos futuros sejam tidos em conta os vários problemas que </w:t>
      </w:r>
      <w:r w:rsidR="00CD5BC0" w:rsidRPr="00431A00">
        <w:rPr>
          <w:rFonts w:ascii="Arial" w:hAnsi="Arial" w:cs="Arial"/>
          <w:sz w:val="18"/>
          <w:szCs w:val="18"/>
        </w:rPr>
        <w:t>afetam</w:t>
      </w:r>
      <w:r w:rsidRPr="00431A00">
        <w:rPr>
          <w:rFonts w:ascii="Arial" w:hAnsi="Arial" w:cs="Arial"/>
          <w:sz w:val="18"/>
          <w:szCs w:val="18"/>
        </w:rPr>
        <w:t xml:space="preserve"> estes doentes de que as políticas implementadas sejam mais eficazes e tenham em conta os problemas de pobreza e exclusão sofridas pelos doentes. Além disso, tentamos apresentar estratégias de intervenção no sentido de promover a integração dos doentes na comunidade envolvente, esperando ter contribuído para a promoção de novas estratégias de combate a este estigma, tendo consciência que não existem receitas e soluções para uma situação tão complexa como esta doença e os seus efeitos nas famílias </w:t>
      </w:r>
      <w:r w:rsidR="00CD5BC0" w:rsidRPr="00431A00">
        <w:rPr>
          <w:rFonts w:ascii="Arial" w:hAnsi="Arial" w:cs="Arial"/>
          <w:sz w:val="18"/>
          <w:szCs w:val="18"/>
        </w:rPr>
        <w:t>afetadas</w:t>
      </w:r>
      <w:r w:rsidRPr="00431A00">
        <w:rPr>
          <w:rFonts w:ascii="Arial" w:hAnsi="Arial" w:cs="Arial"/>
          <w:sz w:val="18"/>
          <w:szCs w:val="18"/>
        </w:rPr>
        <w:t xml:space="preserve">. </w:t>
      </w:r>
    </w:p>
    <w:p w14:paraId="33E448C6" w14:textId="77777777" w:rsidR="00DE5A95" w:rsidRPr="00431A00" w:rsidRDefault="00DE5A95" w:rsidP="00D869A4">
      <w:pPr>
        <w:spacing w:line="360" w:lineRule="auto"/>
        <w:ind w:firstLine="720"/>
        <w:jc w:val="both"/>
        <w:rPr>
          <w:rFonts w:ascii="Arial" w:hAnsi="Arial" w:cs="Arial"/>
          <w:sz w:val="18"/>
          <w:szCs w:val="18"/>
        </w:rPr>
      </w:pPr>
    </w:p>
    <w:p w14:paraId="57C8A587" w14:textId="77777777" w:rsidR="000C55EE" w:rsidRPr="00431A00" w:rsidRDefault="00FF7166" w:rsidP="00D869A4">
      <w:pPr>
        <w:pStyle w:val="Heading9"/>
        <w:spacing w:line="360" w:lineRule="auto"/>
        <w:jc w:val="both"/>
      </w:pPr>
      <w:r w:rsidRPr="00431A00">
        <w:t xml:space="preserve">2. </w:t>
      </w:r>
      <w:r w:rsidR="000C55EE" w:rsidRPr="00431A00">
        <w:t>Bibliografia</w:t>
      </w:r>
    </w:p>
    <w:p w14:paraId="4782FE77"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Andrade, Maria Cláudia P. (2001) </w:t>
      </w:r>
      <w:r w:rsidRPr="00431A00">
        <w:rPr>
          <w:rFonts w:ascii="Arial" w:hAnsi="Arial" w:cs="Arial"/>
          <w:i/>
          <w:sz w:val="18"/>
          <w:szCs w:val="18"/>
        </w:rPr>
        <w:t xml:space="preserve">Pensar e Agir: as doenças genéticas e o diagnóstico pré-natal, </w:t>
      </w:r>
      <w:r w:rsidRPr="00431A00">
        <w:rPr>
          <w:rFonts w:ascii="Arial" w:hAnsi="Arial" w:cs="Arial"/>
          <w:sz w:val="18"/>
          <w:szCs w:val="18"/>
        </w:rPr>
        <w:t>Coimbra: Quarteto editora.</w:t>
      </w:r>
    </w:p>
    <w:p w14:paraId="0768ED95"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Bastos, Cristiana (1997) “</w:t>
      </w:r>
      <w:r w:rsidRPr="00431A00">
        <w:rPr>
          <w:rFonts w:ascii="Arial" w:hAnsi="Arial" w:cs="Arial"/>
          <w:i/>
          <w:sz w:val="18"/>
          <w:szCs w:val="18"/>
        </w:rPr>
        <w:t>A pesquisa médica, a SIDA e as clivagens da ordem mundial: uma proposta de antropologia da ciência</w:t>
      </w:r>
      <w:r w:rsidRPr="00431A00">
        <w:rPr>
          <w:rFonts w:ascii="Arial" w:hAnsi="Arial" w:cs="Arial"/>
          <w:sz w:val="18"/>
          <w:szCs w:val="18"/>
        </w:rPr>
        <w:t xml:space="preserve">” in </w:t>
      </w:r>
      <w:r w:rsidRPr="00431A00">
        <w:rPr>
          <w:rFonts w:ascii="Arial" w:hAnsi="Arial" w:cs="Arial"/>
          <w:i/>
          <w:sz w:val="18"/>
          <w:szCs w:val="18"/>
        </w:rPr>
        <w:t xml:space="preserve">Análise Social, </w:t>
      </w:r>
      <w:r w:rsidRPr="00431A00">
        <w:rPr>
          <w:rFonts w:ascii="Arial" w:hAnsi="Arial" w:cs="Arial"/>
          <w:sz w:val="18"/>
          <w:szCs w:val="18"/>
        </w:rPr>
        <w:t xml:space="preserve">32 (140), 75-111. </w:t>
      </w:r>
    </w:p>
    <w:p w14:paraId="5F6F1224" w14:textId="77777777" w:rsidR="000C55EE" w:rsidRPr="00431A00" w:rsidRDefault="000C55EE" w:rsidP="00D869A4">
      <w:pPr>
        <w:spacing w:line="360" w:lineRule="auto"/>
        <w:ind w:left="600" w:hanging="360"/>
        <w:jc w:val="both"/>
        <w:rPr>
          <w:rFonts w:ascii="Arial" w:hAnsi="Arial" w:cs="Arial"/>
          <w:i/>
          <w:sz w:val="18"/>
          <w:szCs w:val="18"/>
        </w:rPr>
      </w:pPr>
      <w:proofErr w:type="spellStart"/>
      <w:r w:rsidRPr="00431A00">
        <w:rPr>
          <w:rFonts w:ascii="Arial" w:hAnsi="Arial" w:cs="Arial"/>
          <w:sz w:val="18"/>
          <w:szCs w:val="18"/>
        </w:rPr>
        <w:t>Boutté</w:t>
      </w:r>
      <w:proofErr w:type="spellEnd"/>
      <w:r w:rsidRPr="00431A00">
        <w:rPr>
          <w:rFonts w:ascii="Arial" w:hAnsi="Arial" w:cs="Arial"/>
          <w:sz w:val="18"/>
          <w:szCs w:val="18"/>
        </w:rPr>
        <w:t xml:space="preserve">, </w:t>
      </w:r>
      <w:proofErr w:type="spellStart"/>
      <w:r w:rsidRPr="00431A00">
        <w:rPr>
          <w:rFonts w:ascii="Arial" w:hAnsi="Arial" w:cs="Arial"/>
          <w:sz w:val="18"/>
          <w:szCs w:val="18"/>
        </w:rPr>
        <w:t>Martine</w:t>
      </w:r>
      <w:proofErr w:type="spellEnd"/>
      <w:r w:rsidRPr="00431A00">
        <w:rPr>
          <w:rFonts w:ascii="Arial" w:hAnsi="Arial" w:cs="Arial"/>
          <w:sz w:val="18"/>
          <w:szCs w:val="18"/>
        </w:rPr>
        <w:t xml:space="preserve"> (1987) </w:t>
      </w:r>
      <w:proofErr w:type="spellStart"/>
      <w:r w:rsidRPr="00431A00">
        <w:rPr>
          <w:rFonts w:ascii="Arial" w:hAnsi="Arial" w:cs="Arial"/>
          <w:i/>
          <w:sz w:val="18"/>
          <w:szCs w:val="18"/>
        </w:rPr>
        <w:t>Illness</w:t>
      </w:r>
      <w:proofErr w:type="spellEnd"/>
      <w:r w:rsidRPr="00431A00">
        <w:rPr>
          <w:rFonts w:ascii="Arial" w:hAnsi="Arial" w:cs="Arial"/>
          <w:i/>
          <w:sz w:val="18"/>
          <w:szCs w:val="18"/>
        </w:rPr>
        <w:t xml:space="preserve"> as </w:t>
      </w:r>
      <w:proofErr w:type="spellStart"/>
      <w:r w:rsidRPr="00431A00">
        <w:rPr>
          <w:rFonts w:ascii="Arial" w:hAnsi="Arial" w:cs="Arial"/>
          <w:i/>
          <w:sz w:val="18"/>
          <w:szCs w:val="18"/>
        </w:rPr>
        <w:t>stigma</w:t>
      </w:r>
      <w:proofErr w:type="spellEnd"/>
      <w:r w:rsidRPr="00431A00">
        <w:rPr>
          <w:rFonts w:ascii="Arial" w:hAnsi="Arial" w:cs="Arial"/>
          <w:i/>
          <w:sz w:val="18"/>
          <w:szCs w:val="18"/>
        </w:rPr>
        <w:t xml:space="preserve">: a case </w:t>
      </w:r>
      <w:proofErr w:type="spellStart"/>
      <w:r w:rsidRPr="00431A00">
        <w:rPr>
          <w:rFonts w:ascii="Arial" w:hAnsi="Arial" w:cs="Arial"/>
          <w:i/>
          <w:sz w:val="18"/>
          <w:szCs w:val="18"/>
        </w:rPr>
        <w:t>study</w:t>
      </w:r>
      <w:proofErr w:type="spellEnd"/>
      <w:r w:rsidRPr="00431A00">
        <w:rPr>
          <w:rFonts w:ascii="Arial" w:hAnsi="Arial" w:cs="Arial"/>
          <w:i/>
          <w:sz w:val="18"/>
          <w:szCs w:val="18"/>
        </w:rPr>
        <w:t xml:space="preserve"> of the “</w:t>
      </w:r>
      <w:proofErr w:type="spellStart"/>
      <w:r w:rsidRPr="00431A00">
        <w:rPr>
          <w:rFonts w:ascii="Arial" w:hAnsi="Arial" w:cs="Arial"/>
          <w:i/>
          <w:sz w:val="18"/>
          <w:szCs w:val="18"/>
        </w:rPr>
        <w:t>stumbling</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disease</w:t>
      </w:r>
      <w:proofErr w:type="spellEnd"/>
      <w:r w:rsidRPr="00431A00">
        <w:rPr>
          <w:rFonts w:ascii="Arial" w:hAnsi="Arial" w:cs="Arial"/>
          <w:i/>
          <w:sz w:val="18"/>
          <w:szCs w:val="18"/>
        </w:rPr>
        <w:t xml:space="preserve">” among </w:t>
      </w:r>
      <w:proofErr w:type="spellStart"/>
      <w:r w:rsidRPr="00431A00">
        <w:rPr>
          <w:rFonts w:ascii="Arial" w:hAnsi="Arial" w:cs="Arial"/>
          <w:i/>
          <w:sz w:val="18"/>
          <w:szCs w:val="18"/>
        </w:rPr>
        <w:t>azorean-portuguese</w:t>
      </w:r>
      <w:proofErr w:type="spellEnd"/>
      <w:r w:rsidRPr="00431A00">
        <w:rPr>
          <w:rFonts w:ascii="Arial" w:hAnsi="Arial" w:cs="Arial"/>
          <w:i/>
          <w:sz w:val="18"/>
          <w:szCs w:val="18"/>
        </w:rPr>
        <w:t>,</w:t>
      </w:r>
      <w:r w:rsidRPr="00431A00">
        <w:rPr>
          <w:rFonts w:ascii="Arial" w:hAnsi="Arial" w:cs="Arial"/>
          <w:sz w:val="18"/>
          <w:szCs w:val="18"/>
        </w:rPr>
        <w:t xml:space="preserve"> Dissertação de Doutoramento em Antropologia, apresentada na Universidade da Califórnia,</w:t>
      </w:r>
      <w:r w:rsidRPr="00431A00">
        <w:rPr>
          <w:rFonts w:ascii="Arial" w:hAnsi="Arial" w:cs="Arial"/>
          <w:i/>
          <w:sz w:val="18"/>
          <w:szCs w:val="18"/>
        </w:rPr>
        <w:t xml:space="preserve"> </w:t>
      </w:r>
      <w:r w:rsidRPr="00431A00">
        <w:rPr>
          <w:rFonts w:ascii="Arial" w:hAnsi="Arial" w:cs="Arial"/>
          <w:sz w:val="18"/>
          <w:szCs w:val="18"/>
        </w:rPr>
        <w:t xml:space="preserve">Michigan: UMI </w:t>
      </w:r>
      <w:proofErr w:type="spellStart"/>
      <w:r w:rsidRPr="00431A00">
        <w:rPr>
          <w:rFonts w:ascii="Arial" w:hAnsi="Arial" w:cs="Arial"/>
          <w:sz w:val="18"/>
          <w:szCs w:val="18"/>
        </w:rPr>
        <w:t>Dissertation</w:t>
      </w:r>
      <w:proofErr w:type="spellEnd"/>
      <w:r w:rsidRPr="00431A00">
        <w:rPr>
          <w:rFonts w:ascii="Arial" w:hAnsi="Arial" w:cs="Arial"/>
          <w:sz w:val="18"/>
          <w:szCs w:val="18"/>
        </w:rPr>
        <w:t xml:space="preserve"> Services.</w:t>
      </w:r>
    </w:p>
    <w:p w14:paraId="4317E4F1"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Carapinheiro</w:t>
      </w:r>
      <w:proofErr w:type="spellEnd"/>
      <w:r w:rsidRPr="00431A00">
        <w:rPr>
          <w:rFonts w:ascii="Arial" w:hAnsi="Arial" w:cs="Arial"/>
          <w:sz w:val="18"/>
          <w:szCs w:val="18"/>
        </w:rPr>
        <w:t>, Graça (1986) “</w:t>
      </w:r>
      <w:r w:rsidRPr="00431A00">
        <w:rPr>
          <w:rFonts w:ascii="Arial" w:hAnsi="Arial" w:cs="Arial"/>
          <w:i/>
          <w:sz w:val="18"/>
          <w:szCs w:val="18"/>
        </w:rPr>
        <w:t>A Saúde no Contexto da Sociologia</w:t>
      </w:r>
      <w:r w:rsidRPr="00431A00">
        <w:rPr>
          <w:rFonts w:ascii="Arial" w:hAnsi="Arial" w:cs="Arial"/>
          <w:sz w:val="18"/>
          <w:szCs w:val="18"/>
        </w:rPr>
        <w:t xml:space="preserve">” in </w:t>
      </w:r>
      <w:r w:rsidRPr="00431A00">
        <w:rPr>
          <w:rFonts w:ascii="Arial" w:hAnsi="Arial" w:cs="Arial"/>
          <w:i/>
          <w:sz w:val="18"/>
          <w:szCs w:val="18"/>
        </w:rPr>
        <w:t>Sociologia - Problemas e Práticas, 1,</w:t>
      </w:r>
      <w:r w:rsidRPr="00431A00">
        <w:rPr>
          <w:rFonts w:ascii="Arial" w:hAnsi="Arial" w:cs="Arial"/>
          <w:sz w:val="18"/>
          <w:szCs w:val="18"/>
        </w:rPr>
        <w:t xml:space="preserve"> 9-22.</w:t>
      </w:r>
    </w:p>
    <w:p w14:paraId="06B6C0AE"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Carapinheiro</w:t>
      </w:r>
      <w:proofErr w:type="spellEnd"/>
      <w:r w:rsidRPr="00431A00">
        <w:rPr>
          <w:rFonts w:ascii="Arial" w:hAnsi="Arial" w:cs="Arial"/>
          <w:sz w:val="18"/>
          <w:szCs w:val="18"/>
        </w:rPr>
        <w:t xml:space="preserve">, Graça (1993) </w:t>
      </w:r>
      <w:r w:rsidRPr="00431A00">
        <w:rPr>
          <w:rFonts w:ascii="Arial" w:hAnsi="Arial" w:cs="Arial"/>
          <w:i/>
          <w:sz w:val="18"/>
          <w:szCs w:val="18"/>
        </w:rPr>
        <w:t>Saberes e Poderes no Hospital: uma Sociologia dos Serviços Hospitalares,</w:t>
      </w:r>
      <w:r w:rsidRPr="00431A00">
        <w:rPr>
          <w:rFonts w:ascii="Arial" w:hAnsi="Arial" w:cs="Arial"/>
          <w:sz w:val="18"/>
          <w:szCs w:val="18"/>
        </w:rPr>
        <w:t xml:space="preserve"> Porto: Edições Afrontamento.</w:t>
      </w:r>
    </w:p>
    <w:p w14:paraId="2C0A7F7F"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Coutinho, Paula (1994) </w:t>
      </w:r>
      <w:r w:rsidRPr="00431A00">
        <w:rPr>
          <w:rFonts w:ascii="Arial" w:hAnsi="Arial" w:cs="Arial"/>
          <w:i/>
          <w:sz w:val="18"/>
          <w:szCs w:val="18"/>
        </w:rPr>
        <w:t>Doença de Machado-Joseph. Estudo Clínico, Patológico e Epidemiológico de uma Doença Neurológica de Origem Portuguesa,</w:t>
      </w:r>
      <w:r w:rsidRPr="00431A00">
        <w:rPr>
          <w:rFonts w:ascii="Arial" w:hAnsi="Arial" w:cs="Arial"/>
          <w:sz w:val="18"/>
          <w:szCs w:val="18"/>
        </w:rPr>
        <w:t xml:space="preserve"> Porto: Laboratórios Bial.</w:t>
      </w:r>
    </w:p>
    <w:p w14:paraId="29C9EC07"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Dubar</w:t>
      </w:r>
      <w:proofErr w:type="spellEnd"/>
      <w:r w:rsidRPr="00431A00">
        <w:rPr>
          <w:rFonts w:ascii="Arial" w:hAnsi="Arial" w:cs="Arial"/>
          <w:sz w:val="18"/>
          <w:szCs w:val="18"/>
        </w:rPr>
        <w:t xml:space="preserve">, Claude (1997) </w:t>
      </w:r>
      <w:r w:rsidRPr="00431A00">
        <w:rPr>
          <w:rFonts w:ascii="Arial" w:hAnsi="Arial" w:cs="Arial"/>
          <w:i/>
          <w:sz w:val="18"/>
          <w:szCs w:val="18"/>
        </w:rPr>
        <w:t>A socialização. Construção das identidades sociais e profissionais.</w:t>
      </w:r>
      <w:r w:rsidRPr="00431A00">
        <w:rPr>
          <w:rFonts w:ascii="Arial" w:hAnsi="Arial" w:cs="Arial"/>
          <w:sz w:val="18"/>
          <w:szCs w:val="18"/>
        </w:rPr>
        <w:t xml:space="preserve"> Porto: </w:t>
      </w:r>
      <w:proofErr w:type="spellStart"/>
      <w:r w:rsidRPr="00431A00">
        <w:rPr>
          <w:rFonts w:ascii="Arial" w:hAnsi="Arial" w:cs="Arial"/>
          <w:sz w:val="18"/>
          <w:szCs w:val="18"/>
        </w:rPr>
        <w:t>Porto</w:t>
      </w:r>
      <w:proofErr w:type="spellEnd"/>
      <w:r w:rsidRPr="00431A00">
        <w:rPr>
          <w:rFonts w:ascii="Arial" w:hAnsi="Arial" w:cs="Arial"/>
          <w:sz w:val="18"/>
          <w:szCs w:val="18"/>
        </w:rPr>
        <w:t xml:space="preserve"> Editora. </w:t>
      </w:r>
    </w:p>
    <w:p w14:paraId="4270878F"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Dubar</w:t>
      </w:r>
      <w:proofErr w:type="spellEnd"/>
      <w:r w:rsidRPr="00431A00">
        <w:rPr>
          <w:rFonts w:ascii="Arial" w:hAnsi="Arial" w:cs="Arial"/>
          <w:sz w:val="18"/>
          <w:szCs w:val="18"/>
        </w:rPr>
        <w:t xml:space="preserve">, Claude (2000) </w:t>
      </w:r>
      <w:r w:rsidRPr="00431A00">
        <w:rPr>
          <w:rFonts w:ascii="Arial" w:hAnsi="Arial" w:cs="Arial"/>
          <w:i/>
          <w:sz w:val="18"/>
          <w:szCs w:val="18"/>
        </w:rPr>
        <w:t xml:space="preserve">La crise des </w:t>
      </w:r>
      <w:proofErr w:type="spellStart"/>
      <w:r w:rsidRPr="00431A00">
        <w:rPr>
          <w:rFonts w:ascii="Arial" w:hAnsi="Arial" w:cs="Arial"/>
          <w:i/>
          <w:sz w:val="18"/>
          <w:szCs w:val="18"/>
        </w:rPr>
        <w:t>identités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L’</w:t>
      </w:r>
      <w:r w:rsidR="004B6794" w:rsidRPr="00431A00">
        <w:rPr>
          <w:rFonts w:ascii="Arial" w:hAnsi="Arial" w:cs="Arial"/>
          <w:i/>
          <w:sz w:val="18"/>
          <w:szCs w:val="18"/>
        </w:rPr>
        <w:t>interprétation</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d’une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mutation</w:t>
      </w:r>
      <w:proofErr w:type="spellEnd"/>
      <w:r w:rsidRPr="00431A00">
        <w:rPr>
          <w:rFonts w:ascii="Arial" w:hAnsi="Arial" w:cs="Arial"/>
          <w:sz w:val="18"/>
          <w:szCs w:val="18"/>
        </w:rPr>
        <w:t xml:space="preserve">, Paris: </w:t>
      </w:r>
      <w:proofErr w:type="spellStart"/>
      <w:r w:rsidRPr="00431A00">
        <w:rPr>
          <w:rFonts w:ascii="Arial" w:hAnsi="Arial" w:cs="Arial"/>
          <w:sz w:val="18"/>
          <w:szCs w:val="18"/>
        </w:rPr>
        <w:t>Presses</w:t>
      </w:r>
      <w:proofErr w:type="spellEnd"/>
      <w:r w:rsidRPr="00431A00">
        <w:rPr>
          <w:rFonts w:ascii="Arial" w:hAnsi="Arial" w:cs="Arial"/>
          <w:sz w:val="18"/>
          <w:szCs w:val="18"/>
        </w:rPr>
        <w:t xml:space="preserve"> </w:t>
      </w:r>
      <w:proofErr w:type="spellStart"/>
      <w:r w:rsidR="004B6794" w:rsidRPr="00431A00">
        <w:rPr>
          <w:rFonts w:ascii="Arial" w:hAnsi="Arial" w:cs="Arial"/>
          <w:sz w:val="18"/>
          <w:szCs w:val="18"/>
        </w:rPr>
        <w:t>Universitaires</w:t>
      </w:r>
      <w:proofErr w:type="spellEnd"/>
      <w:r w:rsidRPr="00431A00">
        <w:rPr>
          <w:rFonts w:ascii="Arial" w:hAnsi="Arial" w:cs="Arial"/>
          <w:sz w:val="18"/>
          <w:szCs w:val="18"/>
        </w:rPr>
        <w:t xml:space="preserve"> de France.</w:t>
      </w:r>
    </w:p>
    <w:p w14:paraId="720D4992"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Goffman</w:t>
      </w:r>
      <w:proofErr w:type="spellEnd"/>
      <w:r w:rsidRPr="00431A00">
        <w:rPr>
          <w:rFonts w:ascii="Arial" w:hAnsi="Arial" w:cs="Arial"/>
          <w:sz w:val="18"/>
          <w:szCs w:val="18"/>
        </w:rPr>
        <w:t xml:space="preserve">, </w:t>
      </w:r>
      <w:proofErr w:type="spellStart"/>
      <w:r w:rsidRPr="00431A00">
        <w:rPr>
          <w:rFonts w:ascii="Arial" w:hAnsi="Arial" w:cs="Arial"/>
          <w:sz w:val="18"/>
          <w:szCs w:val="18"/>
        </w:rPr>
        <w:t>Erving</w:t>
      </w:r>
      <w:proofErr w:type="spellEnd"/>
      <w:r w:rsidRPr="00431A00">
        <w:rPr>
          <w:rFonts w:ascii="Arial" w:hAnsi="Arial" w:cs="Arial"/>
          <w:sz w:val="18"/>
          <w:szCs w:val="18"/>
        </w:rPr>
        <w:t xml:space="preserve"> (1988) </w:t>
      </w:r>
      <w:r w:rsidRPr="00431A00">
        <w:rPr>
          <w:rFonts w:ascii="Arial" w:hAnsi="Arial" w:cs="Arial"/>
          <w:i/>
          <w:sz w:val="18"/>
          <w:szCs w:val="18"/>
        </w:rPr>
        <w:t>Estigma. Notas sobre a Manipulação da Identidade Deteriorada,</w:t>
      </w:r>
      <w:r w:rsidRPr="00431A00">
        <w:rPr>
          <w:rFonts w:ascii="Arial" w:hAnsi="Arial" w:cs="Arial"/>
          <w:sz w:val="18"/>
          <w:szCs w:val="18"/>
        </w:rPr>
        <w:t xml:space="preserve"> Rio de Janeiro: Editora Guanabara. </w:t>
      </w:r>
    </w:p>
    <w:p w14:paraId="02CC50F7"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Goffman</w:t>
      </w:r>
      <w:proofErr w:type="spellEnd"/>
      <w:r w:rsidRPr="00431A00">
        <w:rPr>
          <w:rFonts w:ascii="Arial" w:hAnsi="Arial" w:cs="Arial"/>
          <w:sz w:val="18"/>
          <w:szCs w:val="18"/>
        </w:rPr>
        <w:t xml:space="preserve">, </w:t>
      </w:r>
      <w:proofErr w:type="spellStart"/>
      <w:r w:rsidRPr="00431A00">
        <w:rPr>
          <w:rFonts w:ascii="Arial" w:hAnsi="Arial" w:cs="Arial"/>
          <w:sz w:val="18"/>
          <w:szCs w:val="18"/>
        </w:rPr>
        <w:t>Erving</w:t>
      </w:r>
      <w:proofErr w:type="spellEnd"/>
      <w:r w:rsidRPr="00431A00">
        <w:rPr>
          <w:rFonts w:ascii="Arial" w:hAnsi="Arial" w:cs="Arial"/>
          <w:sz w:val="18"/>
          <w:szCs w:val="18"/>
        </w:rPr>
        <w:t xml:space="preserve"> (1993) </w:t>
      </w:r>
      <w:r w:rsidRPr="00431A00">
        <w:rPr>
          <w:rFonts w:ascii="Arial" w:hAnsi="Arial" w:cs="Arial"/>
          <w:i/>
          <w:sz w:val="18"/>
          <w:szCs w:val="18"/>
        </w:rPr>
        <w:t>A Apresentação do Eu na Vida de Todos os Dias,</w:t>
      </w:r>
      <w:r w:rsidRPr="00431A00">
        <w:rPr>
          <w:rFonts w:ascii="Arial" w:hAnsi="Arial" w:cs="Arial"/>
          <w:sz w:val="18"/>
          <w:szCs w:val="18"/>
        </w:rPr>
        <w:t xml:space="preserve"> Lisboa: Relógio d´Água.</w:t>
      </w:r>
    </w:p>
    <w:p w14:paraId="734ACEFF"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Herzlich</w:t>
      </w:r>
      <w:proofErr w:type="spellEnd"/>
      <w:r w:rsidRPr="00431A00">
        <w:rPr>
          <w:rFonts w:ascii="Arial" w:hAnsi="Arial" w:cs="Arial"/>
          <w:sz w:val="18"/>
          <w:szCs w:val="18"/>
        </w:rPr>
        <w:t xml:space="preserve">, </w:t>
      </w:r>
      <w:proofErr w:type="spellStart"/>
      <w:r w:rsidRPr="00431A00">
        <w:rPr>
          <w:rFonts w:ascii="Arial" w:hAnsi="Arial" w:cs="Arial"/>
          <w:sz w:val="18"/>
          <w:szCs w:val="18"/>
        </w:rPr>
        <w:t>Claudine</w:t>
      </w:r>
      <w:proofErr w:type="spellEnd"/>
      <w:r w:rsidRPr="00431A00">
        <w:rPr>
          <w:rFonts w:ascii="Arial" w:hAnsi="Arial" w:cs="Arial"/>
          <w:sz w:val="18"/>
          <w:szCs w:val="18"/>
        </w:rPr>
        <w:t xml:space="preserve"> (1992) </w:t>
      </w:r>
      <w:proofErr w:type="spellStart"/>
      <w:r w:rsidRPr="00431A00">
        <w:rPr>
          <w:rFonts w:ascii="Arial" w:hAnsi="Arial" w:cs="Arial"/>
          <w:i/>
          <w:sz w:val="18"/>
          <w:szCs w:val="18"/>
        </w:rPr>
        <w:t>Santé</w:t>
      </w:r>
      <w:proofErr w:type="spellEnd"/>
      <w:r w:rsidRPr="00431A00">
        <w:rPr>
          <w:rFonts w:ascii="Arial" w:hAnsi="Arial" w:cs="Arial"/>
          <w:i/>
          <w:sz w:val="18"/>
          <w:szCs w:val="18"/>
        </w:rPr>
        <w:t xml:space="preserve"> et </w:t>
      </w:r>
      <w:proofErr w:type="spellStart"/>
      <w:r w:rsidRPr="00431A00">
        <w:rPr>
          <w:rFonts w:ascii="Arial" w:hAnsi="Arial" w:cs="Arial"/>
          <w:i/>
          <w:sz w:val="18"/>
          <w:szCs w:val="18"/>
        </w:rPr>
        <w:t>maladie</w:t>
      </w:r>
      <w:proofErr w:type="spellEnd"/>
      <w:r w:rsidRPr="00431A00">
        <w:rPr>
          <w:rFonts w:ascii="Arial" w:hAnsi="Arial" w:cs="Arial"/>
          <w:i/>
          <w:sz w:val="18"/>
          <w:szCs w:val="18"/>
        </w:rPr>
        <w:t xml:space="preserve"> - analyse </w:t>
      </w:r>
      <w:proofErr w:type="spellStart"/>
      <w:r w:rsidRPr="00431A00">
        <w:rPr>
          <w:rFonts w:ascii="Arial" w:hAnsi="Arial" w:cs="Arial"/>
          <w:i/>
          <w:sz w:val="18"/>
          <w:szCs w:val="18"/>
        </w:rPr>
        <w:t>d´une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représentation</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sociale</w:t>
      </w:r>
      <w:proofErr w:type="spellEnd"/>
      <w:r w:rsidRPr="00431A00">
        <w:rPr>
          <w:rFonts w:ascii="Arial" w:hAnsi="Arial" w:cs="Arial"/>
          <w:i/>
          <w:sz w:val="18"/>
          <w:szCs w:val="18"/>
        </w:rPr>
        <w:t>,</w:t>
      </w:r>
      <w:r w:rsidRPr="00431A00">
        <w:rPr>
          <w:rFonts w:ascii="Arial" w:hAnsi="Arial" w:cs="Arial"/>
          <w:sz w:val="18"/>
          <w:szCs w:val="18"/>
        </w:rPr>
        <w:t xml:space="preserve"> </w:t>
      </w:r>
      <w:proofErr w:type="spellStart"/>
      <w:r w:rsidRPr="00431A00">
        <w:rPr>
          <w:rFonts w:ascii="Arial" w:hAnsi="Arial" w:cs="Arial"/>
          <w:sz w:val="18"/>
          <w:szCs w:val="18"/>
        </w:rPr>
        <w:t>Écoles</w:t>
      </w:r>
      <w:proofErr w:type="spellEnd"/>
      <w:r w:rsidRPr="00431A00">
        <w:rPr>
          <w:rFonts w:ascii="Arial" w:hAnsi="Arial" w:cs="Arial"/>
          <w:sz w:val="18"/>
          <w:szCs w:val="18"/>
        </w:rPr>
        <w:t xml:space="preserve"> des </w:t>
      </w:r>
      <w:proofErr w:type="spellStart"/>
      <w:r w:rsidRPr="00431A00">
        <w:rPr>
          <w:rFonts w:ascii="Arial" w:hAnsi="Arial" w:cs="Arial"/>
          <w:sz w:val="18"/>
          <w:szCs w:val="18"/>
        </w:rPr>
        <w:t>Hautes</w:t>
      </w:r>
      <w:proofErr w:type="spellEnd"/>
      <w:r w:rsidRPr="00431A00">
        <w:rPr>
          <w:rFonts w:ascii="Arial" w:hAnsi="Arial" w:cs="Arial"/>
          <w:sz w:val="18"/>
          <w:szCs w:val="18"/>
        </w:rPr>
        <w:t xml:space="preserve"> </w:t>
      </w:r>
      <w:proofErr w:type="spellStart"/>
      <w:r w:rsidRPr="00431A00">
        <w:rPr>
          <w:rFonts w:ascii="Arial" w:hAnsi="Arial" w:cs="Arial"/>
          <w:sz w:val="18"/>
          <w:szCs w:val="18"/>
        </w:rPr>
        <w:t>Études</w:t>
      </w:r>
      <w:proofErr w:type="spellEnd"/>
      <w:r w:rsidRPr="00431A00">
        <w:rPr>
          <w:rFonts w:ascii="Arial" w:hAnsi="Arial" w:cs="Arial"/>
          <w:sz w:val="18"/>
          <w:szCs w:val="18"/>
        </w:rPr>
        <w:t xml:space="preserve"> en Sciences Sociales, Paris: Mouton. </w:t>
      </w:r>
    </w:p>
    <w:p w14:paraId="17F4007B"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Lima, Maria Manuela de Medeiros (1996) </w:t>
      </w:r>
      <w:r w:rsidRPr="00431A00">
        <w:rPr>
          <w:rFonts w:ascii="Arial" w:hAnsi="Arial" w:cs="Arial"/>
          <w:i/>
          <w:sz w:val="18"/>
          <w:szCs w:val="18"/>
        </w:rPr>
        <w:t>Doença de Machado-Joseph nos Açores. Estudo Epidemiológico, Biodemográfico e Genético</w:t>
      </w:r>
      <w:r w:rsidRPr="00431A00">
        <w:rPr>
          <w:rFonts w:ascii="Arial" w:hAnsi="Arial" w:cs="Arial"/>
          <w:sz w:val="18"/>
          <w:szCs w:val="18"/>
        </w:rPr>
        <w:t>, Tese de doutoramento, Universidade dos Açores, Departamento de Biologia, Ponta Delgada.</w:t>
      </w:r>
    </w:p>
    <w:p w14:paraId="06C33233" w14:textId="77777777" w:rsidR="000C55EE" w:rsidRPr="00431A00" w:rsidRDefault="000C55EE" w:rsidP="00D869A4">
      <w:pPr>
        <w:spacing w:line="360" w:lineRule="auto"/>
        <w:ind w:left="600" w:hanging="360"/>
        <w:jc w:val="both"/>
        <w:rPr>
          <w:rFonts w:ascii="Arial" w:hAnsi="Arial" w:cs="Arial"/>
          <w:i/>
          <w:sz w:val="18"/>
          <w:szCs w:val="18"/>
        </w:rPr>
      </w:pPr>
      <w:r w:rsidRPr="00431A00">
        <w:rPr>
          <w:rFonts w:ascii="Arial" w:hAnsi="Arial" w:cs="Arial"/>
          <w:sz w:val="18"/>
          <w:szCs w:val="18"/>
        </w:rPr>
        <w:t>Sequeiros, Jorge (1989), “</w:t>
      </w:r>
      <w:r w:rsidRPr="00431A00">
        <w:rPr>
          <w:rFonts w:ascii="Arial" w:hAnsi="Arial" w:cs="Arial"/>
          <w:i/>
          <w:sz w:val="18"/>
          <w:szCs w:val="18"/>
        </w:rPr>
        <w:t>Epidemiologia genética da Doença de Machado-Joseph</w:t>
      </w:r>
      <w:r w:rsidRPr="00431A00">
        <w:rPr>
          <w:rFonts w:ascii="Arial" w:hAnsi="Arial" w:cs="Arial"/>
          <w:sz w:val="18"/>
          <w:szCs w:val="18"/>
        </w:rPr>
        <w:t xml:space="preserve">” in </w:t>
      </w:r>
      <w:r w:rsidRPr="00431A00">
        <w:rPr>
          <w:rFonts w:ascii="Arial" w:hAnsi="Arial" w:cs="Arial"/>
          <w:i/>
          <w:sz w:val="18"/>
          <w:szCs w:val="18"/>
        </w:rPr>
        <w:t>Arquivos do Instituto Nacional de Saúde, 14</w:t>
      </w:r>
      <w:r w:rsidRPr="00431A00">
        <w:rPr>
          <w:rFonts w:ascii="Arial" w:hAnsi="Arial" w:cs="Arial"/>
          <w:sz w:val="18"/>
          <w:szCs w:val="18"/>
        </w:rPr>
        <w:t>, 75-104</w:t>
      </w:r>
      <w:r w:rsidRPr="00431A00">
        <w:rPr>
          <w:rFonts w:ascii="Arial" w:hAnsi="Arial" w:cs="Arial"/>
          <w:i/>
          <w:sz w:val="18"/>
          <w:szCs w:val="18"/>
        </w:rPr>
        <w:t>.</w:t>
      </w:r>
    </w:p>
    <w:p w14:paraId="096974E5"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Serpa, Sandro Nuno Ferreira de (2004), </w:t>
      </w:r>
      <w:r w:rsidRPr="00431A00">
        <w:rPr>
          <w:rFonts w:ascii="Arial" w:hAnsi="Arial" w:cs="Arial"/>
          <w:i/>
          <w:sz w:val="18"/>
          <w:szCs w:val="18"/>
        </w:rPr>
        <w:t xml:space="preserve">As Estratégias Educativas e o Investimento Escolar das famílias coma Doença de Machado-Joseph num contexto de </w:t>
      </w:r>
      <w:r w:rsidR="002A3955" w:rsidRPr="00431A00">
        <w:rPr>
          <w:rFonts w:ascii="Arial" w:hAnsi="Arial" w:cs="Arial"/>
          <w:i/>
          <w:sz w:val="18"/>
          <w:szCs w:val="18"/>
        </w:rPr>
        <w:t>risco</w:t>
      </w:r>
      <w:r w:rsidRPr="00431A00">
        <w:rPr>
          <w:rFonts w:ascii="Arial" w:hAnsi="Arial" w:cs="Arial"/>
          <w:sz w:val="18"/>
          <w:szCs w:val="18"/>
        </w:rPr>
        <w:t xml:space="preserve"> Dissertação apresentada na Faculdade de Ciências Sociais e Humanas de Universidade Nova de Lisboa para a obtenção do grau de Mestre em Sociologia. Lisboa.</w:t>
      </w:r>
    </w:p>
    <w:p w14:paraId="2DB628AB"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lastRenderedPageBreak/>
        <w:t>Soares,</w:t>
      </w:r>
      <w:r w:rsidRPr="00431A00">
        <w:rPr>
          <w:rFonts w:ascii="Arial" w:hAnsi="Arial" w:cs="Arial"/>
          <w:b/>
          <w:sz w:val="18"/>
          <w:szCs w:val="18"/>
        </w:rPr>
        <w:t xml:space="preserve"> </w:t>
      </w:r>
      <w:r w:rsidRPr="00431A00">
        <w:rPr>
          <w:rFonts w:ascii="Arial" w:hAnsi="Arial" w:cs="Arial"/>
          <w:sz w:val="18"/>
          <w:szCs w:val="18"/>
        </w:rPr>
        <w:t>Daniela Medeiros e Serpa, Sandro (2004) “</w:t>
      </w:r>
      <w:r w:rsidRPr="00431A00">
        <w:rPr>
          <w:rFonts w:ascii="Arial" w:hAnsi="Arial" w:cs="Arial"/>
          <w:i/>
          <w:sz w:val="18"/>
          <w:szCs w:val="18"/>
        </w:rPr>
        <w:t>A Doença de Machado-Joseph - manipulação de uma identidade ameaçada num processo de erosão biográfica</w:t>
      </w:r>
      <w:r w:rsidRPr="00431A00">
        <w:rPr>
          <w:rFonts w:ascii="Arial" w:hAnsi="Arial" w:cs="Arial"/>
          <w:sz w:val="18"/>
          <w:szCs w:val="18"/>
        </w:rPr>
        <w:t xml:space="preserve">” in </w:t>
      </w:r>
      <w:r w:rsidRPr="00431A00">
        <w:rPr>
          <w:rFonts w:ascii="Arial" w:hAnsi="Arial" w:cs="Arial"/>
          <w:i/>
          <w:sz w:val="18"/>
          <w:szCs w:val="18"/>
        </w:rPr>
        <w:t>Fórum Sociológico, 11-12 (2ª Série)</w:t>
      </w:r>
      <w:r w:rsidRPr="00431A00">
        <w:rPr>
          <w:rFonts w:ascii="Arial" w:hAnsi="Arial" w:cs="Arial"/>
          <w:sz w:val="18"/>
          <w:szCs w:val="18"/>
        </w:rPr>
        <w:t>.</w:t>
      </w:r>
    </w:p>
    <w:p w14:paraId="4042F9CB"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Soares,</w:t>
      </w:r>
      <w:r w:rsidRPr="00431A00">
        <w:rPr>
          <w:rFonts w:ascii="Arial" w:hAnsi="Arial" w:cs="Arial"/>
          <w:b/>
          <w:sz w:val="18"/>
          <w:szCs w:val="18"/>
        </w:rPr>
        <w:t xml:space="preserve"> </w:t>
      </w:r>
      <w:r w:rsidRPr="00431A00">
        <w:rPr>
          <w:rFonts w:ascii="Arial" w:hAnsi="Arial" w:cs="Arial"/>
          <w:sz w:val="18"/>
          <w:szCs w:val="18"/>
        </w:rPr>
        <w:t>Daniela Medeiros e Serpa, Sandro (2005) “</w:t>
      </w:r>
      <w:r w:rsidRPr="00431A00">
        <w:rPr>
          <w:rFonts w:ascii="Arial" w:hAnsi="Arial" w:cs="Arial"/>
          <w:i/>
          <w:snapToGrid w:val="0"/>
          <w:sz w:val="18"/>
          <w:szCs w:val="18"/>
        </w:rPr>
        <w:t xml:space="preserve">A doença e a exclusão social. Um contributo para a compreensão da experimentação e das representações dos doentes de Machado-Joseph numa situação de </w:t>
      </w:r>
      <w:r w:rsidR="00CD5BC0" w:rsidRPr="00431A00">
        <w:rPr>
          <w:rFonts w:ascii="Arial" w:hAnsi="Arial" w:cs="Arial"/>
          <w:i/>
          <w:snapToGrid w:val="0"/>
          <w:sz w:val="18"/>
          <w:szCs w:val="18"/>
        </w:rPr>
        <w:t>rutura</w:t>
      </w:r>
      <w:r w:rsidRPr="00431A00">
        <w:rPr>
          <w:rFonts w:ascii="Arial" w:hAnsi="Arial" w:cs="Arial"/>
          <w:i/>
          <w:snapToGrid w:val="0"/>
          <w:sz w:val="18"/>
          <w:szCs w:val="18"/>
        </w:rPr>
        <w:t xml:space="preserve"> das dinâmicas e processos de estruturação identitária</w:t>
      </w:r>
      <w:r w:rsidRPr="00431A00">
        <w:rPr>
          <w:rFonts w:ascii="Arial" w:hAnsi="Arial" w:cs="Arial"/>
          <w:snapToGrid w:val="0"/>
          <w:sz w:val="18"/>
          <w:szCs w:val="18"/>
        </w:rPr>
        <w:t>” in</w:t>
      </w:r>
      <w:r w:rsidRPr="00431A00">
        <w:rPr>
          <w:rFonts w:ascii="Arial" w:hAnsi="Arial" w:cs="Arial"/>
          <w:i/>
          <w:snapToGrid w:val="0"/>
          <w:sz w:val="18"/>
          <w:szCs w:val="18"/>
        </w:rPr>
        <w:t xml:space="preserve"> </w:t>
      </w:r>
      <w:r w:rsidR="00CD5BC0" w:rsidRPr="00431A00">
        <w:rPr>
          <w:rFonts w:ascii="Arial" w:hAnsi="Arial" w:cs="Arial"/>
          <w:i/>
          <w:snapToGrid w:val="0"/>
          <w:sz w:val="18"/>
          <w:szCs w:val="18"/>
        </w:rPr>
        <w:t>Atas</w:t>
      </w:r>
      <w:r w:rsidRPr="00431A00">
        <w:rPr>
          <w:rFonts w:ascii="Arial" w:hAnsi="Arial" w:cs="Arial"/>
          <w:i/>
          <w:snapToGrid w:val="0"/>
          <w:sz w:val="18"/>
          <w:szCs w:val="18"/>
        </w:rPr>
        <w:t xml:space="preserve"> do V Congresso Português de Sociologia</w:t>
      </w:r>
      <w:r w:rsidRPr="00431A00">
        <w:rPr>
          <w:rFonts w:ascii="Arial" w:hAnsi="Arial" w:cs="Arial"/>
          <w:snapToGrid w:val="0"/>
          <w:sz w:val="18"/>
          <w:szCs w:val="18"/>
        </w:rPr>
        <w:t>, Associação Portuguesa de Sociologia (aceite para publicação).</w:t>
      </w:r>
    </w:p>
    <w:p w14:paraId="6475BA22" w14:textId="77777777" w:rsidR="000C55EE" w:rsidRPr="00431A00" w:rsidRDefault="000C55EE"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Soares, Daniela (2006) </w:t>
      </w:r>
      <w:r w:rsidRPr="00431A00">
        <w:rPr>
          <w:rFonts w:ascii="Arial" w:hAnsi="Arial" w:cs="Arial"/>
          <w:i/>
          <w:sz w:val="18"/>
          <w:szCs w:val="18"/>
        </w:rPr>
        <w:t>Os Doentes de Machado-Joseph dos Açores. Diferentes Realidades Sociais da Mesma Doença,</w:t>
      </w:r>
      <w:r w:rsidRPr="00431A00">
        <w:rPr>
          <w:rFonts w:ascii="Arial" w:hAnsi="Arial" w:cs="Arial"/>
          <w:sz w:val="18"/>
          <w:szCs w:val="18"/>
        </w:rPr>
        <w:t xml:space="preserve"> Dissertação de Mestrado apresentada na Faculdade de Ciências Sociais e Humanas da Universidade Nova de Lisboa.</w:t>
      </w:r>
    </w:p>
    <w:p w14:paraId="13729EF1" w14:textId="77777777" w:rsidR="000C55EE" w:rsidRPr="00431A00" w:rsidRDefault="000C55EE" w:rsidP="00D869A4">
      <w:pPr>
        <w:spacing w:line="360" w:lineRule="auto"/>
        <w:ind w:left="600" w:hanging="360"/>
        <w:jc w:val="both"/>
        <w:rPr>
          <w:rFonts w:ascii="Arial" w:hAnsi="Arial" w:cs="Arial"/>
          <w:i/>
          <w:sz w:val="18"/>
          <w:szCs w:val="18"/>
        </w:rPr>
      </w:pPr>
      <w:r w:rsidRPr="00431A00">
        <w:rPr>
          <w:rFonts w:ascii="Arial" w:hAnsi="Arial" w:cs="Arial"/>
          <w:sz w:val="18"/>
          <w:szCs w:val="18"/>
        </w:rPr>
        <w:t>Soares,</w:t>
      </w:r>
      <w:r w:rsidRPr="00431A00">
        <w:rPr>
          <w:rFonts w:ascii="Arial" w:hAnsi="Arial" w:cs="Arial"/>
          <w:b/>
          <w:sz w:val="18"/>
          <w:szCs w:val="18"/>
        </w:rPr>
        <w:t xml:space="preserve"> </w:t>
      </w:r>
      <w:r w:rsidRPr="00431A00">
        <w:rPr>
          <w:rFonts w:ascii="Arial" w:hAnsi="Arial" w:cs="Arial"/>
          <w:sz w:val="18"/>
          <w:szCs w:val="18"/>
        </w:rPr>
        <w:t xml:space="preserve">Daniela Medeiros e Serpa, Sandro (2007) </w:t>
      </w:r>
      <w:r w:rsidRPr="00431A00">
        <w:rPr>
          <w:rFonts w:ascii="Arial" w:hAnsi="Arial" w:cs="Arial"/>
          <w:i/>
          <w:sz w:val="18"/>
          <w:szCs w:val="18"/>
        </w:rPr>
        <w:t>A vivência da Doença de Machado-Joseph.</w:t>
      </w:r>
      <w:r w:rsidRPr="00431A00">
        <w:rPr>
          <w:rFonts w:ascii="Arial" w:hAnsi="Arial" w:cs="Arial"/>
          <w:sz w:val="18"/>
          <w:szCs w:val="18"/>
        </w:rPr>
        <w:t xml:space="preserve"> </w:t>
      </w:r>
      <w:r w:rsidRPr="00431A00">
        <w:rPr>
          <w:rFonts w:ascii="Arial" w:hAnsi="Arial" w:cs="Arial"/>
          <w:i/>
          <w:sz w:val="18"/>
          <w:szCs w:val="18"/>
        </w:rPr>
        <w:t xml:space="preserve">Processos de socialização e de educação na gestão da identidade social, </w:t>
      </w:r>
      <w:r w:rsidRPr="00431A00">
        <w:rPr>
          <w:rFonts w:ascii="Arial" w:hAnsi="Arial" w:cs="Arial"/>
          <w:sz w:val="18"/>
          <w:szCs w:val="18"/>
        </w:rPr>
        <w:t>Lisboa: Instituto Mediterrânico, Departamento de Sociologia, Faculdade de Ciências Sociais e Humanas da Universidade Nova de Lisboa (no prelo).</w:t>
      </w:r>
    </w:p>
    <w:p w14:paraId="2F484F4E"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Sournia</w:t>
      </w:r>
      <w:proofErr w:type="spellEnd"/>
      <w:r w:rsidRPr="00431A00">
        <w:rPr>
          <w:rFonts w:ascii="Arial" w:hAnsi="Arial" w:cs="Arial"/>
          <w:sz w:val="18"/>
          <w:szCs w:val="18"/>
        </w:rPr>
        <w:t xml:space="preserve">, Jean-Charles e </w:t>
      </w:r>
      <w:proofErr w:type="spellStart"/>
      <w:r w:rsidRPr="00431A00">
        <w:rPr>
          <w:rFonts w:ascii="Arial" w:hAnsi="Arial" w:cs="Arial"/>
          <w:sz w:val="18"/>
          <w:szCs w:val="18"/>
        </w:rPr>
        <w:t>Ruffie</w:t>
      </w:r>
      <w:proofErr w:type="spellEnd"/>
      <w:r w:rsidRPr="00431A00">
        <w:rPr>
          <w:rFonts w:ascii="Arial" w:hAnsi="Arial" w:cs="Arial"/>
          <w:sz w:val="18"/>
          <w:szCs w:val="18"/>
        </w:rPr>
        <w:t xml:space="preserve">, Jacques (1986), </w:t>
      </w:r>
      <w:r w:rsidRPr="00431A00">
        <w:rPr>
          <w:rFonts w:ascii="Arial" w:hAnsi="Arial" w:cs="Arial"/>
          <w:i/>
          <w:sz w:val="18"/>
          <w:szCs w:val="18"/>
        </w:rPr>
        <w:t>As epidemias na história do homem</w:t>
      </w:r>
      <w:r w:rsidRPr="00431A00">
        <w:rPr>
          <w:rFonts w:ascii="Arial" w:hAnsi="Arial" w:cs="Arial"/>
          <w:sz w:val="18"/>
          <w:szCs w:val="18"/>
        </w:rPr>
        <w:t xml:space="preserve">. Lisboa: Edições 70.  </w:t>
      </w:r>
    </w:p>
    <w:p w14:paraId="04172F51" w14:textId="77777777" w:rsidR="000C55EE" w:rsidRPr="00431A00" w:rsidRDefault="000C55EE" w:rsidP="00D869A4">
      <w:pPr>
        <w:spacing w:line="360" w:lineRule="auto"/>
        <w:ind w:left="600" w:hanging="360"/>
        <w:jc w:val="both"/>
        <w:rPr>
          <w:rFonts w:ascii="Arial" w:hAnsi="Arial" w:cs="Arial"/>
          <w:sz w:val="18"/>
          <w:szCs w:val="18"/>
        </w:rPr>
      </w:pPr>
      <w:proofErr w:type="spellStart"/>
      <w:r w:rsidRPr="00431A00">
        <w:rPr>
          <w:rFonts w:ascii="Arial" w:hAnsi="Arial" w:cs="Arial"/>
          <w:sz w:val="18"/>
          <w:szCs w:val="18"/>
        </w:rPr>
        <w:t>Sournia</w:t>
      </w:r>
      <w:proofErr w:type="spellEnd"/>
      <w:r w:rsidRPr="00431A00">
        <w:rPr>
          <w:rFonts w:ascii="Arial" w:hAnsi="Arial" w:cs="Arial"/>
          <w:sz w:val="18"/>
          <w:szCs w:val="18"/>
        </w:rPr>
        <w:t xml:space="preserve">, Jean-Charles (1995), </w:t>
      </w:r>
      <w:r w:rsidRPr="00431A00">
        <w:rPr>
          <w:rFonts w:ascii="Arial" w:hAnsi="Arial" w:cs="Arial"/>
          <w:i/>
          <w:sz w:val="18"/>
          <w:szCs w:val="18"/>
        </w:rPr>
        <w:t>História da Medicina</w:t>
      </w:r>
      <w:r w:rsidRPr="00431A00">
        <w:rPr>
          <w:rFonts w:ascii="Arial" w:hAnsi="Arial" w:cs="Arial"/>
          <w:sz w:val="18"/>
          <w:szCs w:val="18"/>
        </w:rPr>
        <w:t xml:space="preserve">. Lisboa: Instituto Piaget. </w:t>
      </w:r>
    </w:p>
    <w:p w14:paraId="087EF0F3" w14:textId="77777777" w:rsidR="000C55EE" w:rsidRPr="00431A00" w:rsidRDefault="00A269EE" w:rsidP="00D869A4">
      <w:pPr>
        <w:spacing w:line="360" w:lineRule="auto"/>
        <w:jc w:val="both"/>
        <w:rPr>
          <w:rFonts w:ascii="Arial" w:hAnsi="Arial" w:cs="Arial"/>
          <w:sz w:val="18"/>
          <w:szCs w:val="18"/>
        </w:rPr>
      </w:pPr>
      <w:r>
        <w:rPr>
          <w:rFonts w:ascii="Arial" w:hAnsi="Arial" w:cs="Arial"/>
          <w:sz w:val="18"/>
          <w:szCs w:val="18"/>
        </w:rPr>
        <w:pict w14:anchorId="480156C3">
          <v:shape id="_x0000_i1037" type="#_x0000_t75" style="width:327.15pt;height:5.45pt" o:hrpct="0" o:hralign="center" o:hr="t">
            <v:imagedata r:id="rId35" o:title="BD14594_"/>
          </v:shape>
        </w:pict>
      </w:r>
    </w:p>
    <w:p w14:paraId="08EE4870" w14:textId="77777777" w:rsidR="00196F69" w:rsidRPr="00431A00" w:rsidRDefault="000C55EE" w:rsidP="00AB08B5">
      <w:pPr>
        <w:pStyle w:val="Heading1"/>
        <w:rPr>
          <w:rStyle w:val="Heading2Char"/>
          <w:lang w:val="pt-PT"/>
        </w:rPr>
      </w:pPr>
      <w:bookmarkStart w:id="10" w:name="_DAVID_J._SILVA"/>
      <w:bookmarkEnd w:id="10"/>
      <w:r w:rsidRPr="00431A00">
        <w:rPr>
          <w:rStyle w:val="Heading2Char"/>
          <w:lang w:val="pt-PT"/>
        </w:rPr>
        <w:t>DAVID J. SILVA</w:t>
      </w:r>
      <w:r w:rsidR="00E937D6" w:rsidRPr="00431A00">
        <w:rPr>
          <w:rStyle w:val="Heading2Char"/>
          <w:lang w:val="pt-PT"/>
        </w:rPr>
        <w:t xml:space="preserve">, </w:t>
      </w:r>
      <w:hyperlink r:id="rId80" w:history="1">
        <w:r w:rsidRPr="00431A00">
          <w:rPr>
            <w:rStyle w:val="Heading2Char"/>
            <w:lang w:val="pt-PT"/>
          </w:rPr>
          <w:t>Biodados</w:t>
        </w:r>
      </w:hyperlink>
      <w:r w:rsidRPr="00431A00">
        <w:rPr>
          <w:rStyle w:val="Heading2Char"/>
          <w:lang w:val="pt-PT"/>
        </w:rPr>
        <w:t xml:space="preserve"> </w:t>
      </w:r>
      <w:hyperlink r:id="rId81" w:history="1">
        <w:r w:rsidR="00C47F94" w:rsidRPr="00431A00">
          <w:rPr>
            <w:rStyle w:val="Heading2Char"/>
            <w:lang w:val="pt-PT"/>
          </w:rPr>
          <w:t>david@uta.edu</w:t>
        </w:r>
      </w:hyperlink>
      <w:r w:rsidR="00C47F94" w:rsidRPr="00431A00">
        <w:rPr>
          <w:rStyle w:val="Heading2Char"/>
          <w:lang w:val="pt-PT"/>
        </w:rPr>
        <w:t xml:space="preserve"> </w:t>
      </w:r>
      <w:hyperlink r:id="rId82" w:history="1">
        <w:r w:rsidR="00F6433E" w:rsidRPr="00431A00">
          <w:rPr>
            <w:rStyle w:val="Heading2Char"/>
            <w:lang w:val="pt-PT"/>
          </w:rPr>
          <w:t>djsilvatx@yahoo.com</w:t>
        </w:r>
      </w:hyperlink>
      <w:r w:rsidR="00F6433E" w:rsidRPr="00431A00">
        <w:rPr>
          <w:rStyle w:val="Heading2Char"/>
          <w:lang w:val="pt-PT"/>
        </w:rPr>
        <w:t xml:space="preserve"> </w:t>
      </w:r>
    </w:p>
    <w:p w14:paraId="385D9FF8" w14:textId="77777777" w:rsidR="00C47F94" w:rsidRPr="00431A00" w:rsidRDefault="00C47F94" w:rsidP="00D869A4">
      <w:pPr>
        <w:spacing w:line="360" w:lineRule="auto"/>
        <w:ind w:firstLine="720"/>
        <w:jc w:val="both"/>
        <w:rPr>
          <w:rFonts w:ascii="Arial" w:hAnsi="Arial" w:cs="Arial"/>
          <w:sz w:val="18"/>
          <w:szCs w:val="18"/>
        </w:rPr>
      </w:pPr>
    </w:p>
    <w:p w14:paraId="7ACEB82B" w14:textId="77777777" w:rsidR="00C47F94" w:rsidRPr="00431A00" w:rsidRDefault="00C47F94" w:rsidP="00D869A4">
      <w:pPr>
        <w:pStyle w:val="BodyText"/>
        <w:spacing w:line="360" w:lineRule="auto"/>
        <w:ind w:firstLine="720"/>
        <w:jc w:val="both"/>
      </w:pPr>
      <w:bookmarkStart w:id="11" w:name="OLE_LINK3"/>
      <w:bookmarkStart w:id="12" w:name="OLE_LINK4"/>
      <w:r w:rsidRPr="00431A00">
        <w:t>David Silva</w:t>
      </w:r>
      <w:r w:rsidR="00F6433E" w:rsidRPr="00431A00">
        <w:rPr>
          <w:smallCaps/>
          <w:color w:val="000000"/>
        </w:rPr>
        <w:t xml:space="preserve"> (The University of Texas at Arlington), </w:t>
      </w:r>
      <w:r w:rsidR="00F6433E" w:rsidRPr="00431A00">
        <w:t>nasceu</w:t>
      </w:r>
      <w:r w:rsidRPr="00431A00">
        <w:t xml:space="preserve"> em </w:t>
      </w:r>
      <w:proofErr w:type="spellStart"/>
      <w:r w:rsidRPr="00431A00">
        <w:t>Somerville</w:t>
      </w:r>
      <w:proofErr w:type="spellEnd"/>
      <w:r w:rsidRPr="00431A00">
        <w:t xml:space="preserve">, Massachusetts em 1964. De pais açorianos, cresceu e educou-se num ambiente quase exclusivamente americano. O seu interesse pela língua dos seus pais veio à luz durante os seus estudos de licenciatura na Harvard University, onde recebeu um A.B. em linguística em 1986. Continuou os seus estudos linguísticos a </w:t>
      </w:r>
      <w:r w:rsidR="002A3955" w:rsidRPr="00431A00">
        <w:t>nível</w:t>
      </w:r>
      <w:r w:rsidRPr="00431A00">
        <w:t xml:space="preserve"> de pós-graduação </w:t>
      </w:r>
      <w:r w:rsidR="005A28CE" w:rsidRPr="00431A00">
        <w:t>na Cornell</w:t>
      </w:r>
      <w:r w:rsidRPr="00431A00">
        <w:t xml:space="preserve"> University, onde se dedicou e especializou em fonética e fonologia da língua coreana e doutorou-se em linguística em 1992. É </w:t>
      </w:r>
      <w:r w:rsidR="00CD5BC0" w:rsidRPr="00431A00">
        <w:t>diretor</w:t>
      </w:r>
      <w:r w:rsidRPr="00431A00">
        <w:t xml:space="preserve"> do </w:t>
      </w:r>
      <w:r w:rsidR="002A3955" w:rsidRPr="00431A00">
        <w:t>departamento</w:t>
      </w:r>
      <w:r w:rsidRPr="00431A00">
        <w:t xml:space="preserve"> de “Linguistics and TESOL” na Universidade de Texas em Arlington (localizada entre Dallas e </w:t>
      </w:r>
      <w:proofErr w:type="spellStart"/>
      <w:r w:rsidRPr="00431A00">
        <w:t>Fort</w:t>
      </w:r>
      <w:proofErr w:type="spellEnd"/>
      <w:r w:rsidRPr="00431A00">
        <w:t xml:space="preserve"> </w:t>
      </w:r>
      <w:proofErr w:type="spellStart"/>
      <w:r w:rsidRPr="00431A00">
        <w:t>Worth</w:t>
      </w:r>
      <w:proofErr w:type="spellEnd"/>
      <w:r w:rsidRPr="00431A00">
        <w:t xml:space="preserve">). Os seus estudos de investigação </w:t>
      </w:r>
      <w:r w:rsidR="005A28CE" w:rsidRPr="00431A00">
        <w:t>científica têm</w:t>
      </w:r>
      <w:r w:rsidRPr="00431A00">
        <w:t xml:space="preserve"> sido publicados em várias revistas académicas, tais como Korean Linguistics, Korean Studies, Language </w:t>
      </w:r>
      <w:proofErr w:type="spellStart"/>
      <w:r w:rsidRPr="00431A00">
        <w:t>Variation</w:t>
      </w:r>
      <w:proofErr w:type="spellEnd"/>
      <w:r w:rsidRPr="00431A00">
        <w:t xml:space="preserve"> and </w:t>
      </w:r>
      <w:proofErr w:type="spellStart"/>
      <w:r w:rsidRPr="00431A00">
        <w:t>Change</w:t>
      </w:r>
      <w:proofErr w:type="spellEnd"/>
      <w:r w:rsidRPr="00431A00">
        <w:t xml:space="preserve"> e </w:t>
      </w:r>
      <w:proofErr w:type="spellStart"/>
      <w:r w:rsidRPr="00431A00">
        <w:t>Phonology</w:t>
      </w:r>
      <w:proofErr w:type="spellEnd"/>
      <w:r w:rsidRPr="00431A00">
        <w:t xml:space="preserve">. Dedica-se à pesquisa fonética e sociolinguística coreana, mas de vez em quando, visita o seu interesse pelo </w:t>
      </w:r>
      <w:r w:rsidR="00CD5BC0" w:rsidRPr="00431A00">
        <w:t>dialeto</w:t>
      </w:r>
      <w:r w:rsidRPr="00431A00">
        <w:t xml:space="preserve"> do seu pai, o da ilha de São Miguel.</w:t>
      </w:r>
    </w:p>
    <w:p w14:paraId="677C49F9" w14:textId="77777777" w:rsidR="00F6433E" w:rsidRPr="00431A00" w:rsidRDefault="00F6433E" w:rsidP="00D869A4">
      <w:pPr>
        <w:spacing w:line="360" w:lineRule="auto"/>
        <w:ind w:firstLine="720"/>
        <w:jc w:val="both"/>
        <w:rPr>
          <w:rFonts w:ascii="Arial" w:hAnsi="Arial" w:cs="Arial"/>
          <w:sz w:val="18"/>
          <w:szCs w:val="18"/>
        </w:rPr>
      </w:pPr>
    </w:p>
    <w:p w14:paraId="262EB524" w14:textId="77777777" w:rsidR="00F6433E" w:rsidRPr="00431A00" w:rsidRDefault="002644BA" w:rsidP="00E937D6">
      <w:pPr>
        <w:rPr>
          <w:rStyle w:val="Titulo10Char"/>
        </w:rPr>
      </w:pPr>
      <w:bookmarkStart w:id="13" w:name="OLE_LINK2"/>
      <w:r w:rsidRPr="00431A00">
        <w:rPr>
          <w:rStyle w:val="Titulo10Char"/>
        </w:rPr>
        <w:t>TRAÇOS FONÉTICOS SOBREVIVENTES NO FALAR MICAELENSE DE ALGUNS IMIGRANTES AÇORIANOS EM GREATER BOSTON</w:t>
      </w:r>
    </w:p>
    <w:p w14:paraId="68E7FE31" w14:textId="77777777" w:rsidR="00F6433E" w:rsidRPr="00431A00" w:rsidRDefault="00F6433E" w:rsidP="00D869A4">
      <w:pPr>
        <w:pStyle w:val="BodyText"/>
        <w:spacing w:line="360" w:lineRule="auto"/>
        <w:ind w:firstLine="720"/>
        <w:jc w:val="both"/>
      </w:pPr>
    </w:p>
    <w:p w14:paraId="270F8F05" w14:textId="77777777" w:rsidR="00F6433E" w:rsidRPr="00431A00" w:rsidRDefault="00FF7166" w:rsidP="00D869A4">
      <w:pPr>
        <w:pStyle w:val="Heading9"/>
        <w:spacing w:line="360" w:lineRule="auto"/>
        <w:jc w:val="both"/>
      </w:pPr>
      <w:r w:rsidRPr="00431A00">
        <w:t xml:space="preserve">1. </w:t>
      </w:r>
      <w:r w:rsidR="00F6433E" w:rsidRPr="00431A00">
        <w:t>Sinopse</w:t>
      </w:r>
    </w:p>
    <w:p w14:paraId="1AEE77E7" w14:textId="77777777" w:rsidR="00E91303" w:rsidRPr="00431A00" w:rsidRDefault="00E91303" w:rsidP="00D869A4">
      <w:pPr>
        <w:spacing w:line="360" w:lineRule="auto"/>
        <w:ind w:firstLine="720"/>
        <w:jc w:val="both"/>
        <w:rPr>
          <w:rFonts w:ascii="Arial" w:hAnsi="Arial" w:cs="Arial"/>
          <w:i/>
          <w:color w:val="000000"/>
          <w:sz w:val="18"/>
          <w:szCs w:val="18"/>
        </w:rPr>
      </w:pPr>
    </w:p>
    <w:p w14:paraId="497A9E87" w14:textId="77777777" w:rsidR="00F6433E" w:rsidRPr="00431A00" w:rsidRDefault="00F6433E"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 xml:space="preserve">Entre os vários </w:t>
      </w:r>
      <w:r w:rsidR="00CD5BC0" w:rsidRPr="00431A00">
        <w:rPr>
          <w:rFonts w:ascii="Arial" w:hAnsi="Arial" w:cs="Arial"/>
          <w:i/>
          <w:color w:val="000000"/>
          <w:sz w:val="18"/>
          <w:szCs w:val="18"/>
        </w:rPr>
        <w:t>dialetos</w:t>
      </w:r>
      <w:r w:rsidRPr="00431A00">
        <w:rPr>
          <w:rFonts w:ascii="Arial" w:hAnsi="Arial" w:cs="Arial"/>
          <w:i/>
          <w:color w:val="000000"/>
          <w:sz w:val="18"/>
          <w:szCs w:val="18"/>
        </w:rPr>
        <w:t xml:space="preserve"> do português mundial, a variedade falada na ilha de São Miguel (Açores) exibe traços fonéticos que não se encontram noutras partes do mundo lusófono. As </w:t>
      </w:r>
      <w:r w:rsidR="00CD5BC0" w:rsidRPr="00431A00">
        <w:rPr>
          <w:rFonts w:ascii="Arial" w:hAnsi="Arial" w:cs="Arial"/>
          <w:i/>
          <w:color w:val="000000"/>
          <w:sz w:val="18"/>
          <w:szCs w:val="18"/>
        </w:rPr>
        <w:t>caraterísticas</w:t>
      </w:r>
      <w:r w:rsidRPr="00431A00">
        <w:rPr>
          <w:rFonts w:ascii="Arial" w:hAnsi="Arial" w:cs="Arial"/>
          <w:i/>
          <w:color w:val="000000"/>
          <w:sz w:val="18"/>
          <w:szCs w:val="18"/>
        </w:rPr>
        <w:t xml:space="preserve"> mais emblemáticas deste </w:t>
      </w:r>
      <w:r w:rsidR="00CD5BC0" w:rsidRPr="00431A00">
        <w:rPr>
          <w:rFonts w:ascii="Arial" w:hAnsi="Arial" w:cs="Arial"/>
          <w:i/>
          <w:color w:val="000000"/>
          <w:sz w:val="18"/>
          <w:szCs w:val="18"/>
        </w:rPr>
        <w:t>dialeto</w:t>
      </w:r>
      <w:r w:rsidRPr="00431A00">
        <w:rPr>
          <w:rFonts w:ascii="Arial" w:hAnsi="Arial" w:cs="Arial"/>
          <w:i/>
          <w:color w:val="000000"/>
          <w:sz w:val="18"/>
          <w:szCs w:val="18"/>
        </w:rPr>
        <w:t xml:space="preserve"> são as vogais anteriores arredondadas [ü] e [ö], que correspondem a [u] e [</w:t>
      </w:r>
      <w:proofErr w:type="spellStart"/>
      <w:r w:rsidRPr="00431A00">
        <w:rPr>
          <w:rFonts w:ascii="Arial" w:hAnsi="Arial" w:cs="Arial"/>
          <w:i/>
          <w:color w:val="000000"/>
          <w:sz w:val="18"/>
          <w:szCs w:val="18"/>
        </w:rPr>
        <w:t>oi/ou</w:t>
      </w:r>
      <w:proofErr w:type="spellEnd"/>
      <w:r w:rsidRPr="00431A00">
        <w:rPr>
          <w:rFonts w:ascii="Arial" w:hAnsi="Arial" w:cs="Arial"/>
          <w:i/>
          <w:color w:val="000000"/>
          <w:sz w:val="18"/>
          <w:szCs w:val="18"/>
        </w:rPr>
        <w:t>] (</w:t>
      </w:r>
      <w:r w:rsidR="00CD5BC0" w:rsidRPr="00431A00">
        <w:rPr>
          <w:rFonts w:ascii="Arial" w:hAnsi="Arial" w:cs="Arial"/>
          <w:i/>
          <w:color w:val="000000"/>
          <w:sz w:val="18"/>
          <w:szCs w:val="18"/>
        </w:rPr>
        <w:t>respetivamente</w:t>
      </w:r>
      <w:r w:rsidRPr="00431A00">
        <w:rPr>
          <w:rFonts w:ascii="Arial" w:hAnsi="Arial" w:cs="Arial"/>
          <w:i/>
          <w:color w:val="000000"/>
          <w:sz w:val="18"/>
          <w:szCs w:val="18"/>
        </w:rPr>
        <w:t>) no Português padrão. Há também diferenças sistemáticas na pronúncia das vogais tónicas, que são reflexos de um “movimento em cadeia” (</w:t>
      </w:r>
      <w:proofErr w:type="spellStart"/>
      <w:r w:rsidRPr="00431A00">
        <w:rPr>
          <w:rFonts w:ascii="Arial" w:hAnsi="Arial" w:cs="Arial"/>
          <w:i/>
          <w:color w:val="000000"/>
          <w:sz w:val="18"/>
          <w:szCs w:val="18"/>
        </w:rPr>
        <w:t>Martinet</w:t>
      </w:r>
      <w:proofErr w:type="spellEnd"/>
      <w:r w:rsidRPr="00431A00">
        <w:rPr>
          <w:rFonts w:ascii="Arial" w:hAnsi="Arial" w:cs="Arial"/>
          <w:i/>
          <w:color w:val="000000"/>
          <w:sz w:val="18"/>
          <w:szCs w:val="18"/>
        </w:rPr>
        <w:t xml:space="preserve"> 1955): por exemplo, sete pronuncia-se como [</w:t>
      </w:r>
      <w:proofErr w:type="spellStart"/>
      <w:r w:rsidRPr="00431A00">
        <w:rPr>
          <w:rFonts w:ascii="Arial" w:hAnsi="Arial" w:cs="Arial"/>
          <w:i/>
          <w:color w:val="000000"/>
          <w:sz w:val="18"/>
          <w:szCs w:val="18"/>
        </w:rPr>
        <w:t>sæt</w:t>
      </w:r>
      <w:proofErr w:type="spellEnd"/>
      <w:r w:rsidRPr="00431A00">
        <w:rPr>
          <w:rFonts w:ascii="Arial" w:hAnsi="Arial" w:cs="Arial"/>
          <w:i/>
          <w:color w:val="000000"/>
          <w:sz w:val="18"/>
          <w:szCs w:val="18"/>
        </w:rPr>
        <w:t>], avó como [avô] e avô como [</w:t>
      </w:r>
      <w:proofErr w:type="spellStart"/>
      <w:r w:rsidRPr="00431A00">
        <w:rPr>
          <w:rFonts w:ascii="Arial" w:hAnsi="Arial" w:cs="Arial"/>
          <w:i/>
          <w:color w:val="000000"/>
          <w:sz w:val="18"/>
          <w:szCs w:val="18"/>
        </w:rPr>
        <w:t>avú</w:t>
      </w:r>
      <w:proofErr w:type="spellEnd"/>
      <w:r w:rsidRPr="00431A00">
        <w:rPr>
          <w:rFonts w:ascii="Arial" w:hAnsi="Arial" w:cs="Arial"/>
          <w:i/>
          <w:color w:val="000000"/>
          <w:sz w:val="18"/>
          <w:szCs w:val="18"/>
        </w:rPr>
        <w:t xml:space="preserve">]. Embora estas </w:t>
      </w:r>
      <w:r w:rsidR="00CD5BC0" w:rsidRPr="00431A00">
        <w:rPr>
          <w:rFonts w:ascii="Arial" w:hAnsi="Arial" w:cs="Arial"/>
          <w:i/>
          <w:color w:val="000000"/>
          <w:sz w:val="18"/>
          <w:szCs w:val="18"/>
        </w:rPr>
        <w:t>caraterísticas</w:t>
      </w:r>
      <w:r w:rsidRPr="00431A00">
        <w:rPr>
          <w:rFonts w:ascii="Arial" w:hAnsi="Arial" w:cs="Arial"/>
          <w:i/>
          <w:color w:val="000000"/>
          <w:sz w:val="18"/>
          <w:szCs w:val="18"/>
        </w:rPr>
        <w:t xml:space="preserve"> micaelenses estejam bem atestadas no falar contemporâneo da ilha (</w:t>
      </w:r>
      <w:proofErr w:type="spellStart"/>
      <w:r w:rsidRPr="00431A00">
        <w:rPr>
          <w:rFonts w:ascii="Arial" w:hAnsi="Arial" w:cs="Arial"/>
          <w:i/>
          <w:color w:val="000000"/>
          <w:sz w:val="18"/>
          <w:szCs w:val="18"/>
        </w:rPr>
        <w:t>viz</w:t>
      </w:r>
      <w:proofErr w:type="spellEnd"/>
      <w:r w:rsidRPr="00431A00">
        <w:rPr>
          <w:rFonts w:ascii="Arial" w:hAnsi="Arial" w:cs="Arial"/>
          <w:i/>
          <w:color w:val="000000"/>
          <w:sz w:val="18"/>
          <w:szCs w:val="18"/>
        </w:rPr>
        <w:t xml:space="preserve">. Silva 1986, 2006; Blayer 1992; Bernardo 2003), persistem na pronúncia dos emigrantes açorianos nos Estados Unidos? Essa pergunta merece a nossa atenção, se considerarmos as forças sociolinguísticas com que os micaelenses se deparam dentro da comunidade luso-americana, em relação aos falantes naturais de outras partes do mundo lusófono onde o sistema vocálico se conforma mais ao português «normal». Neste estudo, apresentamos uma análise fonética de quatro emigrantes da vila do Nordeste (agora residentes na região de Boston), os quais patenteiam sistemas vocálicos distintos. Alguns falantes conservam a maioria das </w:t>
      </w:r>
      <w:r w:rsidR="00CD5BC0" w:rsidRPr="00431A00">
        <w:rPr>
          <w:rFonts w:ascii="Arial" w:hAnsi="Arial" w:cs="Arial"/>
          <w:i/>
          <w:color w:val="000000"/>
          <w:sz w:val="18"/>
          <w:szCs w:val="18"/>
        </w:rPr>
        <w:t>caraterísticas</w:t>
      </w:r>
      <w:r w:rsidRPr="00431A00">
        <w:rPr>
          <w:rFonts w:ascii="Arial" w:hAnsi="Arial" w:cs="Arial"/>
          <w:i/>
          <w:color w:val="000000"/>
          <w:sz w:val="18"/>
          <w:szCs w:val="18"/>
        </w:rPr>
        <w:t xml:space="preserve"> típicas da ilha, mas outros compreendem formas correspondentes à da língua padrão de Portugal. Nesta variabilidade interpessoal </w:t>
      </w:r>
      <w:r w:rsidR="00CD5BC0" w:rsidRPr="00431A00">
        <w:rPr>
          <w:rFonts w:ascii="Arial" w:hAnsi="Arial" w:cs="Arial"/>
          <w:i/>
          <w:color w:val="000000"/>
          <w:sz w:val="18"/>
          <w:szCs w:val="18"/>
        </w:rPr>
        <w:t>deteta-se</w:t>
      </w:r>
      <w:r w:rsidRPr="00431A00">
        <w:rPr>
          <w:rFonts w:ascii="Arial" w:hAnsi="Arial" w:cs="Arial"/>
          <w:i/>
          <w:color w:val="000000"/>
          <w:sz w:val="18"/>
          <w:szCs w:val="18"/>
        </w:rPr>
        <w:t xml:space="preserve"> uma tensão entre as </w:t>
      </w:r>
      <w:r w:rsidR="00CD5BC0" w:rsidRPr="00431A00">
        <w:rPr>
          <w:rFonts w:ascii="Arial" w:hAnsi="Arial" w:cs="Arial"/>
          <w:i/>
          <w:color w:val="000000"/>
          <w:sz w:val="18"/>
          <w:szCs w:val="18"/>
        </w:rPr>
        <w:t>ações</w:t>
      </w:r>
      <w:r w:rsidRPr="00431A00">
        <w:rPr>
          <w:rFonts w:ascii="Arial" w:hAnsi="Arial" w:cs="Arial"/>
          <w:i/>
          <w:color w:val="000000"/>
          <w:sz w:val="18"/>
          <w:szCs w:val="18"/>
        </w:rPr>
        <w:t xml:space="preserve"> articulatórias que são emblemáticas da </w:t>
      </w:r>
      <w:r w:rsidRPr="00431A00">
        <w:rPr>
          <w:rFonts w:ascii="Arial" w:hAnsi="Arial" w:cs="Arial"/>
          <w:i/>
          <w:color w:val="000000"/>
          <w:sz w:val="18"/>
          <w:szCs w:val="18"/>
        </w:rPr>
        <w:lastRenderedPageBreak/>
        <w:t>identidade micaelense (como a [ü] em lugar da [u]) e as que manifestam uma resposta comprometida às forças linguísticas e sociais da norma padrão portuguesa</w:t>
      </w:r>
      <w:bookmarkEnd w:id="13"/>
      <w:r w:rsidRPr="00431A00">
        <w:rPr>
          <w:rFonts w:ascii="Arial" w:hAnsi="Arial" w:cs="Arial"/>
          <w:i/>
          <w:color w:val="000000"/>
          <w:sz w:val="18"/>
          <w:szCs w:val="18"/>
        </w:rPr>
        <w:t>.</w:t>
      </w:r>
    </w:p>
    <w:p w14:paraId="00207112" w14:textId="77777777" w:rsidR="00F6433E" w:rsidRPr="00431A00" w:rsidRDefault="00F6433E" w:rsidP="00D869A4">
      <w:pPr>
        <w:spacing w:line="360" w:lineRule="auto"/>
        <w:ind w:firstLine="720"/>
        <w:jc w:val="both"/>
        <w:rPr>
          <w:rFonts w:ascii="Arial" w:hAnsi="Arial" w:cs="Arial"/>
          <w:color w:val="000000"/>
          <w:sz w:val="18"/>
          <w:szCs w:val="18"/>
        </w:rPr>
      </w:pPr>
    </w:p>
    <w:p w14:paraId="779E72B6" w14:textId="77777777" w:rsidR="00F6433E" w:rsidRPr="00431A00" w:rsidRDefault="00FF7166" w:rsidP="00D869A4">
      <w:pPr>
        <w:pStyle w:val="Heading9"/>
        <w:spacing w:line="360" w:lineRule="auto"/>
        <w:jc w:val="both"/>
      </w:pPr>
      <w:r w:rsidRPr="00431A00">
        <w:t xml:space="preserve">2. </w:t>
      </w:r>
      <w:r w:rsidR="00F6433E" w:rsidRPr="00431A00">
        <w:t>Introdução</w:t>
      </w:r>
    </w:p>
    <w:p w14:paraId="14A3B2A6" w14:textId="77777777" w:rsidR="00DE5A95" w:rsidRPr="00431A00" w:rsidRDefault="00DE5A95" w:rsidP="00D869A4">
      <w:pPr>
        <w:spacing w:line="360" w:lineRule="auto"/>
        <w:ind w:firstLine="720"/>
        <w:jc w:val="both"/>
        <w:rPr>
          <w:rFonts w:ascii="Arial" w:hAnsi="Arial" w:cs="Arial"/>
          <w:color w:val="000000"/>
          <w:sz w:val="18"/>
          <w:szCs w:val="18"/>
        </w:rPr>
      </w:pPr>
    </w:p>
    <w:p w14:paraId="670935D6"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Entre os vários </w:t>
      </w:r>
      <w:r w:rsidR="00CD5BC0" w:rsidRPr="00431A00">
        <w:rPr>
          <w:rFonts w:ascii="Arial" w:hAnsi="Arial" w:cs="Arial"/>
          <w:color w:val="000000"/>
          <w:sz w:val="18"/>
          <w:szCs w:val="18"/>
        </w:rPr>
        <w:t>dialetos</w:t>
      </w:r>
      <w:r w:rsidRPr="00431A00">
        <w:rPr>
          <w:rFonts w:ascii="Arial" w:hAnsi="Arial" w:cs="Arial"/>
          <w:color w:val="000000"/>
          <w:sz w:val="18"/>
          <w:szCs w:val="18"/>
        </w:rPr>
        <w:t xml:space="preserve"> do português, a variedade falada na ilha de São Miguel exibe traços fonéticos que não se encontram noutras partes do mundo lusófono. 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mais emblemáticas deste </w:t>
      </w:r>
      <w:r w:rsidR="00CD5BC0" w:rsidRPr="00431A00">
        <w:rPr>
          <w:rFonts w:ascii="Arial" w:hAnsi="Arial" w:cs="Arial"/>
          <w:color w:val="000000"/>
          <w:sz w:val="18"/>
          <w:szCs w:val="18"/>
        </w:rPr>
        <w:t>dialeto</w:t>
      </w:r>
      <w:r w:rsidRPr="00431A00">
        <w:rPr>
          <w:rFonts w:ascii="Arial" w:hAnsi="Arial" w:cs="Arial"/>
          <w:color w:val="000000"/>
          <w:sz w:val="18"/>
          <w:szCs w:val="18"/>
        </w:rPr>
        <w:t xml:space="preserve"> são, sem dúvida, as vogais anteriores arredondadas [ü] e [ö], acentuadas, que correspondem a </w:t>
      </w:r>
      <w:r w:rsidRPr="00431A00">
        <w:rPr>
          <w:rFonts w:ascii="Arial" w:hAnsi="Arial" w:cs="Arial"/>
          <w:i/>
          <w:color w:val="000000"/>
          <w:sz w:val="18"/>
          <w:szCs w:val="18"/>
        </w:rPr>
        <w:t>u</w:t>
      </w:r>
      <w:r w:rsidRPr="00431A00">
        <w:rPr>
          <w:rFonts w:ascii="Arial" w:hAnsi="Arial" w:cs="Arial"/>
          <w:color w:val="000000"/>
          <w:sz w:val="18"/>
          <w:szCs w:val="18"/>
        </w:rPr>
        <w:t xml:space="preserve"> e </w:t>
      </w:r>
      <w:proofErr w:type="spellStart"/>
      <w:r w:rsidRPr="00431A00">
        <w:rPr>
          <w:rFonts w:ascii="Arial" w:hAnsi="Arial" w:cs="Arial"/>
          <w:i/>
          <w:color w:val="000000"/>
          <w:sz w:val="18"/>
          <w:szCs w:val="18"/>
        </w:rPr>
        <w:t>oi/ou</w:t>
      </w:r>
      <w:proofErr w:type="spellEnd"/>
      <w:r w:rsidRPr="00431A00">
        <w:rPr>
          <w:rFonts w:ascii="Arial" w:hAnsi="Arial" w:cs="Arial"/>
          <w:color w:val="000000"/>
          <w:sz w:val="18"/>
          <w:szCs w:val="18"/>
        </w:rPr>
        <w:t xml:space="preserve"> (</w:t>
      </w:r>
      <w:r w:rsidR="00CD5BC0" w:rsidRPr="00431A00">
        <w:rPr>
          <w:rFonts w:ascii="Arial" w:hAnsi="Arial" w:cs="Arial"/>
          <w:color w:val="000000"/>
          <w:sz w:val="18"/>
          <w:szCs w:val="18"/>
        </w:rPr>
        <w:t>respetivamente</w:t>
      </w:r>
      <w:r w:rsidRPr="00431A00">
        <w:rPr>
          <w:rFonts w:ascii="Arial" w:hAnsi="Arial" w:cs="Arial"/>
          <w:color w:val="000000"/>
          <w:sz w:val="18"/>
          <w:szCs w:val="18"/>
        </w:rPr>
        <w:t xml:space="preserve">) no português padrão. A vogal micaelense [ö] aparece também no contexto de [o] seguida pela fricativa palatal </w:t>
      </w:r>
      <w:r w:rsidRPr="00431A00">
        <w:rPr>
          <w:rFonts w:ascii="Arial" w:hAnsi="Arial" w:cs="Arial"/>
          <w:i/>
          <w:color w:val="000000"/>
          <w:sz w:val="18"/>
          <w:szCs w:val="18"/>
        </w:rPr>
        <w:t>j</w:t>
      </w:r>
      <w:r w:rsidRPr="00431A00">
        <w:rPr>
          <w:rFonts w:ascii="Arial" w:hAnsi="Arial" w:cs="Arial"/>
          <w:color w:val="000000"/>
          <w:sz w:val="18"/>
          <w:szCs w:val="18"/>
        </w:rPr>
        <w:t>.</w:t>
      </w:r>
    </w:p>
    <w:p w14:paraId="67634109" w14:textId="77777777" w:rsidR="00F6433E" w:rsidRPr="00431A00" w:rsidRDefault="00F6433E" w:rsidP="00D869A4">
      <w:pPr>
        <w:tabs>
          <w:tab w:val="left" w:pos="720"/>
          <w:tab w:val="left" w:pos="1980"/>
          <w:tab w:val="left" w:pos="4320"/>
          <w:tab w:val="left" w:pos="576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 (1)</w:t>
      </w:r>
      <w:r w:rsidRPr="00431A00">
        <w:rPr>
          <w:rFonts w:ascii="Arial" w:hAnsi="Arial" w:cs="Arial"/>
          <w:color w:val="000000"/>
          <w:sz w:val="18"/>
          <w:szCs w:val="18"/>
        </w:rPr>
        <w:tab/>
      </w:r>
      <w:proofErr w:type="spellStart"/>
      <w:r w:rsidRPr="00431A00">
        <w:rPr>
          <w:rFonts w:ascii="Arial" w:hAnsi="Arial" w:cs="Arial"/>
          <w:i/>
          <w:color w:val="000000"/>
          <w:sz w:val="18"/>
          <w:szCs w:val="18"/>
          <w:u w:val="single"/>
        </w:rPr>
        <w:t>u-</w:t>
      </w:r>
      <w:r w:rsidRPr="00431A00">
        <w:rPr>
          <w:rFonts w:ascii="Arial" w:hAnsi="Arial" w:cs="Arial"/>
          <w:color w:val="000000"/>
          <w:sz w:val="18"/>
          <w:szCs w:val="18"/>
          <w:u w:val="single"/>
        </w:rPr>
        <w:t>escrita</w:t>
      </w:r>
      <w:proofErr w:type="spellEnd"/>
      <w:r w:rsidRPr="00431A00">
        <w:rPr>
          <w:rFonts w:ascii="Arial" w:hAnsi="Arial" w:cs="Arial"/>
          <w:color w:val="000000"/>
          <w:sz w:val="18"/>
          <w:szCs w:val="18"/>
          <w:u w:val="single"/>
        </w:rPr>
        <w:t xml:space="preserve"> = [ü]</w:t>
      </w:r>
      <w:r w:rsidRPr="00431A00">
        <w:rPr>
          <w:rFonts w:ascii="Arial" w:hAnsi="Arial" w:cs="Arial"/>
          <w:color w:val="000000"/>
          <w:sz w:val="18"/>
          <w:szCs w:val="18"/>
        </w:rPr>
        <w:tab/>
      </w:r>
      <w:proofErr w:type="spellStart"/>
      <w:r w:rsidRPr="00431A00">
        <w:rPr>
          <w:rFonts w:ascii="Arial" w:hAnsi="Arial" w:cs="Arial"/>
          <w:i/>
          <w:color w:val="000000"/>
          <w:sz w:val="18"/>
          <w:szCs w:val="18"/>
          <w:u w:val="single"/>
        </w:rPr>
        <w:t>oi-</w:t>
      </w:r>
      <w:proofErr w:type="spellEnd"/>
      <w:r w:rsidRPr="00431A00">
        <w:rPr>
          <w:rFonts w:ascii="Arial" w:hAnsi="Arial" w:cs="Arial"/>
          <w:i/>
          <w:color w:val="000000"/>
          <w:sz w:val="18"/>
          <w:szCs w:val="18"/>
          <w:u w:val="single"/>
        </w:rPr>
        <w:t xml:space="preserve">, </w:t>
      </w:r>
      <w:proofErr w:type="spellStart"/>
      <w:r w:rsidRPr="00431A00">
        <w:rPr>
          <w:rFonts w:ascii="Arial" w:hAnsi="Arial" w:cs="Arial"/>
          <w:i/>
          <w:color w:val="000000"/>
          <w:sz w:val="18"/>
          <w:szCs w:val="18"/>
          <w:u w:val="single"/>
        </w:rPr>
        <w:t>ou-</w:t>
      </w:r>
      <w:proofErr w:type="spellEnd"/>
      <w:r w:rsidRPr="00431A00">
        <w:rPr>
          <w:rFonts w:ascii="Arial" w:hAnsi="Arial" w:cs="Arial"/>
          <w:i/>
          <w:color w:val="000000"/>
          <w:sz w:val="18"/>
          <w:szCs w:val="18"/>
          <w:u w:val="single"/>
        </w:rPr>
        <w:t xml:space="preserve">, </w:t>
      </w:r>
      <w:proofErr w:type="spellStart"/>
      <w:r w:rsidRPr="00431A00">
        <w:rPr>
          <w:rFonts w:ascii="Arial" w:hAnsi="Arial" w:cs="Arial"/>
          <w:i/>
          <w:color w:val="000000"/>
          <w:sz w:val="18"/>
          <w:szCs w:val="18"/>
          <w:u w:val="single"/>
        </w:rPr>
        <w:t>oj-</w:t>
      </w:r>
      <w:r w:rsidRPr="00431A00">
        <w:rPr>
          <w:rFonts w:ascii="Arial" w:hAnsi="Arial" w:cs="Arial"/>
          <w:color w:val="000000"/>
          <w:sz w:val="18"/>
          <w:szCs w:val="18"/>
          <w:u w:val="single"/>
        </w:rPr>
        <w:t>escritas</w:t>
      </w:r>
      <w:proofErr w:type="spellEnd"/>
      <w:r w:rsidRPr="00431A00">
        <w:rPr>
          <w:rFonts w:ascii="Arial" w:hAnsi="Arial" w:cs="Arial"/>
          <w:color w:val="000000"/>
          <w:sz w:val="18"/>
          <w:szCs w:val="18"/>
          <w:u w:val="single"/>
        </w:rPr>
        <w:t xml:space="preserve"> = [ö]</w:t>
      </w:r>
    </w:p>
    <w:p w14:paraId="65C2DE7E" w14:textId="77777777" w:rsidR="00F6433E" w:rsidRPr="00431A00" w:rsidRDefault="00F6433E" w:rsidP="00D869A4">
      <w:pPr>
        <w:tabs>
          <w:tab w:val="left" w:pos="720"/>
          <w:tab w:val="left" w:pos="2160"/>
          <w:tab w:val="left" w:pos="4320"/>
          <w:tab w:val="left" w:pos="576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w:t>
      </w:r>
      <w:proofErr w:type="spellStart"/>
      <w:r w:rsidRPr="00431A00">
        <w:rPr>
          <w:rFonts w:ascii="Arial" w:hAnsi="Arial" w:cs="Arial"/>
          <w:color w:val="000000"/>
          <w:sz w:val="18"/>
          <w:szCs w:val="18"/>
        </w:rPr>
        <w:t>üvâ</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uva</w:t>
      </w:r>
      <w:r w:rsidRPr="00431A00">
        <w:rPr>
          <w:rFonts w:ascii="Arial" w:hAnsi="Arial" w:cs="Arial"/>
          <w:color w:val="000000"/>
          <w:sz w:val="18"/>
          <w:szCs w:val="18"/>
        </w:rPr>
        <w:tab/>
        <w:t>[</w:t>
      </w:r>
      <w:proofErr w:type="spellStart"/>
      <w:r w:rsidRPr="00431A00">
        <w:rPr>
          <w:rFonts w:ascii="Arial" w:hAnsi="Arial" w:cs="Arial"/>
          <w:color w:val="000000"/>
          <w:sz w:val="18"/>
          <w:szCs w:val="18"/>
        </w:rPr>
        <w:t>öt</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oito</w:t>
      </w:r>
    </w:p>
    <w:p w14:paraId="7FDE7B02" w14:textId="77777777" w:rsidR="00F6433E" w:rsidRPr="00431A00" w:rsidRDefault="00F6433E" w:rsidP="00D869A4">
      <w:pPr>
        <w:tabs>
          <w:tab w:val="left" w:pos="720"/>
          <w:tab w:val="left" w:pos="2160"/>
          <w:tab w:val="left" w:pos="4320"/>
          <w:tab w:val="left" w:pos="576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w:t>
      </w:r>
      <w:proofErr w:type="spellStart"/>
      <w:r w:rsidRPr="00431A00">
        <w:rPr>
          <w:rFonts w:ascii="Arial" w:hAnsi="Arial" w:cs="Arial"/>
          <w:color w:val="000000"/>
          <w:sz w:val="18"/>
          <w:szCs w:val="18"/>
        </w:rPr>
        <w:t>frütâ</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fruta</w:t>
      </w:r>
      <w:r w:rsidRPr="00431A00">
        <w:rPr>
          <w:rFonts w:ascii="Arial" w:hAnsi="Arial" w:cs="Arial"/>
          <w:color w:val="000000"/>
          <w:sz w:val="18"/>
          <w:szCs w:val="18"/>
        </w:rPr>
        <w:tab/>
        <w:t>[</w:t>
      </w:r>
      <w:proofErr w:type="spellStart"/>
      <w:r w:rsidRPr="00431A00">
        <w:rPr>
          <w:rFonts w:ascii="Arial" w:hAnsi="Arial" w:cs="Arial"/>
          <w:color w:val="000000"/>
          <w:sz w:val="18"/>
          <w:szCs w:val="18"/>
        </w:rPr>
        <w:t>nöt</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noite</w:t>
      </w:r>
    </w:p>
    <w:p w14:paraId="152209DE" w14:textId="77777777" w:rsidR="00F6433E" w:rsidRPr="00431A00" w:rsidRDefault="00F6433E" w:rsidP="00D869A4">
      <w:pPr>
        <w:tabs>
          <w:tab w:val="left" w:pos="720"/>
          <w:tab w:val="left" w:pos="2160"/>
          <w:tab w:val="left" w:pos="4320"/>
          <w:tab w:val="left" w:pos="576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w:t>
      </w:r>
      <w:proofErr w:type="spellStart"/>
      <w:r w:rsidRPr="00431A00">
        <w:rPr>
          <w:rFonts w:ascii="Arial" w:hAnsi="Arial" w:cs="Arial"/>
          <w:color w:val="000000"/>
          <w:sz w:val="18"/>
          <w:szCs w:val="18"/>
        </w:rPr>
        <w:t>krüš</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cruz</w:t>
      </w:r>
      <w:r w:rsidRPr="00431A00">
        <w:rPr>
          <w:rFonts w:ascii="Arial" w:hAnsi="Arial" w:cs="Arial"/>
          <w:color w:val="000000"/>
          <w:sz w:val="18"/>
          <w:szCs w:val="18"/>
        </w:rPr>
        <w:tab/>
        <w:t>[</w:t>
      </w:r>
      <w:proofErr w:type="spellStart"/>
      <w:r w:rsidRPr="00431A00">
        <w:rPr>
          <w:rFonts w:ascii="Arial" w:hAnsi="Arial" w:cs="Arial"/>
          <w:color w:val="000000"/>
          <w:sz w:val="18"/>
          <w:szCs w:val="18"/>
        </w:rPr>
        <w:t>pök</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pouco</w:t>
      </w:r>
    </w:p>
    <w:p w14:paraId="55E15327" w14:textId="77777777" w:rsidR="00F6433E" w:rsidRPr="00431A00" w:rsidRDefault="00F6433E" w:rsidP="00D869A4">
      <w:pPr>
        <w:tabs>
          <w:tab w:val="left" w:pos="720"/>
          <w:tab w:val="left" w:pos="2160"/>
          <w:tab w:val="left" w:pos="4320"/>
          <w:tab w:val="left" w:pos="5760"/>
        </w:tabs>
        <w:spacing w:line="360" w:lineRule="auto"/>
        <w:ind w:firstLine="720"/>
        <w:jc w:val="both"/>
        <w:rPr>
          <w:rFonts w:ascii="Arial" w:hAnsi="Arial" w:cs="Arial"/>
          <w:i/>
          <w:color w:val="000000"/>
          <w:sz w:val="18"/>
          <w:szCs w:val="18"/>
        </w:rPr>
      </w:pPr>
      <w:r w:rsidRPr="00431A00">
        <w:rPr>
          <w:rFonts w:ascii="Arial" w:hAnsi="Arial" w:cs="Arial"/>
          <w:color w:val="000000"/>
          <w:sz w:val="18"/>
          <w:szCs w:val="18"/>
        </w:rPr>
        <w:t>[</w:t>
      </w:r>
      <w:proofErr w:type="spellStart"/>
      <w:r w:rsidRPr="00431A00">
        <w:rPr>
          <w:rFonts w:ascii="Arial" w:hAnsi="Arial" w:cs="Arial"/>
          <w:color w:val="000000"/>
          <w:sz w:val="18"/>
          <w:szCs w:val="18"/>
        </w:rPr>
        <w:t>â’zül</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azul</w:t>
      </w:r>
      <w:r w:rsidRPr="00431A00">
        <w:rPr>
          <w:rFonts w:ascii="Arial" w:hAnsi="Arial" w:cs="Arial"/>
          <w:color w:val="000000"/>
          <w:sz w:val="18"/>
          <w:szCs w:val="18"/>
        </w:rPr>
        <w:tab/>
        <w:t>[</w:t>
      </w:r>
      <w:proofErr w:type="spellStart"/>
      <w:r w:rsidRPr="00431A00">
        <w:rPr>
          <w:rFonts w:ascii="Arial" w:hAnsi="Arial" w:cs="Arial"/>
          <w:color w:val="000000"/>
          <w:sz w:val="18"/>
          <w:szCs w:val="18"/>
        </w:rPr>
        <w:t>öž</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hoje</w:t>
      </w:r>
    </w:p>
    <w:p w14:paraId="403FE046" w14:textId="77777777" w:rsidR="00F6433E" w:rsidRPr="00431A00" w:rsidRDefault="00F6433E" w:rsidP="00D869A4">
      <w:pPr>
        <w:tabs>
          <w:tab w:val="left" w:pos="720"/>
          <w:tab w:val="left" w:pos="2160"/>
          <w:tab w:val="left" w:pos="4320"/>
          <w:tab w:val="left" w:pos="5760"/>
        </w:tabs>
        <w:spacing w:line="360" w:lineRule="auto"/>
        <w:ind w:firstLine="720"/>
        <w:jc w:val="both"/>
        <w:rPr>
          <w:rFonts w:ascii="Arial" w:hAnsi="Arial" w:cs="Arial"/>
          <w:i/>
          <w:color w:val="000000"/>
          <w:sz w:val="18"/>
          <w:szCs w:val="18"/>
        </w:rPr>
      </w:pPr>
    </w:p>
    <w:p w14:paraId="6D8BC6DA"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Há também diferenças sistemáticas na pronúncia das vogais tónicas, que são reflexos de umas “modificações em cadeia” (</w:t>
      </w:r>
      <w:proofErr w:type="spellStart"/>
      <w:r w:rsidRPr="00431A00">
        <w:rPr>
          <w:rFonts w:ascii="Arial" w:hAnsi="Arial" w:cs="Arial"/>
          <w:color w:val="000000"/>
          <w:sz w:val="18"/>
          <w:szCs w:val="18"/>
        </w:rPr>
        <w:t>Martinet</w:t>
      </w:r>
      <w:proofErr w:type="spellEnd"/>
      <w:r w:rsidRPr="00431A00">
        <w:rPr>
          <w:rFonts w:ascii="Arial" w:hAnsi="Arial" w:cs="Arial"/>
          <w:color w:val="000000"/>
          <w:sz w:val="18"/>
          <w:szCs w:val="18"/>
        </w:rPr>
        <w:t xml:space="preserve"> 1955). Por exemplo, a palavra </w:t>
      </w:r>
      <w:r w:rsidRPr="00431A00">
        <w:rPr>
          <w:rFonts w:ascii="Arial" w:hAnsi="Arial" w:cs="Arial"/>
          <w:i/>
          <w:color w:val="000000"/>
          <w:sz w:val="18"/>
          <w:szCs w:val="18"/>
        </w:rPr>
        <w:t>dedo</w:t>
      </w:r>
      <w:r w:rsidRPr="00431A00">
        <w:rPr>
          <w:rFonts w:ascii="Arial" w:hAnsi="Arial" w:cs="Arial"/>
          <w:color w:val="000000"/>
          <w:sz w:val="18"/>
          <w:szCs w:val="18"/>
        </w:rPr>
        <w:t xml:space="preserve"> pronuncia-se como [</w:t>
      </w:r>
      <w:proofErr w:type="spellStart"/>
      <w:r w:rsidRPr="00431A00">
        <w:rPr>
          <w:rFonts w:ascii="Arial" w:hAnsi="Arial" w:cs="Arial"/>
          <w:color w:val="000000"/>
          <w:sz w:val="18"/>
          <w:szCs w:val="18"/>
        </w:rPr>
        <w:t>déd(u</w:t>
      </w:r>
      <w:proofErr w:type="spellEnd"/>
      <w:r w:rsidRPr="00431A00">
        <w:rPr>
          <w:rFonts w:ascii="Arial" w:hAnsi="Arial" w:cs="Arial"/>
          <w:color w:val="000000"/>
          <w:sz w:val="18"/>
          <w:szCs w:val="18"/>
        </w:rPr>
        <w:t xml:space="preserve">)], </w:t>
      </w:r>
      <w:r w:rsidRPr="00431A00">
        <w:rPr>
          <w:rFonts w:ascii="Arial" w:hAnsi="Arial" w:cs="Arial"/>
          <w:i/>
          <w:color w:val="000000"/>
          <w:sz w:val="18"/>
          <w:szCs w:val="18"/>
        </w:rPr>
        <w:t>perna</w:t>
      </w:r>
      <w:r w:rsidRPr="00431A00">
        <w:rPr>
          <w:rFonts w:ascii="Arial" w:hAnsi="Arial" w:cs="Arial"/>
          <w:color w:val="000000"/>
          <w:sz w:val="18"/>
          <w:szCs w:val="18"/>
        </w:rPr>
        <w:t xml:space="preserve"> como [</w:t>
      </w:r>
      <w:proofErr w:type="spellStart"/>
      <w:r w:rsidRPr="00431A00">
        <w:rPr>
          <w:rFonts w:ascii="Arial" w:hAnsi="Arial" w:cs="Arial"/>
          <w:color w:val="000000"/>
          <w:sz w:val="18"/>
          <w:szCs w:val="18"/>
        </w:rPr>
        <w:t>pærnă</w:t>
      </w:r>
      <w:proofErr w:type="spellEnd"/>
      <w:r w:rsidRPr="00431A00">
        <w:rPr>
          <w:rFonts w:ascii="Arial" w:hAnsi="Arial" w:cs="Arial"/>
          <w:color w:val="000000"/>
          <w:sz w:val="18"/>
          <w:szCs w:val="18"/>
        </w:rPr>
        <w:t xml:space="preserve">], </w:t>
      </w:r>
      <w:r w:rsidRPr="00431A00">
        <w:rPr>
          <w:rFonts w:ascii="Arial" w:hAnsi="Arial" w:cs="Arial"/>
          <w:i/>
          <w:color w:val="000000"/>
          <w:sz w:val="18"/>
          <w:szCs w:val="18"/>
        </w:rPr>
        <w:t>avó</w:t>
      </w:r>
      <w:r w:rsidRPr="00431A00">
        <w:rPr>
          <w:rFonts w:ascii="Arial" w:hAnsi="Arial" w:cs="Arial"/>
          <w:color w:val="000000"/>
          <w:sz w:val="18"/>
          <w:szCs w:val="18"/>
        </w:rPr>
        <w:t xml:space="preserve"> como [avô], </w:t>
      </w:r>
      <w:proofErr w:type="spellStart"/>
      <w:r w:rsidRPr="00431A00">
        <w:rPr>
          <w:rFonts w:ascii="Arial" w:hAnsi="Arial" w:cs="Arial"/>
          <w:i/>
          <w:color w:val="000000"/>
          <w:sz w:val="18"/>
          <w:szCs w:val="18"/>
        </w:rPr>
        <w:t>avô</w:t>
      </w:r>
      <w:proofErr w:type="spellEnd"/>
      <w:r w:rsidRPr="00431A00">
        <w:rPr>
          <w:rFonts w:ascii="Arial" w:hAnsi="Arial" w:cs="Arial"/>
          <w:color w:val="000000"/>
          <w:sz w:val="18"/>
          <w:szCs w:val="18"/>
        </w:rPr>
        <w:t xml:space="preserve"> como [</w:t>
      </w:r>
      <w:proofErr w:type="spellStart"/>
      <w:r w:rsidRPr="00431A00">
        <w:rPr>
          <w:rFonts w:ascii="Arial" w:hAnsi="Arial" w:cs="Arial"/>
          <w:color w:val="000000"/>
          <w:sz w:val="18"/>
          <w:szCs w:val="18"/>
        </w:rPr>
        <w:t>avú</w:t>
      </w:r>
      <w:proofErr w:type="spellEnd"/>
      <w:r w:rsidRPr="00431A00">
        <w:rPr>
          <w:rFonts w:ascii="Arial" w:hAnsi="Arial" w:cs="Arial"/>
          <w:color w:val="000000"/>
          <w:sz w:val="18"/>
          <w:szCs w:val="18"/>
        </w:rPr>
        <w:t>], etc.</w:t>
      </w:r>
    </w:p>
    <w:p w14:paraId="265888D7" w14:textId="77777777" w:rsidR="00F6433E" w:rsidRPr="00431A00" w:rsidRDefault="00F6433E" w:rsidP="00D869A4">
      <w:pPr>
        <w:keepNext/>
        <w:tabs>
          <w:tab w:val="left" w:pos="720"/>
          <w:tab w:val="left" w:pos="180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(2)</w:t>
      </w:r>
      <w:r w:rsidRPr="00431A00">
        <w:rPr>
          <w:rFonts w:ascii="Arial" w:hAnsi="Arial" w:cs="Arial"/>
          <w:color w:val="000000"/>
          <w:sz w:val="18"/>
          <w:szCs w:val="18"/>
        </w:rPr>
        <w:tab/>
        <w:t>Correspondência</w:t>
      </w:r>
      <w:r w:rsidRPr="00431A00">
        <w:rPr>
          <w:rFonts w:ascii="Arial" w:hAnsi="Arial" w:cs="Arial"/>
          <w:color w:val="000000"/>
          <w:sz w:val="18"/>
          <w:szCs w:val="18"/>
        </w:rPr>
        <w:tab/>
        <w:t>Pronúncia</w:t>
      </w:r>
      <w:r w:rsidRPr="00431A00">
        <w:rPr>
          <w:rFonts w:ascii="Arial" w:hAnsi="Arial" w:cs="Arial"/>
          <w:color w:val="000000"/>
          <w:sz w:val="18"/>
          <w:szCs w:val="18"/>
        </w:rPr>
        <w:tab/>
      </w:r>
      <w:proofErr w:type="spellStart"/>
      <w:r w:rsidRPr="00431A00">
        <w:rPr>
          <w:rFonts w:ascii="Arial" w:hAnsi="Arial" w:cs="Arial"/>
          <w:color w:val="000000"/>
          <w:sz w:val="18"/>
          <w:szCs w:val="18"/>
        </w:rPr>
        <w:t>Pronúncia</w:t>
      </w:r>
      <w:proofErr w:type="spellEnd"/>
      <w:r w:rsidRPr="00431A00">
        <w:rPr>
          <w:rFonts w:ascii="Arial" w:hAnsi="Arial" w:cs="Arial"/>
          <w:color w:val="000000"/>
          <w:sz w:val="18"/>
          <w:szCs w:val="18"/>
        </w:rPr>
        <w:tab/>
        <w:t>Forma</w:t>
      </w:r>
    </w:p>
    <w:p w14:paraId="2D866C75" w14:textId="77777777" w:rsidR="00F6433E" w:rsidRPr="00431A00" w:rsidRDefault="00F6433E" w:rsidP="00D869A4">
      <w:pPr>
        <w:keepNext/>
        <w:tabs>
          <w:tab w:val="left" w:pos="720"/>
          <w:tab w:val="left" w:pos="180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u w:val="single"/>
        </w:rPr>
        <w:t xml:space="preserve">Fonética             </w:t>
      </w:r>
      <w:r w:rsidRPr="00431A00">
        <w:rPr>
          <w:rFonts w:ascii="Arial" w:hAnsi="Arial" w:cs="Arial"/>
          <w:color w:val="000000"/>
          <w:sz w:val="18"/>
          <w:szCs w:val="18"/>
        </w:rPr>
        <w:tab/>
      </w:r>
      <w:r w:rsidRPr="00431A00">
        <w:rPr>
          <w:rFonts w:ascii="Arial" w:hAnsi="Arial" w:cs="Arial"/>
          <w:color w:val="000000"/>
          <w:sz w:val="18"/>
          <w:szCs w:val="18"/>
          <w:u w:val="single"/>
        </w:rPr>
        <w:t>padrão</w:t>
      </w:r>
      <w:r w:rsidRPr="00431A00">
        <w:rPr>
          <w:rFonts w:ascii="Arial" w:hAnsi="Arial" w:cs="Arial"/>
          <w:color w:val="000000"/>
          <w:sz w:val="18"/>
          <w:szCs w:val="18"/>
        </w:rPr>
        <w:tab/>
      </w:r>
      <w:r w:rsidRPr="00431A00">
        <w:rPr>
          <w:rFonts w:ascii="Arial" w:hAnsi="Arial" w:cs="Arial"/>
          <w:color w:val="000000"/>
          <w:sz w:val="18"/>
          <w:szCs w:val="18"/>
          <w:u w:val="single"/>
        </w:rPr>
        <w:t>micaelense</w:t>
      </w:r>
      <w:r w:rsidRPr="00431A00">
        <w:rPr>
          <w:rFonts w:ascii="Arial" w:hAnsi="Arial" w:cs="Arial"/>
          <w:color w:val="000000"/>
          <w:sz w:val="18"/>
          <w:szCs w:val="18"/>
        </w:rPr>
        <w:tab/>
      </w:r>
      <w:r w:rsidRPr="00431A00">
        <w:rPr>
          <w:rFonts w:ascii="Arial" w:hAnsi="Arial" w:cs="Arial"/>
          <w:color w:val="000000"/>
          <w:sz w:val="18"/>
          <w:szCs w:val="18"/>
          <w:u w:val="single"/>
        </w:rPr>
        <w:t>ortográfica</w:t>
      </w:r>
    </w:p>
    <w:p w14:paraId="18FBA1DE" w14:textId="77777777" w:rsidR="00F6433E" w:rsidRPr="00431A00" w:rsidRDefault="00F6433E" w:rsidP="00D869A4">
      <w:pPr>
        <w:keepNext/>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ab/>
        <w:t>PP [i]</w:t>
      </w:r>
      <w:r w:rsidRPr="00431A00">
        <w:rPr>
          <w:rFonts w:ascii="Arial" w:hAnsi="Arial" w:cs="Arial"/>
          <w:color w:val="000000"/>
          <w:sz w:val="18"/>
          <w:szCs w:val="18"/>
        </w:rPr>
        <w:tab/>
        <w:t>~ PM [i]</w:t>
      </w:r>
      <w:r w:rsidRPr="00431A00">
        <w:rPr>
          <w:rFonts w:ascii="Arial" w:hAnsi="Arial" w:cs="Arial"/>
          <w:color w:val="000000"/>
          <w:sz w:val="18"/>
          <w:szCs w:val="18"/>
        </w:rPr>
        <w:tab/>
        <w:t>[‘</w:t>
      </w:r>
      <w:proofErr w:type="spellStart"/>
      <w:r w:rsidRPr="00431A00">
        <w:rPr>
          <w:rFonts w:ascii="Arial" w:hAnsi="Arial" w:cs="Arial"/>
          <w:color w:val="000000"/>
          <w:sz w:val="18"/>
          <w:szCs w:val="18"/>
        </w:rPr>
        <w:t>ditu</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dit</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dito</w:t>
      </w:r>
    </w:p>
    <w:p w14:paraId="087D8191" w14:textId="77777777" w:rsidR="00F6433E" w:rsidRPr="00431A00" w:rsidRDefault="00F6433E" w:rsidP="00D869A4">
      <w:pPr>
        <w:keepNext/>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ab/>
        <w:t>PP [</w:t>
      </w:r>
      <w:proofErr w:type="spellStart"/>
      <w:r w:rsidRPr="00431A00">
        <w:rPr>
          <w:rFonts w:ascii="Arial" w:hAnsi="Arial" w:cs="Arial"/>
          <w:color w:val="000000"/>
          <w:sz w:val="18"/>
          <w:szCs w:val="18"/>
        </w:rPr>
        <w:t>ej</w:t>
      </w:r>
      <w:proofErr w:type="spellEnd"/>
      <w:r w:rsidRPr="00431A00">
        <w:rPr>
          <w:rFonts w:ascii="Arial" w:hAnsi="Arial" w:cs="Arial"/>
          <w:color w:val="000000"/>
          <w:sz w:val="18"/>
          <w:szCs w:val="18"/>
        </w:rPr>
        <w:t>]</w:t>
      </w:r>
      <w:r w:rsidRPr="00431A00">
        <w:rPr>
          <w:rFonts w:ascii="Arial" w:hAnsi="Arial" w:cs="Arial"/>
          <w:color w:val="000000"/>
          <w:sz w:val="18"/>
          <w:szCs w:val="18"/>
        </w:rPr>
        <w:tab/>
        <w:t>~ PM [ê]</w:t>
      </w:r>
      <w:r w:rsidRPr="00431A00">
        <w:rPr>
          <w:rFonts w:ascii="Arial" w:hAnsi="Arial" w:cs="Arial"/>
          <w:color w:val="000000"/>
          <w:sz w:val="18"/>
          <w:szCs w:val="18"/>
        </w:rPr>
        <w:tab/>
        <w:t>[‘</w:t>
      </w:r>
      <w:proofErr w:type="spellStart"/>
      <w:r w:rsidRPr="00431A00">
        <w:rPr>
          <w:rFonts w:ascii="Arial" w:hAnsi="Arial" w:cs="Arial"/>
          <w:color w:val="000000"/>
          <w:sz w:val="18"/>
          <w:szCs w:val="18"/>
        </w:rPr>
        <w:t>lejtĭ</w:t>
      </w:r>
      <w:proofErr w:type="spellEnd"/>
      <w:r w:rsidRPr="00431A00">
        <w:rPr>
          <w:rFonts w:ascii="Arial" w:hAnsi="Arial" w:cs="Arial"/>
          <w:color w:val="000000"/>
          <w:sz w:val="18"/>
          <w:szCs w:val="18"/>
        </w:rPr>
        <w:t>] ~ [‘</w:t>
      </w:r>
      <w:proofErr w:type="spellStart"/>
      <w:r w:rsidRPr="00431A00">
        <w:rPr>
          <w:rFonts w:ascii="Arial" w:hAnsi="Arial" w:cs="Arial"/>
          <w:color w:val="000000"/>
          <w:sz w:val="18"/>
          <w:szCs w:val="18"/>
        </w:rPr>
        <w:t>lăjtĭ</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le:t</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leite</w:t>
      </w:r>
    </w:p>
    <w:p w14:paraId="51E048D4" w14:textId="77777777" w:rsidR="00F6433E" w:rsidRPr="00431A00" w:rsidRDefault="00F6433E" w:rsidP="00D869A4">
      <w:pPr>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ab/>
        <w:t>PP [ê]</w:t>
      </w:r>
      <w:r w:rsidRPr="00431A00">
        <w:rPr>
          <w:rFonts w:ascii="Arial" w:hAnsi="Arial" w:cs="Arial"/>
          <w:color w:val="000000"/>
          <w:sz w:val="18"/>
          <w:szCs w:val="18"/>
        </w:rPr>
        <w:tab/>
        <w:t>~ PM [é]</w:t>
      </w:r>
      <w:r w:rsidRPr="00431A00">
        <w:rPr>
          <w:rFonts w:ascii="Arial" w:hAnsi="Arial" w:cs="Arial"/>
          <w:color w:val="000000"/>
          <w:sz w:val="18"/>
          <w:szCs w:val="18"/>
        </w:rPr>
        <w:tab/>
        <w:t>[‘</w:t>
      </w:r>
      <w:proofErr w:type="spellStart"/>
      <w:r w:rsidRPr="00431A00">
        <w:rPr>
          <w:rFonts w:ascii="Arial" w:hAnsi="Arial" w:cs="Arial"/>
          <w:color w:val="000000"/>
          <w:sz w:val="18"/>
          <w:szCs w:val="18"/>
        </w:rPr>
        <w:t>dêdu</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déd</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dedo</w:t>
      </w:r>
    </w:p>
    <w:p w14:paraId="2456CCDA" w14:textId="77777777" w:rsidR="00F6433E" w:rsidRPr="00431A00" w:rsidRDefault="00F6433E" w:rsidP="00D869A4">
      <w:pPr>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ab/>
        <w:t>PP [é]</w:t>
      </w:r>
      <w:r w:rsidRPr="00431A00">
        <w:rPr>
          <w:rFonts w:ascii="Arial" w:hAnsi="Arial" w:cs="Arial"/>
          <w:color w:val="000000"/>
          <w:sz w:val="18"/>
          <w:szCs w:val="18"/>
        </w:rPr>
        <w:tab/>
        <w:t>~ PM [æ]</w:t>
      </w:r>
      <w:r w:rsidRPr="00431A00">
        <w:rPr>
          <w:rFonts w:ascii="Arial" w:hAnsi="Arial" w:cs="Arial"/>
          <w:color w:val="000000"/>
          <w:sz w:val="18"/>
          <w:szCs w:val="18"/>
        </w:rPr>
        <w:tab/>
        <w:t>[‘</w:t>
      </w:r>
      <w:proofErr w:type="spellStart"/>
      <w:r w:rsidRPr="00431A00">
        <w:rPr>
          <w:rFonts w:ascii="Arial" w:hAnsi="Arial" w:cs="Arial"/>
          <w:color w:val="000000"/>
          <w:sz w:val="18"/>
          <w:szCs w:val="18"/>
        </w:rPr>
        <w:t>pérnă</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pærnă</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perna</w:t>
      </w:r>
    </w:p>
    <w:p w14:paraId="30FD86E3" w14:textId="77777777" w:rsidR="00F6433E" w:rsidRPr="00431A00" w:rsidRDefault="00F6433E" w:rsidP="00D869A4">
      <w:pPr>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PP [a]</w:t>
      </w:r>
      <w:r w:rsidRPr="00431A00">
        <w:rPr>
          <w:rFonts w:ascii="Arial" w:hAnsi="Arial" w:cs="Arial"/>
          <w:color w:val="000000"/>
          <w:sz w:val="18"/>
          <w:szCs w:val="18"/>
        </w:rPr>
        <w:tab/>
        <w:t>~ PM [α:]</w:t>
      </w:r>
      <w:r w:rsidRPr="00431A00">
        <w:rPr>
          <w:rFonts w:ascii="Arial" w:hAnsi="Arial" w:cs="Arial"/>
          <w:color w:val="000000"/>
          <w:sz w:val="18"/>
          <w:szCs w:val="18"/>
        </w:rPr>
        <w:tab/>
        <w:t>[‘patu]</w:t>
      </w:r>
      <w:r w:rsidRPr="00431A00">
        <w:rPr>
          <w:rFonts w:ascii="Arial" w:hAnsi="Arial" w:cs="Arial"/>
          <w:color w:val="000000"/>
          <w:sz w:val="18"/>
          <w:szCs w:val="18"/>
        </w:rPr>
        <w:tab/>
        <w:t>[</w:t>
      </w:r>
      <w:proofErr w:type="spellStart"/>
      <w:r w:rsidRPr="00431A00">
        <w:rPr>
          <w:rFonts w:ascii="Arial" w:hAnsi="Arial" w:cs="Arial"/>
          <w:color w:val="000000"/>
          <w:sz w:val="18"/>
          <w:szCs w:val="18"/>
        </w:rPr>
        <w:t>pα:t</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pato</w:t>
      </w:r>
    </w:p>
    <w:p w14:paraId="092C7514" w14:textId="77777777" w:rsidR="00F6433E" w:rsidRPr="00431A00" w:rsidRDefault="00F6433E" w:rsidP="00D869A4">
      <w:pPr>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PP [ó]</w:t>
      </w:r>
      <w:r w:rsidRPr="00431A00">
        <w:rPr>
          <w:rFonts w:ascii="Arial" w:hAnsi="Arial" w:cs="Arial"/>
          <w:color w:val="000000"/>
          <w:sz w:val="18"/>
          <w:szCs w:val="18"/>
        </w:rPr>
        <w:tab/>
        <w:t>~ PM [ô]</w:t>
      </w:r>
      <w:r w:rsidRPr="00431A00">
        <w:rPr>
          <w:rFonts w:ascii="Arial" w:hAnsi="Arial" w:cs="Arial"/>
          <w:color w:val="000000"/>
          <w:sz w:val="18"/>
          <w:szCs w:val="18"/>
        </w:rPr>
        <w:tab/>
        <w:t>[</w:t>
      </w:r>
      <w:proofErr w:type="spellStart"/>
      <w:r w:rsidRPr="00431A00">
        <w:rPr>
          <w:rFonts w:ascii="Arial" w:hAnsi="Arial" w:cs="Arial"/>
          <w:color w:val="000000"/>
          <w:sz w:val="18"/>
          <w:szCs w:val="18"/>
        </w:rPr>
        <w:t>ă’vó</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ă’vô</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avó</w:t>
      </w:r>
    </w:p>
    <w:p w14:paraId="0994461A" w14:textId="77777777" w:rsidR="00F6433E" w:rsidRPr="00431A00" w:rsidRDefault="00F6433E" w:rsidP="00D869A4">
      <w:pPr>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PP [o]</w:t>
      </w:r>
      <w:r w:rsidRPr="00431A00">
        <w:rPr>
          <w:rFonts w:ascii="Arial" w:hAnsi="Arial" w:cs="Arial"/>
          <w:color w:val="000000"/>
          <w:sz w:val="18"/>
          <w:szCs w:val="18"/>
        </w:rPr>
        <w:tab/>
        <w:t>~ PM [u]</w:t>
      </w:r>
      <w:r w:rsidRPr="00431A00">
        <w:rPr>
          <w:rFonts w:ascii="Arial" w:hAnsi="Arial" w:cs="Arial"/>
          <w:color w:val="000000"/>
          <w:sz w:val="18"/>
          <w:szCs w:val="18"/>
        </w:rPr>
        <w:tab/>
        <w:t>[</w:t>
      </w:r>
      <w:proofErr w:type="spellStart"/>
      <w:r w:rsidRPr="00431A00">
        <w:rPr>
          <w:rFonts w:ascii="Arial" w:hAnsi="Arial" w:cs="Arial"/>
          <w:color w:val="000000"/>
          <w:sz w:val="18"/>
          <w:szCs w:val="18"/>
        </w:rPr>
        <w:t>ă’vô</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ă’vu</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avô</w:t>
      </w:r>
    </w:p>
    <w:p w14:paraId="18521203" w14:textId="77777777" w:rsidR="00F6433E" w:rsidRPr="00431A00" w:rsidRDefault="00F6433E" w:rsidP="00D869A4">
      <w:pPr>
        <w:tabs>
          <w:tab w:val="left" w:pos="720"/>
          <w:tab w:val="left" w:pos="1440"/>
          <w:tab w:val="left" w:pos="3420"/>
          <w:tab w:val="left" w:pos="5220"/>
          <w:tab w:val="left" w:pos="702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PP [u]</w:t>
      </w:r>
      <w:r w:rsidRPr="00431A00">
        <w:rPr>
          <w:rFonts w:ascii="Arial" w:hAnsi="Arial" w:cs="Arial"/>
          <w:color w:val="000000"/>
          <w:sz w:val="18"/>
          <w:szCs w:val="18"/>
        </w:rPr>
        <w:tab/>
        <w:t>~ PM [ü]</w:t>
      </w:r>
      <w:r w:rsidRPr="00431A00">
        <w:rPr>
          <w:rFonts w:ascii="Arial" w:hAnsi="Arial" w:cs="Arial"/>
          <w:color w:val="000000"/>
          <w:sz w:val="18"/>
          <w:szCs w:val="18"/>
        </w:rPr>
        <w:tab/>
        <w:t>[‘</w:t>
      </w:r>
      <w:proofErr w:type="spellStart"/>
      <w:r w:rsidRPr="00431A00">
        <w:rPr>
          <w:rFonts w:ascii="Arial" w:hAnsi="Arial" w:cs="Arial"/>
          <w:color w:val="000000"/>
          <w:sz w:val="18"/>
          <w:szCs w:val="18"/>
        </w:rPr>
        <w:t>tudu</w:t>
      </w:r>
      <w:proofErr w:type="spellEnd"/>
      <w:r w:rsidRPr="00431A00">
        <w:rPr>
          <w:rFonts w:ascii="Arial" w:hAnsi="Arial" w:cs="Arial"/>
          <w:color w:val="000000"/>
          <w:sz w:val="18"/>
          <w:szCs w:val="18"/>
        </w:rPr>
        <w:t>]</w:t>
      </w:r>
      <w:r w:rsidRPr="00431A00">
        <w:rPr>
          <w:rFonts w:ascii="Arial" w:hAnsi="Arial" w:cs="Arial"/>
          <w:color w:val="000000"/>
          <w:sz w:val="18"/>
          <w:szCs w:val="18"/>
        </w:rPr>
        <w:tab/>
        <w:t>[</w:t>
      </w:r>
      <w:proofErr w:type="spellStart"/>
      <w:r w:rsidRPr="00431A00">
        <w:rPr>
          <w:rFonts w:ascii="Arial" w:hAnsi="Arial" w:cs="Arial"/>
          <w:color w:val="000000"/>
          <w:sz w:val="18"/>
          <w:szCs w:val="18"/>
        </w:rPr>
        <w:t>tüd</w:t>
      </w:r>
      <w:proofErr w:type="spellEnd"/>
      <w:r w:rsidRPr="00431A00">
        <w:rPr>
          <w:rFonts w:ascii="Arial" w:hAnsi="Arial" w:cs="Arial"/>
          <w:color w:val="000000"/>
          <w:sz w:val="18"/>
          <w:szCs w:val="18"/>
        </w:rPr>
        <w:t>]</w:t>
      </w:r>
      <w:r w:rsidRPr="00431A00">
        <w:rPr>
          <w:rFonts w:ascii="Arial" w:hAnsi="Arial" w:cs="Arial"/>
          <w:color w:val="000000"/>
          <w:sz w:val="18"/>
          <w:szCs w:val="18"/>
        </w:rPr>
        <w:tab/>
      </w:r>
      <w:r w:rsidRPr="00431A00">
        <w:rPr>
          <w:rFonts w:ascii="Arial" w:hAnsi="Arial" w:cs="Arial"/>
          <w:i/>
          <w:color w:val="000000"/>
          <w:sz w:val="18"/>
          <w:szCs w:val="18"/>
        </w:rPr>
        <w:t>tudo</w:t>
      </w:r>
    </w:p>
    <w:p w14:paraId="1F89CA45" w14:textId="77777777" w:rsidR="004A4676" w:rsidRPr="00431A00" w:rsidRDefault="004A4676" w:rsidP="00D869A4">
      <w:pPr>
        <w:spacing w:line="360" w:lineRule="auto"/>
        <w:ind w:firstLine="720"/>
        <w:jc w:val="both"/>
        <w:rPr>
          <w:rFonts w:ascii="Arial" w:hAnsi="Arial" w:cs="Arial"/>
          <w:color w:val="000000"/>
          <w:sz w:val="18"/>
          <w:szCs w:val="18"/>
        </w:rPr>
      </w:pPr>
    </w:p>
    <w:p w14:paraId="04216FFE"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Estas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micaelenses estão bem atestadas no falar da ilha (</w:t>
      </w:r>
      <w:proofErr w:type="spellStart"/>
      <w:r w:rsidRPr="00431A00">
        <w:rPr>
          <w:rFonts w:ascii="Arial" w:hAnsi="Arial" w:cs="Arial"/>
          <w:i/>
          <w:color w:val="000000"/>
          <w:sz w:val="18"/>
          <w:szCs w:val="18"/>
        </w:rPr>
        <w:t>viz</w:t>
      </w:r>
      <w:proofErr w:type="spellEnd"/>
      <w:r w:rsidRPr="00431A00">
        <w:rPr>
          <w:rFonts w:ascii="Arial" w:hAnsi="Arial" w:cs="Arial"/>
          <w:i/>
          <w:color w:val="000000"/>
          <w:sz w:val="18"/>
          <w:szCs w:val="18"/>
        </w:rPr>
        <w:t>.</w:t>
      </w:r>
      <w:r w:rsidRPr="00431A00">
        <w:rPr>
          <w:rFonts w:ascii="Arial" w:hAnsi="Arial" w:cs="Arial"/>
          <w:color w:val="000000"/>
          <w:sz w:val="18"/>
          <w:szCs w:val="18"/>
        </w:rPr>
        <w:t xml:space="preserve"> Rogers 1940, 1948; Silva 1986, 2005; Blayer 1992; Bernardo 2003). Com certeza, a investigação mais detalhada é aquela de Bernardo (2003), em que se encontram descrições acústicas refinadas, lugar por lugar por toda parte da ilha. (Os fa</w:t>
      </w:r>
      <w:r w:rsidR="004A4676" w:rsidRPr="00431A00">
        <w:rPr>
          <w:rFonts w:ascii="Arial" w:hAnsi="Arial" w:cs="Arial"/>
          <w:color w:val="000000"/>
          <w:sz w:val="18"/>
          <w:szCs w:val="18"/>
        </w:rPr>
        <w:t>c</w:t>
      </w:r>
      <w:r w:rsidRPr="00431A00">
        <w:rPr>
          <w:rFonts w:ascii="Arial" w:hAnsi="Arial" w:cs="Arial"/>
          <w:color w:val="000000"/>
          <w:sz w:val="18"/>
          <w:szCs w:val="18"/>
        </w:rPr>
        <w:t xml:space="preserve">tos apresentados aqui nesta obra representam </w:t>
      </w:r>
      <w:r w:rsidR="004A4676" w:rsidRPr="00431A00">
        <w:rPr>
          <w:rFonts w:ascii="Arial" w:hAnsi="Arial" w:cs="Arial"/>
          <w:color w:val="000000"/>
          <w:sz w:val="18"/>
          <w:szCs w:val="18"/>
        </w:rPr>
        <w:t>e foram</w:t>
      </w:r>
      <w:r w:rsidRPr="00431A00">
        <w:rPr>
          <w:rFonts w:ascii="Arial" w:hAnsi="Arial" w:cs="Arial"/>
          <w:color w:val="000000"/>
          <w:sz w:val="18"/>
          <w:szCs w:val="18"/>
        </w:rPr>
        <w:t xml:space="preserve"> mais ou menos generalizados para facilitar a exposição.) Foi Rogers que notou que estas correspondências vocálicas entre a língua padrão e o falar micaelense resultaram dumas modificações em cadeia (“</w:t>
      </w:r>
      <w:proofErr w:type="spellStart"/>
      <w:r w:rsidRPr="00431A00">
        <w:rPr>
          <w:rFonts w:ascii="Arial" w:hAnsi="Arial" w:cs="Arial"/>
          <w:color w:val="000000"/>
          <w:sz w:val="18"/>
          <w:szCs w:val="18"/>
        </w:rPr>
        <w:t>chain</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shift</w:t>
      </w:r>
      <w:proofErr w:type="spellEnd"/>
      <w:r w:rsidRPr="00431A00">
        <w:rPr>
          <w:rFonts w:ascii="Arial" w:hAnsi="Arial" w:cs="Arial"/>
          <w:color w:val="000000"/>
          <w:sz w:val="18"/>
          <w:szCs w:val="18"/>
        </w:rPr>
        <w:t>”):</w:t>
      </w:r>
    </w:p>
    <w:p w14:paraId="11D21C39" w14:textId="77777777" w:rsidR="00B52B8A" w:rsidRPr="00431A00" w:rsidRDefault="00FB1D86" w:rsidP="00D869A4">
      <w:pPr>
        <w:spacing w:line="360" w:lineRule="auto"/>
        <w:ind w:firstLine="720"/>
        <w:jc w:val="both"/>
        <w:rPr>
          <w:rFonts w:ascii="Doulos SIL" w:hAnsi="Doulos SIL" w:cs="Arial"/>
          <w:color w:val="000000"/>
          <w:sz w:val="18"/>
          <w:szCs w:val="18"/>
        </w:rPr>
      </w:pPr>
      <w:r w:rsidRPr="00431A00">
        <w:rPr>
          <w:rFonts w:ascii="Arial" w:hAnsi="Arial" w:cs="Arial"/>
          <w:color w:val="000000"/>
          <w:sz w:val="18"/>
          <w:szCs w:val="18"/>
        </w:rPr>
        <w:t xml:space="preserve">(3) </w:t>
      </w:r>
      <w:r w:rsidRPr="00431A00">
        <w:rPr>
          <w:rFonts w:ascii="Doulos SIL" w:hAnsi="Doulos SIL" w:cs="Arial"/>
          <w:color w:val="000000"/>
          <w:sz w:val="18"/>
          <w:szCs w:val="18"/>
        </w:rPr>
        <w:t>As</w:t>
      </w:r>
      <w:r w:rsidR="00B52B8A" w:rsidRPr="00431A00">
        <w:rPr>
          <w:rFonts w:ascii="Doulos SIL" w:hAnsi="Doulos SIL" w:cs="Arial"/>
          <w:color w:val="000000"/>
          <w:sz w:val="18"/>
          <w:szCs w:val="18"/>
        </w:rPr>
        <w:t xml:space="preserve"> Modificações em </w:t>
      </w:r>
      <w:r w:rsidRPr="00431A00">
        <w:rPr>
          <w:rFonts w:ascii="Doulos SIL" w:hAnsi="Doulos SIL" w:cs="Arial"/>
          <w:color w:val="000000"/>
          <w:sz w:val="18"/>
          <w:szCs w:val="18"/>
        </w:rPr>
        <w:t>Cadeia (</w:t>
      </w:r>
      <w:proofErr w:type="spellStart"/>
      <w:r w:rsidRPr="00431A00">
        <w:rPr>
          <w:rFonts w:ascii="Doulos SIL" w:hAnsi="Doulos SIL" w:cs="Arial"/>
          <w:color w:val="000000"/>
          <w:sz w:val="18"/>
          <w:szCs w:val="18"/>
        </w:rPr>
        <w:t>viz</w:t>
      </w:r>
      <w:proofErr w:type="spellEnd"/>
      <w:r w:rsidRPr="00431A00">
        <w:rPr>
          <w:rFonts w:ascii="Doulos SIL" w:hAnsi="Doulos SIL" w:cs="Arial"/>
          <w:color w:val="000000"/>
          <w:sz w:val="18"/>
          <w:szCs w:val="18"/>
        </w:rPr>
        <w:t>.</w:t>
      </w:r>
      <w:r w:rsidR="00B52B8A" w:rsidRPr="00431A00">
        <w:rPr>
          <w:rFonts w:ascii="Doulos SIL" w:hAnsi="Doulos SIL" w:cs="Arial"/>
          <w:color w:val="000000"/>
          <w:sz w:val="18"/>
          <w:szCs w:val="18"/>
        </w:rPr>
        <w:t xml:space="preserve"> Rogers 1940, 1948; </w:t>
      </w:r>
      <w:proofErr w:type="spellStart"/>
      <w:r w:rsidR="00B52B8A" w:rsidRPr="00431A00">
        <w:rPr>
          <w:rFonts w:ascii="Doulos SIL" w:hAnsi="Doulos SIL" w:cs="Arial"/>
          <w:color w:val="000000"/>
          <w:sz w:val="18"/>
          <w:szCs w:val="18"/>
        </w:rPr>
        <w:t>Martinet</w:t>
      </w:r>
      <w:proofErr w:type="spellEnd"/>
      <w:r w:rsidR="00B52B8A" w:rsidRPr="00431A00">
        <w:rPr>
          <w:rFonts w:ascii="Doulos SIL" w:hAnsi="Doulos SIL" w:cs="Arial"/>
          <w:color w:val="000000"/>
          <w:sz w:val="18"/>
          <w:szCs w:val="18"/>
        </w:rPr>
        <w:t xml:space="preserve"> 1952)</w:t>
      </w:r>
    </w:p>
    <w:p w14:paraId="44916BFB" w14:textId="77777777" w:rsidR="00B52B8A" w:rsidRPr="00431A00" w:rsidRDefault="006A7763" w:rsidP="00D869A4">
      <w:pPr>
        <w:spacing w:line="360" w:lineRule="auto"/>
        <w:ind w:firstLine="720"/>
        <w:jc w:val="both"/>
        <w:rPr>
          <w:rFonts w:ascii="Doulos SIL" w:hAnsi="Doulos SIL" w:cs="Arial"/>
          <w:color w:val="000000"/>
          <w:sz w:val="18"/>
          <w:szCs w:val="18"/>
        </w:rPr>
      </w:pPr>
      <w:r>
        <w:rPr>
          <w:rFonts w:ascii="Doulos SIL" w:hAnsi="Doulos SIL" w:cs="Arial"/>
          <w:noProof/>
          <w:color w:val="000000"/>
          <w:sz w:val="18"/>
          <w:szCs w:val="18"/>
          <w:lang w:eastAsia="zh-CN"/>
        </w:rPr>
        <mc:AlternateContent>
          <mc:Choice Requires="wps">
            <w:drawing>
              <wp:anchor distT="0" distB="0" distL="114300" distR="114300" simplePos="0" relativeHeight="251675136" behindDoc="0" locked="0" layoutInCell="1" allowOverlap="1" wp14:anchorId="23766FA3" wp14:editId="11A58CCB">
                <wp:simplePos x="0" y="0"/>
                <wp:positionH relativeFrom="column">
                  <wp:posOffset>3740150</wp:posOffset>
                </wp:positionH>
                <wp:positionV relativeFrom="paragraph">
                  <wp:posOffset>138430</wp:posOffset>
                </wp:positionV>
                <wp:extent cx="702945" cy="716280"/>
                <wp:effectExtent l="9525" t="106680" r="7620" b="9525"/>
                <wp:wrapNone/>
                <wp:docPr id="95"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702945" cy="716280"/>
                        </a:xfrm>
                        <a:custGeom>
                          <a:avLst/>
                          <a:gdLst>
                            <a:gd name="G0" fmla="+- 0 0 0"/>
                            <a:gd name="G1" fmla="+- 5805527 0 0"/>
                            <a:gd name="G2" fmla="+- 0 0 5805527"/>
                            <a:gd name="G3" fmla="+- 10800 0 0"/>
                            <a:gd name="G4" fmla="+- 0 0 0"/>
                            <a:gd name="T0" fmla="*/ 360 256 1"/>
                            <a:gd name="T1" fmla="*/ 0 256 1"/>
                            <a:gd name="G5" fmla="+- G2 T0 T1"/>
                            <a:gd name="G6" fmla="?: G2 G2 G5"/>
                            <a:gd name="G7" fmla="+- 0 0 G6"/>
                            <a:gd name="G8" fmla="+- 8398 0 0"/>
                            <a:gd name="G9" fmla="+- 0 0 5805527"/>
                            <a:gd name="G10" fmla="+- 8398 0 2700"/>
                            <a:gd name="G11" fmla="cos G10 0"/>
                            <a:gd name="G12" fmla="sin G10 0"/>
                            <a:gd name="G13" fmla="cos 13500 0"/>
                            <a:gd name="G14" fmla="sin 13500 0"/>
                            <a:gd name="G15" fmla="+- G11 10800 0"/>
                            <a:gd name="G16" fmla="+- G12 10800 0"/>
                            <a:gd name="G17" fmla="+- G13 10800 0"/>
                            <a:gd name="G18" fmla="+- G14 10800 0"/>
                            <a:gd name="G19" fmla="*/ 8398 1 2"/>
                            <a:gd name="G20" fmla="+- G19 5400 0"/>
                            <a:gd name="G21" fmla="cos G20 0"/>
                            <a:gd name="G22" fmla="sin G20 0"/>
                            <a:gd name="G23" fmla="+- G21 10800 0"/>
                            <a:gd name="G24" fmla="+- G12 G23 G22"/>
                            <a:gd name="G25" fmla="+- G22 G23 G11"/>
                            <a:gd name="G26" fmla="cos 10800 0"/>
                            <a:gd name="G27" fmla="sin 10800 0"/>
                            <a:gd name="G28" fmla="cos 8398 0"/>
                            <a:gd name="G29" fmla="sin 8398 0"/>
                            <a:gd name="G30" fmla="+- G26 10800 0"/>
                            <a:gd name="G31" fmla="+- G27 10800 0"/>
                            <a:gd name="G32" fmla="+- G28 10800 0"/>
                            <a:gd name="G33" fmla="+- G29 10800 0"/>
                            <a:gd name="G34" fmla="+- G19 5400 0"/>
                            <a:gd name="G35" fmla="cos G34 5805527"/>
                            <a:gd name="G36" fmla="sin G34 5805527"/>
                            <a:gd name="G37" fmla="+/ 5805527 0 2"/>
                            <a:gd name="T2" fmla="*/ 180 256 1"/>
                            <a:gd name="T3" fmla="*/ 0 256 1"/>
                            <a:gd name="G38" fmla="+- G37 T2 T3"/>
                            <a:gd name="G39" fmla="?: G2 G37 G38"/>
                            <a:gd name="G40" fmla="cos 10800 G39"/>
                            <a:gd name="G41" fmla="sin 10800 G39"/>
                            <a:gd name="G42" fmla="cos 8398 G39"/>
                            <a:gd name="G43" fmla="sin 8398 G39"/>
                            <a:gd name="G44" fmla="+- G40 10800 0"/>
                            <a:gd name="G45" fmla="+- G41 10800 0"/>
                            <a:gd name="G46" fmla="+- G42 10800 0"/>
                            <a:gd name="G47" fmla="+- G43 10800 0"/>
                            <a:gd name="G48" fmla="+- G35 10800 0"/>
                            <a:gd name="G49" fmla="+- G36 10800 0"/>
                            <a:gd name="T4" fmla="*/ 3069 w 21600"/>
                            <a:gd name="T5" fmla="*/ 3258 h 21600"/>
                            <a:gd name="T6" fmla="*/ 11036 w 21600"/>
                            <a:gd name="T7" fmla="*/ 20396 h 21600"/>
                            <a:gd name="T8" fmla="*/ 4788 w 21600"/>
                            <a:gd name="T9" fmla="*/ 4935 h 21600"/>
                            <a:gd name="T10" fmla="*/ 24300 w 21600"/>
                            <a:gd name="T11" fmla="*/ 10800 h 21600"/>
                            <a:gd name="T12" fmla="*/ 20399 w 21600"/>
                            <a:gd name="T13" fmla="*/ 14701 h 21600"/>
                            <a:gd name="T14" fmla="*/ 16498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9198" y="10800"/>
                              </a:moveTo>
                              <a:cubicBezTo>
                                <a:pt x="19198" y="6161"/>
                                <a:pt x="15438" y="2402"/>
                                <a:pt x="10800" y="2402"/>
                              </a:cubicBezTo>
                              <a:cubicBezTo>
                                <a:pt x="6161" y="2402"/>
                                <a:pt x="2402" y="6161"/>
                                <a:pt x="2402" y="10800"/>
                              </a:cubicBezTo>
                              <a:cubicBezTo>
                                <a:pt x="2402" y="15438"/>
                                <a:pt x="6161" y="19198"/>
                                <a:pt x="10800" y="19198"/>
                              </a:cubicBezTo>
                              <a:cubicBezTo>
                                <a:pt x="10869" y="19198"/>
                                <a:pt x="10938" y="19197"/>
                                <a:pt x="11007" y="19195"/>
                              </a:cubicBezTo>
                              <a:lnTo>
                                <a:pt x="11066" y="21596"/>
                              </a:lnTo>
                              <a:cubicBezTo>
                                <a:pt x="10977" y="21598"/>
                                <a:pt x="10888" y="21599"/>
                                <a:pt x="10800" y="21600"/>
                              </a:cubicBezTo>
                              <a:cubicBezTo>
                                <a:pt x="4835" y="21600"/>
                                <a:pt x="0" y="16764"/>
                                <a:pt x="0" y="10800"/>
                              </a:cubicBezTo>
                              <a:cubicBezTo>
                                <a:pt x="0" y="4835"/>
                                <a:pt x="4835" y="0"/>
                                <a:pt x="10800" y="0"/>
                              </a:cubicBezTo>
                              <a:cubicBezTo>
                                <a:pt x="16764" y="-1"/>
                                <a:pt x="21599" y="4835"/>
                                <a:pt x="21600" y="10799"/>
                              </a:cubicBezTo>
                              <a:lnTo>
                                <a:pt x="21600" y="10800"/>
                              </a:lnTo>
                              <a:lnTo>
                                <a:pt x="24300" y="10800"/>
                              </a:lnTo>
                              <a:lnTo>
                                <a:pt x="20399" y="14701"/>
                              </a:lnTo>
                              <a:lnTo>
                                <a:pt x="16498" y="10800"/>
                              </a:lnTo>
                              <a:lnTo>
                                <a:pt x="19198"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D712" id="AutoShape 189" o:spid="_x0000_s1026" style="position:absolute;margin-left:294.5pt;margin-top:10.9pt;width:55.35pt;height:56.4pt;rotation:90;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" path="m19198,10800v,-4639,-3760,-8398,-8398,-8398c6161,2402,2402,6161,2402,10800v,4638,3759,8398,8398,8398c10869,19198,10938,19197,11007,19195r59,2401c10977,21598,10888,21599,10800,21600,4835,21600,,16764,,10800,,4835,4835,,10800,v5964,-1,10799,4835,10800,10799l21600,10800r2700,l20399,14701,16498,10800r2700,xe">
                <v:stroke joinstyle="miter"/>
                <v:path o:connecttype="custom" o:connectlocs="99877,108039;359153,676354;155819,163650;790813,358140;663860,487501;536907,358140" o:connectangles="0,0,0,0,0,0" textboxrect="3163,3163,18437,18437"/>
              </v:shap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70016" behindDoc="0" locked="0" layoutInCell="1" allowOverlap="1" wp14:anchorId="171713A7" wp14:editId="6B59A137">
                <wp:simplePos x="0" y="0"/>
                <wp:positionH relativeFrom="column">
                  <wp:posOffset>3276600</wp:posOffset>
                </wp:positionH>
                <wp:positionV relativeFrom="paragraph">
                  <wp:posOffset>662305</wp:posOffset>
                </wp:positionV>
                <wp:extent cx="304800" cy="207010"/>
                <wp:effectExtent l="9525" t="5080" r="47625" b="54610"/>
                <wp:wrapNone/>
                <wp:docPr id="9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07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C2700" id="Line 1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52.15pt" to="282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">
                <v:stroke endarrow="block"/>
              </v:lin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68992" behindDoc="0" locked="0" layoutInCell="1" allowOverlap="1" wp14:anchorId="688AB9FB" wp14:editId="2D0DCDE4">
                <wp:simplePos x="0" y="0"/>
                <wp:positionH relativeFrom="column">
                  <wp:posOffset>3733800</wp:posOffset>
                </wp:positionH>
                <wp:positionV relativeFrom="paragraph">
                  <wp:posOffset>972820</wp:posOffset>
                </wp:positionV>
                <wp:extent cx="223520" cy="263525"/>
                <wp:effectExtent l="9525" t="10795" r="52705" b="49530"/>
                <wp:wrapNone/>
                <wp:docPr id="9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26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93852" id="Line 18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76.6pt" to="311.6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">
                <v:stroke endarrow="block"/>
              </v:lin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71040" behindDoc="0" locked="0" layoutInCell="1" allowOverlap="1" wp14:anchorId="05A07966" wp14:editId="785E0229">
                <wp:simplePos x="0" y="0"/>
                <wp:positionH relativeFrom="column">
                  <wp:posOffset>4343400</wp:posOffset>
                </wp:positionH>
                <wp:positionV relativeFrom="paragraph">
                  <wp:posOffset>869315</wp:posOffset>
                </wp:positionV>
                <wp:extent cx="311150" cy="250825"/>
                <wp:effectExtent l="9525" t="50165" r="50800" b="13335"/>
                <wp:wrapNone/>
                <wp:docPr id="9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250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0E70" id="Line 185"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68.45pt" to="366.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">
                <v:stroke endarrow="block"/>
              </v:lin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72064" behindDoc="0" locked="0" layoutInCell="1" allowOverlap="1" wp14:anchorId="4985E35E" wp14:editId="30706C62">
                <wp:simplePos x="0" y="0"/>
                <wp:positionH relativeFrom="column">
                  <wp:posOffset>4495800</wp:posOffset>
                </wp:positionH>
                <wp:positionV relativeFrom="paragraph">
                  <wp:posOffset>455295</wp:posOffset>
                </wp:positionV>
                <wp:extent cx="286385" cy="342900"/>
                <wp:effectExtent l="9525" t="45720" r="56515" b="11430"/>
                <wp:wrapNone/>
                <wp:docPr id="9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B7D10" id="Line 18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35.85pt" to="376.5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">
                <v:stroke endarrow="block"/>
              </v:lin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73088" behindDoc="0" locked="0" layoutInCell="1" allowOverlap="1" wp14:anchorId="63FAC045" wp14:editId="25AEFAA6">
                <wp:simplePos x="0" y="0"/>
                <wp:positionH relativeFrom="column">
                  <wp:posOffset>4724400</wp:posOffset>
                </wp:positionH>
                <wp:positionV relativeFrom="paragraph">
                  <wp:posOffset>144780</wp:posOffset>
                </wp:positionV>
                <wp:extent cx="261620" cy="218440"/>
                <wp:effectExtent l="9525" t="49530" r="43180" b="8255"/>
                <wp:wrapNone/>
                <wp:docPr id="9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162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8E51" id="Line 18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4pt" to="392.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">
                <v:stroke endarrow="block"/>
              </v:lin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67968" behindDoc="0" locked="0" layoutInCell="1" allowOverlap="1" wp14:anchorId="44D27524" wp14:editId="58E4C0D1">
                <wp:simplePos x="0" y="0"/>
                <wp:positionH relativeFrom="column">
                  <wp:posOffset>2362200</wp:posOffset>
                </wp:positionH>
                <wp:positionV relativeFrom="paragraph">
                  <wp:posOffset>561340</wp:posOffset>
                </wp:positionV>
                <wp:extent cx="228600" cy="0"/>
                <wp:effectExtent l="9525" t="56515" r="19050" b="57785"/>
                <wp:wrapNone/>
                <wp:docPr id="8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BC92A" id="Line 18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44.2pt" to="20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Q7KQIAAEw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">
                <v:stroke endarrow="block"/>
              </v:line>
            </w:pict>
          </mc:Fallback>
        </mc:AlternateContent>
      </w:r>
      <w:r>
        <w:rPr>
          <w:rFonts w:ascii="Doulos SIL" w:hAnsi="Doulos SIL" w:cs="Arial"/>
          <w:noProof/>
          <w:color w:val="000000"/>
          <w:sz w:val="18"/>
          <w:szCs w:val="18"/>
          <w:lang w:eastAsia="zh-CN"/>
        </w:rPr>
        <mc:AlternateContent>
          <mc:Choice Requires="wps">
            <w:drawing>
              <wp:anchor distT="0" distB="0" distL="114300" distR="114300" simplePos="0" relativeHeight="251674112" behindDoc="0" locked="0" layoutInCell="1" allowOverlap="1" wp14:anchorId="5AC5EA7D" wp14:editId="75C1B212">
                <wp:simplePos x="0" y="0"/>
                <wp:positionH relativeFrom="column">
                  <wp:posOffset>2438400</wp:posOffset>
                </wp:positionH>
                <wp:positionV relativeFrom="paragraph">
                  <wp:posOffset>147320</wp:posOffset>
                </wp:positionV>
                <wp:extent cx="2057400" cy="0"/>
                <wp:effectExtent l="19050" t="61595" r="9525" b="52705"/>
                <wp:wrapNone/>
                <wp:docPr id="8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D7562" id="Line 188"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1.6pt" to="3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">
                <v:stroke endarrow="block"/>
              </v:line>
            </w:pict>
          </mc:Fallback>
        </mc:AlternateContent>
      </w:r>
      <w:r>
        <w:rPr>
          <w:rFonts w:ascii="Doulos SIL" w:hAnsi="Doulos SIL" w:cs="Arial"/>
          <w:noProof/>
          <w:color w:val="000000"/>
          <w:sz w:val="18"/>
          <w:szCs w:val="18"/>
          <w:lang w:eastAsia="zh-CN"/>
        </w:rPr>
        <mc:AlternateContent>
          <mc:Choice Requires="wps">
            <w:drawing>
              <wp:inline distT="0" distB="0" distL="0" distR="0" wp14:anchorId="22D955A0" wp14:editId="06B6A2FC">
                <wp:extent cx="5257800" cy="1576705"/>
                <wp:effectExtent l="0" t="0" r="0" b="4445"/>
                <wp:docPr id="8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7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F80A9" w14:textId="77777777" w:rsidR="00431A00" w:rsidRPr="00EE4444" w:rsidRDefault="00431A00" w:rsidP="00B52B8A">
                            <w:pPr>
                              <w:spacing w:line="720" w:lineRule="auto"/>
                              <w:ind w:left="2160"/>
                              <w:rPr>
                                <w:rFonts w:ascii="Arial" w:hAnsi="Arial" w:cs="Arial"/>
                                <w:sz w:val="18"/>
                                <w:szCs w:val="18"/>
                              </w:rPr>
                            </w:pPr>
                            <w:r w:rsidRPr="00EE4444">
                              <w:rPr>
                                <w:rFonts w:ascii="Arial" w:hAnsi="Arial" w:cs="Arial"/>
                                <w:sz w:val="18"/>
                                <w:szCs w:val="18"/>
                              </w:rPr>
                              <w:t>i       ü</w:t>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t>u</w:t>
                            </w:r>
                          </w:p>
                          <w:p w14:paraId="3F57B4F4" w14:textId="77777777" w:rsidR="00431A00" w:rsidRPr="00EE4444" w:rsidRDefault="00431A00" w:rsidP="00B52B8A">
                            <w:pPr>
                              <w:spacing w:line="720" w:lineRule="auto"/>
                              <w:ind w:left="2160"/>
                              <w:rPr>
                                <w:rFonts w:ascii="Arial" w:hAnsi="Arial" w:cs="Arial"/>
                                <w:sz w:val="18"/>
                                <w:szCs w:val="18"/>
                              </w:rPr>
                            </w:pPr>
                            <w:r w:rsidRPr="00EE4444">
                              <w:rPr>
                                <w:rFonts w:ascii="Arial" w:hAnsi="Arial" w:cs="Arial"/>
                                <w:sz w:val="18"/>
                                <w:szCs w:val="18"/>
                              </w:rPr>
                              <w:t>ei</w:t>
                            </w:r>
                            <w:r w:rsidRPr="00EE4444">
                              <w:rPr>
                                <w:rFonts w:ascii="Arial" w:hAnsi="Arial" w:cs="Arial"/>
                                <w:sz w:val="18"/>
                                <w:szCs w:val="18"/>
                              </w:rPr>
                              <w:tab/>
                              <w:t>ê</w:t>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t>ô</w:t>
                            </w:r>
                          </w:p>
                          <w:p w14:paraId="22C5BB26" w14:textId="77777777" w:rsidR="00431A00" w:rsidRPr="00EE4444" w:rsidRDefault="00431A00" w:rsidP="00B52B8A">
                            <w:pPr>
                              <w:spacing w:line="720" w:lineRule="auto"/>
                              <w:ind w:left="2880" w:firstLine="720"/>
                              <w:rPr>
                                <w:rFonts w:ascii="Arial" w:hAnsi="Arial" w:cs="Arial"/>
                                <w:sz w:val="18"/>
                                <w:szCs w:val="18"/>
                              </w:rPr>
                            </w:pPr>
                            <w:r w:rsidRPr="00EE4444">
                              <w:rPr>
                                <w:rFonts w:ascii="Arial" w:hAnsi="Arial" w:cs="Arial"/>
                                <w:sz w:val="18"/>
                                <w:szCs w:val="18"/>
                              </w:rPr>
                              <w:t>é</w:t>
                            </w:r>
                            <w:r w:rsidRPr="00EE4444">
                              <w:rPr>
                                <w:rFonts w:ascii="Arial" w:hAnsi="Arial" w:cs="Arial"/>
                                <w:sz w:val="18"/>
                                <w:szCs w:val="18"/>
                              </w:rPr>
                              <w:tab/>
                            </w:r>
                            <w:r w:rsidRPr="00EE4444">
                              <w:rPr>
                                <w:rFonts w:ascii="Arial" w:hAnsi="Arial" w:cs="Arial"/>
                                <w:sz w:val="18"/>
                                <w:szCs w:val="18"/>
                              </w:rPr>
                              <w:tab/>
                              <w:t>ó</w:t>
                            </w:r>
                          </w:p>
                          <w:p w14:paraId="16A977B9" w14:textId="77777777" w:rsidR="00431A00" w:rsidRPr="00EE4444" w:rsidRDefault="00431A00" w:rsidP="00B52B8A">
                            <w:pPr>
                              <w:spacing w:line="720" w:lineRule="auto"/>
                              <w:ind w:left="3600"/>
                              <w:rPr>
                                <w:rFonts w:ascii="Arial" w:hAnsi="Arial" w:cs="Arial"/>
                                <w:i/>
                                <w:sz w:val="18"/>
                                <w:szCs w:val="18"/>
                              </w:rPr>
                            </w:pPr>
                            <w:r w:rsidRPr="00EE4444">
                              <w:rPr>
                                <w:rFonts w:ascii="Arial" w:hAnsi="Arial" w:cs="Arial"/>
                                <w:sz w:val="18"/>
                                <w:szCs w:val="18"/>
                              </w:rPr>
                              <w:t xml:space="preserve">     æ         a</w:t>
                            </w:r>
                          </w:p>
                        </w:txbxContent>
                      </wps:txbx>
                      <wps:bodyPr rot="0" vert="horz" wrap="square" lIns="91440" tIns="45720" rIns="91440" bIns="45720" anchor="t" anchorCtr="0" upright="1">
                        <a:noAutofit/>
                      </wps:bodyPr>
                    </wps:wsp>
                  </a:graphicData>
                </a:graphic>
              </wp:inline>
            </w:drawing>
          </mc:Choice>
          <mc:Fallback>
            <w:pict>
              <v:shape w14:anchorId="22D955A0" id="Text Box 181" o:spid="_x0000_s1151" type="#_x0000_t202" style="width:414pt;height:1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" stroked="f">
                <v:textbox>
                  <w:txbxContent>
                    <w:p w14:paraId="5EDF80A9" w14:textId="77777777" w:rsidR="00431A00" w:rsidRPr="00EE4444" w:rsidRDefault="00431A00" w:rsidP="00B52B8A">
                      <w:pPr>
                        <w:spacing w:line="720" w:lineRule="auto"/>
                        <w:ind w:left="2160"/>
                        <w:rPr>
                          <w:rFonts w:ascii="Arial" w:hAnsi="Arial" w:cs="Arial"/>
                          <w:sz w:val="18"/>
                          <w:szCs w:val="18"/>
                        </w:rPr>
                      </w:pPr>
                      <w:r w:rsidRPr="00EE4444">
                        <w:rPr>
                          <w:rFonts w:ascii="Arial" w:hAnsi="Arial" w:cs="Arial"/>
                          <w:sz w:val="18"/>
                          <w:szCs w:val="18"/>
                        </w:rPr>
                        <w:t>i       ü</w:t>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t>u</w:t>
                      </w:r>
                    </w:p>
                    <w:p w14:paraId="3F57B4F4" w14:textId="77777777" w:rsidR="00431A00" w:rsidRPr="00EE4444" w:rsidRDefault="00431A00" w:rsidP="00B52B8A">
                      <w:pPr>
                        <w:spacing w:line="720" w:lineRule="auto"/>
                        <w:ind w:left="2160"/>
                        <w:rPr>
                          <w:rFonts w:ascii="Arial" w:hAnsi="Arial" w:cs="Arial"/>
                          <w:sz w:val="18"/>
                          <w:szCs w:val="18"/>
                        </w:rPr>
                      </w:pPr>
                      <w:r w:rsidRPr="00EE4444">
                        <w:rPr>
                          <w:rFonts w:ascii="Arial" w:hAnsi="Arial" w:cs="Arial"/>
                          <w:sz w:val="18"/>
                          <w:szCs w:val="18"/>
                        </w:rPr>
                        <w:t>ei</w:t>
                      </w:r>
                      <w:r w:rsidRPr="00EE4444">
                        <w:rPr>
                          <w:rFonts w:ascii="Arial" w:hAnsi="Arial" w:cs="Arial"/>
                          <w:sz w:val="18"/>
                          <w:szCs w:val="18"/>
                        </w:rPr>
                        <w:tab/>
                        <w:t>ê</w:t>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r>
                      <w:r w:rsidRPr="00EE4444">
                        <w:rPr>
                          <w:rFonts w:ascii="Arial" w:hAnsi="Arial" w:cs="Arial"/>
                          <w:sz w:val="18"/>
                          <w:szCs w:val="18"/>
                        </w:rPr>
                        <w:tab/>
                        <w:t>ô</w:t>
                      </w:r>
                    </w:p>
                    <w:p w14:paraId="22C5BB26" w14:textId="77777777" w:rsidR="00431A00" w:rsidRPr="00EE4444" w:rsidRDefault="00431A00" w:rsidP="00B52B8A">
                      <w:pPr>
                        <w:spacing w:line="720" w:lineRule="auto"/>
                        <w:ind w:left="2880" w:firstLine="720"/>
                        <w:rPr>
                          <w:rFonts w:ascii="Arial" w:hAnsi="Arial" w:cs="Arial"/>
                          <w:sz w:val="18"/>
                          <w:szCs w:val="18"/>
                        </w:rPr>
                      </w:pPr>
                      <w:r w:rsidRPr="00EE4444">
                        <w:rPr>
                          <w:rFonts w:ascii="Arial" w:hAnsi="Arial" w:cs="Arial"/>
                          <w:sz w:val="18"/>
                          <w:szCs w:val="18"/>
                        </w:rPr>
                        <w:t>é</w:t>
                      </w:r>
                      <w:r w:rsidRPr="00EE4444">
                        <w:rPr>
                          <w:rFonts w:ascii="Arial" w:hAnsi="Arial" w:cs="Arial"/>
                          <w:sz w:val="18"/>
                          <w:szCs w:val="18"/>
                        </w:rPr>
                        <w:tab/>
                      </w:r>
                      <w:r w:rsidRPr="00EE4444">
                        <w:rPr>
                          <w:rFonts w:ascii="Arial" w:hAnsi="Arial" w:cs="Arial"/>
                          <w:sz w:val="18"/>
                          <w:szCs w:val="18"/>
                        </w:rPr>
                        <w:tab/>
                        <w:t>ó</w:t>
                      </w:r>
                    </w:p>
                    <w:p w14:paraId="16A977B9" w14:textId="77777777" w:rsidR="00431A00" w:rsidRPr="00EE4444" w:rsidRDefault="00431A00" w:rsidP="00B52B8A">
                      <w:pPr>
                        <w:spacing w:line="720" w:lineRule="auto"/>
                        <w:ind w:left="3600"/>
                        <w:rPr>
                          <w:rFonts w:ascii="Arial" w:hAnsi="Arial" w:cs="Arial"/>
                          <w:i/>
                          <w:sz w:val="18"/>
                          <w:szCs w:val="18"/>
                        </w:rPr>
                      </w:pPr>
                      <w:r w:rsidRPr="00EE4444">
                        <w:rPr>
                          <w:rFonts w:ascii="Arial" w:hAnsi="Arial" w:cs="Arial"/>
                          <w:sz w:val="18"/>
                          <w:szCs w:val="18"/>
                        </w:rPr>
                        <w:t xml:space="preserve">     æ         a</w:t>
                      </w:r>
                    </w:p>
                  </w:txbxContent>
                </v:textbox>
                <w10:anchorlock/>
              </v:shape>
            </w:pict>
          </mc:Fallback>
        </mc:AlternateContent>
      </w:r>
    </w:p>
    <w:p w14:paraId="19E85BA5" w14:textId="77777777" w:rsidR="004A4676" w:rsidRPr="00431A00" w:rsidRDefault="00B52B8A"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lastRenderedPageBreak/>
        <w:t xml:space="preserve"> </w:t>
      </w:r>
      <w:r w:rsidR="00F6433E" w:rsidRPr="00431A00">
        <w:rPr>
          <w:rFonts w:ascii="Arial" w:hAnsi="Arial" w:cs="Arial"/>
          <w:color w:val="000000"/>
          <w:sz w:val="18"/>
          <w:szCs w:val="18"/>
        </w:rPr>
        <w:t xml:space="preserve">Estas modificações, ao lado de vários processos de </w:t>
      </w:r>
      <w:proofErr w:type="spellStart"/>
      <w:r w:rsidR="00F6433E" w:rsidRPr="00431A00">
        <w:rPr>
          <w:rFonts w:ascii="Arial" w:hAnsi="Arial" w:cs="Arial"/>
          <w:color w:val="000000"/>
          <w:sz w:val="18"/>
          <w:szCs w:val="18"/>
        </w:rPr>
        <w:t>monotongação</w:t>
      </w:r>
      <w:proofErr w:type="spellEnd"/>
      <w:r w:rsidR="00F6433E" w:rsidRPr="00431A00">
        <w:rPr>
          <w:rFonts w:ascii="Arial" w:hAnsi="Arial" w:cs="Arial"/>
          <w:color w:val="000000"/>
          <w:sz w:val="18"/>
          <w:szCs w:val="18"/>
        </w:rPr>
        <w:t xml:space="preserve"> – </w:t>
      </w:r>
      <w:r w:rsidR="00F6433E" w:rsidRPr="00431A00">
        <w:rPr>
          <w:rFonts w:ascii="Arial" w:hAnsi="Arial" w:cs="Arial"/>
          <w:i/>
          <w:color w:val="000000"/>
          <w:sz w:val="18"/>
          <w:szCs w:val="18"/>
        </w:rPr>
        <w:t>eu</w:t>
      </w:r>
      <w:r w:rsidR="00F6433E" w:rsidRPr="00431A00">
        <w:rPr>
          <w:rFonts w:ascii="Arial" w:hAnsi="Arial" w:cs="Arial"/>
          <w:color w:val="000000"/>
          <w:sz w:val="18"/>
          <w:szCs w:val="18"/>
        </w:rPr>
        <w:t xml:space="preserve"> &gt; [e], </w:t>
      </w:r>
      <w:r w:rsidR="00F6433E" w:rsidRPr="00431A00">
        <w:rPr>
          <w:rFonts w:ascii="Arial" w:hAnsi="Arial" w:cs="Arial"/>
          <w:i/>
          <w:color w:val="000000"/>
          <w:sz w:val="18"/>
          <w:szCs w:val="18"/>
        </w:rPr>
        <w:t>pai</w:t>
      </w:r>
      <w:r w:rsidR="00F6433E" w:rsidRPr="00431A00">
        <w:rPr>
          <w:rFonts w:ascii="Arial" w:hAnsi="Arial" w:cs="Arial"/>
          <w:color w:val="000000"/>
          <w:sz w:val="18"/>
          <w:szCs w:val="18"/>
        </w:rPr>
        <w:t xml:space="preserve"> &gt; [</w:t>
      </w:r>
      <w:proofErr w:type="spellStart"/>
      <w:r w:rsidR="00F6433E" w:rsidRPr="00431A00">
        <w:rPr>
          <w:rFonts w:ascii="Arial" w:hAnsi="Arial" w:cs="Arial"/>
          <w:color w:val="000000"/>
          <w:sz w:val="18"/>
          <w:szCs w:val="18"/>
        </w:rPr>
        <w:t>pa</w:t>
      </w:r>
      <w:proofErr w:type="spellEnd"/>
      <w:r w:rsidR="00F6433E" w:rsidRPr="00431A00">
        <w:rPr>
          <w:rFonts w:ascii="Arial" w:hAnsi="Arial" w:cs="Arial"/>
          <w:color w:val="000000"/>
          <w:sz w:val="18"/>
          <w:szCs w:val="18"/>
        </w:rPr>
        <w:t xml:space="preserve">:], </w:t>
      </w:r>
      <w:r w:rsidR="00F6433E" w:rsidRPr="00431A00">
        <w:rPr>
          <w:rFonts w:ascii="Arial" w:hAnsi="Arial" w:cs="Arial"/>
          <w:i/>
          <w:color w:val="000000"/>
          <w:sz w:val="18"/>
          <w:szCs w:val="18"/>
        </w:rPr>
        <w:t>chapéu</w:t>
      </w:r>
      <w:r w:rsidR="00F6433E" w:rsidRPr="00431A00">
        <w:rPr>
          <w:rFonts w:ascii="Arial" w:hAnsi="Arial" w:cs="Arial"/>
          <w:color w:val="000000"/>
          <w:sz w:val="18"/>
          <w:szCs w:val="18"/>
        </w:rPr>
        <w:t xml:space="preserve"> &gt; [</w:t>
      </w:r>
      <w:proofErr w:type="spellStart"/>
      <w:r w:rsidR="00F6433E" w:rsidRPr="00431A00">
        <w:rPr>
          <w:rFonts w:ascii="Arial" w:hAnsi="Arial" w:cs="Arial"/>
          <w:color w:val="000000"/>
          <w:sz w:val="18"/>
          <w:szCs w:val="18"/>
        </w:rPr>
        <w:t>šă’pé</w:t>
      </w:r>
      <w:proofErr w:type="spellEnd"/>
      <w:r w:rsidR="00F6433E" w:rsidRPr="00431A00">
        <w:rPr>
          <w:rFonts w:ascii="Arial" w:hAnsi="Arial" w:cs="Arial"/>
          <w:color w:val="000000"/>
          <w:sz w:val="18"/>
          <w:szCs w:val="18"/>
        </w:rPr>
        <w:t xml:space="preserve">:], </w:t>
      </w:r>
      <w:r w:rsidR="00F6433E" w:rsidRPr="00431A00">
        <w:rPr>
          <w:rFonts w:ascii="Arial" w:hAnsi="Arial" w:cs="Arial"/>
          <w:i/>
          <w:color w:val="000000"/>
          <w:sz w:val="18"/>
          <w:szCs w:val="18"/>
        </w:rPr>
        <w:t>foi</w:t>
      </w:r>
      <w:r w:rsidR="00F6433E" w:rsidRPr="00431A00">
        <w:rPr>
          <w:rFonts w:ascii="Arial" w:hAnsi="Arial" w:cs="Arial"/>
          <w:color w:val="000000"/>
          <w:sz w:val="18"/>
          <w:szCs w:val="18"/>
        </w:rPr>
        <w:t xml:space="preserve"> &gt; [</w:t>
      </w:r>
      <w:proofErr w:type="spellStart"/>
      <w:r w:rsidR="00F6433E" w:rsidRPr="00431A00">
        <w:rPr>
          <w:rFonts w:ascii="Arial" w:hAnsi="Arial" w:cs="Arial"/>
          <w:color w:val="000000"/>
          <w:sz w:val="18"/>
          <w:szCs w:val="18"/>
        </w:rPr>
        <w:t>fö</w:t>
      </w:r>
      <w:proofErr w:type="spellEnd"/>
      <w:r w:rsidR="00F6433E" w:rsidRPr="00431A00">
        <w:rPr>
          <w:rFonts w:ascii="Arial" w:hAnsi="Arial" w:cs="Arial"/>
          <w:color w:val="000000"/>
          <w:sz w:val="18"/>
          <w:szCs w:val="18"/>
        </w:rPr>
        <w:t xml:space="preserve">], e </w:t>
      </w:r>
      <w:r w:rsidR="00F6433E" w:rsidRPr="00431A00">
        <w:rPr>
          <w:rFonts w:ascii="Arial" w:hAnsi="Arial" w:cs="Arial"/>
          <w:i/>
          <w:color w:val="000000"/>
          <w:sz w:val="18"/>
          <w:szCs w:val="18"/>
        </w:rPr>
        <w:t>couve</w:t>
      </w:r>
      <w:r w:rsidR="00F6433E" w:rsidRPr="00431A00">
        <w:rPr>
          <w:rFonts w:ascii="Arial" w:hAnsi="Arial" w:cs="Arial"/>
          <w:color w:val="000000"/>
          <w:sz w:val="18"/>
          <w:szCs w:val="18"/>
        </w:rPr>
        <w:t xml:space="preserve"> &gt; [</w:t>
      </w:r>
      <w:proofErr w:type="spellStart"/>
      <w:r w:rsidR="00F6433E" w:rsidRPr="00431A00">
        <w:rPr>
          <w:rFonts w:ascii="Arial" w:hAnsi="Arial" w:cs="Arial"/>
          <w:color w:val="000000"/>
          <w:sz w:val="18"/>
          <w:szCs w:val="18"/>
        </w:rPr>
        <w:t>köv</w:t>
      </w:r>
      <w:proofErr w:type="spellEnd"/>
      <w:r w:rsidR="00F6433E" w:rsidRPr="00431A00">
        <w:rPr>
          <w:rFonts w:ascii="Arial" w:hAnsi="Arial" w:cs="Arial"/>
          <w:color w:val="000000"/>
          <w:sz w:val="18"/>
          <w:szCs w:val="18"/>
        </w:rPr>
        <w:t xml:space="preserve">] – dão à pronúncia da ilha o seu </w:t>
      </w:r>
      <w:r w:rsidR="008B55FB" w:rsidRPr="00431A00">
        <w:rPr>
          <w:rFonts w:ascii="Arial" w:hAnsi="Arial" w:cs="Arial"/>
          <w:color w:val="000000"/>
          <w:sz w:val="18"/>
          <w:szCs w:val="18"/>
        </w:rPr>
        <w:t>perfil original na lusofonia.  N</w:t>
      </w:r>
      <w:r w:rsidR="00F6433E" w:rsidRPr="00431A00">
        <w:rPr>
          <w:rFonts w:ascii="Arial" w:hAnsi="Arial" w:cs="Arial"/>
          <w:color w:val="000000"/>
          <w:sz w:val="18"/>
          <w:szCs w:val="18"/>
        </w:rPr>
        <w:t xml:space="preserve">o fim da sua obra sobre a fonética deste </w:t>
      </w:r>
      <w:r w:rsidR="00CD5BC0" w:rsidRPr="00431A00">
        <w:rPr>
          <w:rFonts w:ascii="Arial" w:hAnsi="Arial" w:cs="Arial"/>
          <w:color w:val="000000"/>
          <w:sz w:val="18"/>
          <w:szCs w:val="18"/>
        </w:rPr>
        <w:t>dialeto</w:t>
      </w:r>
      <w:r w:rsidR="00F6433E" w:rsidRPr="00431A00">
        <w:rPr>
          <w:rFonts w:ascii="Arial" w:hAnsi="Arial" w:cs="Arial"/>
          <w:color w:val="000000"/>
          <w:sz w:val="18"/>
          <w:szCs w:val="18"/>
        </w:rPr>
        <w:t>, Bernardo escreve o seguinte: “... a frequência e a sistematização de emprego das vogais [ü], [ö] e até mesmo [α], ainda que esta última seja evitada nos meios citadinos, não encontram paralelo no universo da Lusofonia, constituindo marcas indeléveis de um modo de falar muito típico da ilha de São Miguel “ (p. 115).</w:t>
      </w:r>
    </w:p>
    <w:p w14:paraId="02108C28"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Embora estes traços fonéticos estejam atestados no falar contemporâneo da ilha, persistem na pronúncia dos emigrantes açorianos nos Estados Unidos? A pergunta merece a nossa atenção, se considerarmos </w:t>
      </w:r>
      <w:r w:rsidR="005A28CE" w:rsidRPr="00431A00">
        <w:rPr>
          <w:rFonts w:ascii="Arial" w:hAnsi="Arial" w:cs="Arial"/>
          <w:color w:val="000000"/>
          <w:sz w:val="18"/>
          <w:szCs w:val="18"/>
        </w:rPr>
        <w:t>as forças</w:t>
      </w:r>
      <w:r w:rsidRPr="00431A00">
        <w:rPr>
          <w:rFonts w:ascii="Arial" w:hAnsi="Arial" w:cs="Arial"/>
          <w:color w:val="000000"/>
          <w:sz w:val="18"/>
          <w:szCs w:val="18"/>
        </w:rPr>
        <w:t xml:space="preserve"> sociolinguísticas com que os micaelenses se deparam dentro da comunidade luso-americana, em relação aos falantes naturais de outras partes do mundo lusófono onde o sistema vocálico se conforma mais ao português «normal». Vamos descobrir que alguns micaelenses </w:t>
      </w:r>
      <w:r w:rsidR="005A28CE" w:rsidRPr="00431A00">
        <w:rPr>
          <w:rFonts w:ascii="Arial" w:hAnsi="Arial" w:cs="Arial"/>
          <w:color w:val="000000"/>
          <w:sz w:val="18"/>
          <w:szCs w:val="18"/>
        </w:rPr>
        <w:t>que se</w:t>
      </w:r>
      <w:r w:rsidRPr="00431A00">
        <w:rPr>
          <w:rFonts w:ascii="Arial" w:hAnsi="Arial" w:cs="Arial"/>
          <w:color w:val="000000"/>
          <w:sz w:val="18"/>
          <w:szCs w:val="18"/>
        </w:rPr>
        <w:t xml:space="preserve"> integram na comunidade lusófona deixam ao lado umas manifestações típicas do </w:t>
      </w:r>
      <w:r w:rsidR="00CD5BC0" w:rsidRPr="00431A00">
        <w:rPr>
          <w:rFonts w:ascii="Arial" w:hAnsi="Arial" w:cs="Arial"/>
          <w:color w:val="000000"/>
          <w:sz w:val="18"/>
          <w:szCs w:val="18"/>
        </w:rPr>
        <w:t>dialeto</w:t>
      </w:r>
      <w:r w:rsidRPr="00431A00">
        <w:rPr>
          <w:rFonts w:ascii="Arial" w:hAnsi="Arial" w:cs="Arial"/>
          <w:color w:val="000000"/>
          <w:sz w:val="18"/>
          <w:szCs w:val="18"/>
        </w:rPr>
        <w:t xml:space="preserve"> e, com efeito, </w:t>
      </w:r>
      <w:r w:rsidR="00CD5BC0" w:rsidRPr="00431A00">
        <w:rPr>
          <w:rFonts w:ascii="Arial" w:hAnsi="Arial" w:cs="Arial"/>
          <w:color w:val="000000"/>
          <w:sz w:val="18"/>
          <w:szCs w:val="18"/>
        </w:rPr>
        <w:t>adotar</w:t>
      </w:r>
      <w:r w:rsidRPr="00431A00">
        <w:rPr>
          <w:rFonts w:ascii="Arial" w:hAnsi="Arial" w:cs="Arial"/>
          <w:color w:val="000000"/>
          <w:sz w:val="18"/>
          <w:szCs w:val="18"/>
        </w:rPr>
        <w:t xml:space="preserve"> uma pronúncia similar à língua padrão. Outros locutores, que participam na comunidade lusófona mas a um nível menos intenso, preservam os traços estereotípicos – a [ü], a [ö], e a [æ] (em lugar da </w:t>
      </w:r>
      <w:r w:rsidRPr="00431A00">
        <w:rPr>
          <w:rFonts w:ascii="Arial" w:hAnsi="Arial" w:cs="Arial"/>
          <w:i/>
          <w:color w:val="000000"/>
          <w:sz w:val="18"/>
          <w:szCs w:val="18"/>
        </w:rPr>
        <w:t>é</w:t>
      </w:r>
      <w:r w:rsidRPr="00431A00">
        <w:rPr>
          <w:rFonts w:ascii="Arial" w:hAnsi="Arial" w:cs="Arial"/>
          <w:color w:val="000000"/>
          <w:sz w:val="18"/>
          <w:szCs w:val="18"/>
        </w:rPr>
        <w:t xml:space="preserve">) – mas não manifestam todos resultados das modificações em cadeia. Finalmente, locutores que não têm ligações além da </w:t>
      </w:r>
      <w:r w:rsidR="00004998" w:rsidRPr="00431A00">
        <w:rPr>
          <w:rFonts w:ascii="Arial" w:hAnsi="Arial" w:cs="Arial"/>
          <w:color w:val="000000"/>
          <w:sz w:val="18"/>
          <w:szCs w:val="18"/>
        </w:rPr>
        <w:t>subcomunidade</w:t>
      </w:r>
      <w:r w:rsidRPr="00431A00">
        <w:rPr>
          <w:rFonts w:ascii="Arial" w:hAnsi="Arial" w:cs="Arial"/>
          <w:color w:val="000000"/>
          <w:sz w:val="18"/>
          <w:szCs w:val="18"/>
        </w:rPr>
        <w:t xml:space="preserve"> micaelense preservam a maioria das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do </w:t>
      </w:r>
      <w:r w:rsidR="00CD5BC0" w:rsidRPr="00431A00">
        <w:rPr>
          <w:rFonts w:ascii="Arial" w:hAnsi="Arial" w:cs="Arial"/>
          <w:color w:val="000000"/>
          <w:sz w:val="18"/>
          <w:szCs w:val="18"/>
        </w:rPr>
        <w:t>dialeto</w:t>
      </w:r>
      <w:r w:rsidRPr="00431A00">
        <w:rPr>
          <w:rFonts w:ascii="Arial" w:hAnsi="Arial" w:cs="Arial"/>
          <w:color w:val="000000"/>
          <w:sz w:val="18"/>
          <w:szCs w:val="18"/>
        </w:rPr>
        <w:t>; estes, que são uma minoria, manifestam um sistema bem tradicional e conservativo – e, pode-se dizer – estereotípico e estigmatizado.</w:t>
      </w:r>
    </w:p>
    <w:p w14:paraId="4FDD8B62" w14:textId="77777777" w:rsidR="00FB1D86" w:rsidRPr="00431A00" w:rsidRDefault="00FB1D86" w:rsidP="00F54CFE"/>
    <w:p w14:paraId="013918EE" w14:textId="77777777" w:rsidR="00F6433E" w:rsidRPr="00431A00" w:rsidRDefault="00FF7166" w:rsidP="00D869A4">
      <w:pPr>
        <w:pStyle w:val="Heading9"/>
        <w:spacing w:line="360" w:lineRule="auto"/>
        <w:jc w:val="both"/>
      </w:pPr>
      <w:r w:rsidRPr="00431A00">
        <w:t xml:space="preserve">3. </w:t>
      </w:r>
      <w:r w:rsidR="00F6433E" w:rsidRPr="00431A00">
        <w:t>Vogais Orais Acentuadas na Língua Padrão</w:t>
      </w:r>
    </w:p>
    <w:p w14:paraId="067E2347"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Antes de considerar os fatos do sistema vocálic</w:t>
      </w:r>
      <w:r w:rsidR="008B55FB" w:rsidRPr="00431A00">
        <w:rPr>
          <w:rFonts w:ascii="Arial" w:hAnsi="Arial" w:cs="Arial"/>
          <w:color w:val="000000"/>
          <w:sz w:val="18"/>
          <w:szCs w:val="18"/>
        </w:rPr>
        <w:t>o</w:t>
      </w:r>
      <w:r w:rsidRPr="00431A00">
        <w:rPr>
          <w:rFonts w:ascii="Arial" w:hAnsi="Arial" w:cs="Arial"/>
          <w:color w:val="000000"/>
          <w:sz w:val="18"/>
          <w:szCs w:val="18"/>
        </w:rPr>
        <w:t xml:space="preserve"> micaelense (na ilha e na América), repassamos um pouco 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básicas </w:t>
      </w:r>
      <w:r w:rsidR="008B55FB" w:rsidRPr="00431A00">
        <w:rPr>
          <w:rFonts w:ascii="Arial" w:hAnsi="Arial" w:cs="Arial"/>
          <w:color w:val="000000"/>
          <w:sz w:val="18"/>
          <w:szCs w:val="18"/>
        </w:rPr>
        <w:t xml:space="preserve">do vocalismo da língua padrão. É </w:t>
      </w:r>
      <w:r w:rsidRPr="00431A00">
        <w:rPr>
          <w:rFonts w:ascii="Arial" w:hAnsi="Arial" w:cs="Arial"/>
          <w:color w:val="000000"/>
          <w:sz w:val="18"/>
          <w:szCs w:val="18"/>
        </w:rPr>
        <w:t xml:space="preserve">bem conhecido que na língua padrão há sete vogais orais acentuadas: </w:t>
      </w:r>
      <w:r w:rsidRPr="00431A00">
        <w:rPr>
          <w:rFonts w:ascii="Arial" w:hAnsi="Arial" w:cs="Arial"/>
          <w:i/>
          <w:color w:val="000000"/>
          <w:sz w:val="18"/>
          <w:szCs w:val="18"/>
        </w:rPr>
        <w:t xml:space="preserve">i, ê, é, a, ó, ô, </w:t>
      </w:r>
      <w:r w:rsidRPr="00431A00">
        <w:rPr>
          <w:rFonts w:ascii="Arial" w:hAnsi="Arial" w:cs="Arial"/>
          <w:color w:val="000000"/>
          <w:sz w:val="18"/>
          <w:szCs w:val="18"/>
        </w:rPr>
        <w:t>e</w:t>
      </w:r>
      <w:r w:rsidRPr="00431A00">
        <w:rPr>
          <w:rFonts w:ascii="Arial" w:hAnsi="Arial" w:cs="Arial"/>
          <w:i/>
          <w:color w:val="000000"/>
          <w:sz w:val="18"/>
          <w:szCs w:val="18"/>
        </w:rPr>
        <w:t xml:space="preserve"> u</w:t>
      </w:r>
      <w:r w:rsidRPr="00431A00">
        <w:rPr>
          <w:rFonts w:ascii="Arial" w:hAnsi="Arial" w:cs="Arial"/>
          <w:color w:val="000000"/>
          <w:sz w:val="18"/>
          <w:szCs w:val="18"/>
        </w:rPr>
        <w:t>.</w:t>
      </w:r>
      <w:r w:rsidRPr="00431A00">
        <w:rPr>
          <w:rStyle w:val="FootnoteReference"/>
          <w:rFonts w:ascii="Arial" w:hAnsi="Arial" w:cs="Arial"/>
          <w:color w:val="000000"/>
          <w:sz w:val="18"/>
          <w:szCs w:val="18"/>
        </w:rPr>
        <w:footnoteReference w:id="11"/>
      </w:r>
      <w:r w:rsidRPr="00431A00">
        <w:rPr>
          <w:rFonts w:ascii="Arial" w:hAnsi="Arial" w:cs="Arial"/>
          <w:color w:val="000000"/>
          <w:sz w:val="18"/>
          <w:szCs w:val="18"/>
        </w:rPr>
        <w:t xml:space="preserve"> Martins (1988) inform</w:t>
      </w:r>
      <w:r w:rsidR="008B55FB" w:rsidRPr="00431A00">
        <w:rPr>
          <w:rFonts w:ascii="Arial" w:hAnsi="Arial" w:cs="Arial"/>
          <w:color w:val="000000"/>
          <w:sz w:val="18"/>
          <w:szCs w:val="18"/>
        </w:rPr>
        <w:t>a</w:t>
      </w:r>
      <w:r w:rsidRPr="00431A00">
        <w:rPr>
          <w:rFonts w:ascii="Arial" w:hAnsi="Arial" w:cs="Arial"/>
          <w:color w:val="000000"/>
          <w:sz w:val="18"/>
          <w:szCs w:val="18"/>
        </w:rPr>
        <w:t>-nos que cada vogal ocupa uma área acústica distinta; os valores de frequência dos primeiro e segundo formantes não manifestam nenhuma parte sobreposta no espaço acústica.</w:t>
      </w:r>
      <w:r w:rsidRPr="00431A00">
        <w:rPr>
          <w:rStyle w:val="FootnoteReference"/>
          <w:rFonts w:ascii="Arial" w:hAnsi="Arial" w:cs="Arial"/>
          <w:color w:val="000000"/>
          <w:sz w:val="18"/>
          <w:szCs w:val="18"/>
        </w:rPr>
        <w:footnoteReference w:id="12"/>
      </w:r>
    </w:p>
    <w:p w14:paraId="301C12D8"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g">
            <w:drawing>
              <wp:inline distT="0" distB="0" distL="0" distR="0" wp14:anchorId="27975871" wp14:editId="7428B80C">
                <wp:extent cx="5028565" cy="2773680"/>
                <wp:effectExtent l="0" t="0" r="635" b="0"/>
                <wp:docPr id="8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2773680"/>
                          <a:chOff x="1800" y="9700"/>
                          <a:chExt cx="8193" cy="6132"/>
                        </a:xfrm>
                      </wpg:grpSpPr>
                      <wps:wsp>
                        <wps:cNvPr id="83" name="Text Box 139"/>
                        <wps:cNvSpPr txBox="1">
                          <a:spLocks noChangeArrowheads="1"/>
                        </wps:cNvSpPr>
                        <wps:spPr bwMode="auto">
                          <a:xfrm>
                            <a:off x="1800" y="9700"/>
                            <a:ext cx="8193" cy="6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287B1" w14:textId="77777777" w:rsidR="00431A00" w:rsidRPr="00CA1229" w:rsidRDefault="006A7763" w:rsidP="00F6433E">
                              <w:r>
                                <w:rPr>
                                  <w:noProof/>
                                  <w:lang w:eastAsia="zh-CN"/>
                                </w:rPr>
                                <w:drawing>
                                  <wp:inline distT="0" distB="0" distL="0" distR="0" wp14:anchorId="21078811" wp14:editId="38FBC519">
                                    <wp:extent cx="4029075" cy="2305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t="4306" b="27986"/>
                                            <a:stretch>
                                              <a:fillRect/>
                                            </a:stretch>
                                          </pic:blipFill>
                                          <pic:spPr bwMode="auto">
                                            <a:xfrm>
                                              <a:off x="0" y="0"/>
                                              <a:ext cx="4029075" cy="2305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 name="Text Box 140"/>
                        <wps:cNvSpPr txBox="1">
                          <a:spLocks noChangeArrowheads="1"/>
                        </wps:cNvSpPr>
                        <wps:spPr bwMode="auto">
                          <a:xfrm>
                            <a:off x="2802" y="11404"/>
                            <a:ext cx="5658"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EC2C1" w14:textId="77777777" w:rsidR="00431A00" w:rsidRPr="00EE4444" w:rsidRDefault="00431A00" w:rsidP="00F6433E">
                              <w:pPr>
                                <w:rPr>
                                  <w:sz w:val="20"/>
                                  <w:szCs w:val="20"/>
                                </w:rPr>
                              </w:pPr>
                              <w:r w:rsidRPr="00EE4444">
                                <w:rPr>
                                  <w:sz w:val="20"/>
                                  <w:szCs w:val="20"/>
                                </w:rPr>
                                <w:t xml:space="preserve">      </w:t>
                              </w:r>
                              <w:r>
                                <w:rPr>
                                  <w:sz w:val="20"/>
                                  <w:szCs w:val="20"/>
                                </w:rPr>
                                <w:t xml:space="preserve">    </w:t>
                              </w:r>
                              <w:r w:rsidRPr="00EE4444">
                                <w:rPr>
                                  <w:sz w:val="20"/>
                                  <w:szCs w:val="20"/>
                                </w:rPr>
                                <w:t xml:space="preserve"> i [i]</w:t>
                              </w:r>
                              <w:r w:rsidRPr="00EE4444">
                                <w:rPr>
                                  <w:sz w:val="20"/>
                                  <w:szCs w:val="20"/>
                                </w:rPr>
                                <w:tab/>
                              </w:r>
                              <w:r w:rsidRPr="00EE4444">
                                <w:rPr>
                                  <w:sz w:val="20"/>
                                  <w:szCs w:val="20"/>
                                </w:rPr>
                                <w:tab/>
                              </w:r>
                              <w:r w:rsidRPr="00EE4444">
                                <w:rPr>
                                  <w:sz w:val="20"/>
                                  <w:szCs w:val="20"/>
                                </w:rPr>
                                <w:tab/>
                              </w:r>
                              <w:r w:rsidRPr="00EE4444">
                                <w:rPr>
                                  <w:sz w:val="20"/>
                                  <w:szCs w:val="20"/>
                                </w:rPr>
                                <w:tab/>
                                <w:t xml:space="preserve">          </w:t>
                              </w:r>
                              <w:r>
                                <w:rPr>
                                  <w:sz w:val="20"/>
                                  <w:szCs w:val="20"/>
                                </w:rPr>
                                <w:tab/>
                              </w:r>
                              <w:r w:rsidRPr="00EE4444">
                                <w:rPr>
                                  <w:sz w:val="20"/>
                                  <w:szCs w:val="20"/>
                                </w:rPr>
                                <w:t>u [u]</w:t>
                              </w:r>
                            </w:p>
                            <w:p w14:paraId="64724E30" w14:textId="77777777" w:rsidR="00431A00" w:rsidRPr="00EE4444" w:rsidRDefault="00431A00" w:rsidP="00F6433E">
                              <w:pPr>
                                <w:rPr>
                                  <w:sz w:val="20"/>
                                  <w:szCs w:val="20"/>
                                </w:rPr>
                              </w:pPr>
                            </w:p>
                            <w:p w14:paraId="102E785C" w14:textId="77777777" w:rsidR="00431A00" w:rsidRPr="00EE4444" w:rsidRDefault="00431A00" w:rsidP="00F6433E">
                              <w:pPr>
                                <w:rPr>
                                  <w:sz w:val="20"/>
                                  <w:szCs w:val="20"/>
                                </w:rPr>
                              </w:pPr>
                            </w:p>
                            <w:p w14:paraId="61CC0AA1" w14:textId="77777777" w:rsidR="00431A00" w:rsidRPr="00EE4444" w:rsidRDefault="00431A00" w:rsidP="00F6433E">
                              <w:pPr>
                                <w:rPr>
                                  <w:sz w:val="20"/>
                                  <w:szCs w:val="20"/>
                                </w:rPr>
                              </w:pPr>
                              <w:r w:rsidRPr="00EE4444">
                                <w:rPr>
                                  <w:sz w:val="20"/>
                                  <w:szCs w:val="20"/>
                                </w:rPr>
                                <w:t xml:space="preserve">                     </w:t>
                              </w:r>
                              <w:r>
                                <w:rPr>
                                  <w:sz w:val="20"/>
                                  <w:szCs w:val="20"/>
                                </w:rPr>
                                <w:t xml:space="preserve">     </w:t>
                              </w:r>
                              <w:r w:rsidRPr="00EE4444">
                                <w:rPr>
                                  <w:sz w:val="20"/>
                                  <w:szCs w:val="20"/>
                                </w:rPr>
                                <w:t>ê [e]</w:t>
                              </w:r>
                              <w:r w:rsidRPr="00EE4444">
                                <w:rPr>
                                  <w:sz w:val="20"/>
                                  <w:szCs w:val="20"/>
                                </w:rPr>
                                <w:tab/>
                              </w:r>
                              <w:r w:rsidRPr="00EE4444">
                                <w:rPr>
                                  <w:sz w:val="20"/>
                                  <w:szCs w:val="20"/>
                                </w:rPr>
                                <w:tab/>
                                <w:t xml:space="preserve">      </w:t>
                              </w:r>
                              <w:r w:rsidRPr="00EE4444">
                                <w:rPr>
                                  <w:sz w:val="20"/>
                                  <w:szCs w:val="20"/>
                                </w:rPr>
                                <w:tab/>
                                <w:t xml:space="preserve">       </w:t>
                              </w:r>
                              <w:r>
                                <w:rPr>
                                  <w:sz w:val="20"/>
                                  <w:szCs w:val="20"/>
                                </w:rPr>
                                <w:tab/>
                              </w:r>
                              <w:r w:rsidRPr="00EE4444">
                                <w:rPr>
                                  <w:sz w:val="20"/>
                                  <w:szCs w:val="20"/>
                                </w:rPr>
                                <w:t>ô [o]</w:t>
                              </w:r>
                              <w:r w:rsidRPr="00EE4444">
                                <w:rPr>
                                  <w:sz w:val="20"/>
                                  <w:szCs w:val="20"/>
                                </w:rPr>
                                <w:tab/>
                              </w:r>
                            </w:p>
                            <w:p w14:paraId="6BC0BEF1" w14:textId="77777777" w:rsidR="00431A00" w:rsidRDefault="00431A00" w:rsidP="00F6433E">
                              <w:pPr>
                                <w:rPr>
                                  <w:sz w:val="20"/>
                                  <w:szCs w:val="20"/>
                                </w:rPr>
                              </w:pPr>
                            </w:p>
                            <w:p w14:paraId="5C6A1870" w14:textId="77777777" w:rsidR="00431A00" w:rsidRDefault="00431A00" w:rsidP="00F6433E">
                              <w:pPr>
                                <w:rPr>
                                  <w:sz w:val="20"/>
                                  <w:szCs w:val="20"/>
                                </w:rPr>
                              </w:pPr>
                            </w:p>
                            <w:p w14:paraId="6D386850" w14:textId="77777777" w:rsidR="00431A00" w:rsidRPr="00EE4444" w:rsidRDefault="00431A00" w:rsidP="00F6433E">
                              <w:pPr>
                                <w:rPr>
                                  <w:sz w:val="20"/>
                                  <w:szCs w:val="20"/>
                                </w:rPr>
                              </w:pPr>
                              <w:r w:rsidRPr="00EE4444">
                                <w:rPr>
                                  <w:sz w:val="20"/>
                                  <w:szCs w:val="20"/>
                                </w:rPr>
                                <w:tab/>
                              </w:r>
                              <w:r w:rsidRPr="00EE4444">
                                <w:rPr>
                                  <w:sz w:val="20"/>
                                  <w:szCs w:val="20"/>
                                </w:rPr>
                                <w:tab/>
                                <w:t xml:space="preserve">       </w:t>
                              </w:r>
                              <w:r>
                                <w:rPr>
                                  <w:sz w:val="20"/>
                                  <w:szCs w:val="20"/>
                                </w:rPr>
                                <w:t xml:space="preserve">  </w:t>
                              </w:r>
                              <w:r w:rsidRPr="00EE4444">
                                <w:rPr>
                                  <w:sz w:val="20"/>
                                  <w:szCs w:val="20"/>
                                </w:rPr>
                                <w:t xml:space="preserve"> é [ε]</w:t>
                              </w:r>
                              <w:r w:rsidRPr="00EE4444">
                                <w:rPr>
                                  <w:sz w:val="20"/>
                                  <w:szCs w:val="20"/>
                                </w:rPr>
                                <w:tab/>
                                <w:t xml:space="preserve">      </w:t>
                              </w:r>
                              <w:r w:rsidRPr="00EE4444">
                                <w:rPr>
                                  <w:sz w:val="20"/>
                                  <w:szCs w:val="20"/>
                                </w:rPr>
                                <w:tab/>
                                <w:t xml:space="preserve">     </w:t>
                              </w:r>
                              <w:r>
                                <w:rPr>
                                  <w:sz w:val="20"/>
                                  <w:szCs w:val="20"/>
                                </w:rPr>
                                <w:t xml:space="preserve">      </w:t>
                              </w:r>
                              <w:r w:rsidRPr="00EE4444">
                                <w:rPr>
                                  <w:sz w:val="20"/>
                                  <w:szCs w:val="20"/>
                                </w:rPr>
                                <w:t>ó [</w:t>
                              </w:r>
                              <w:r w:rsidRPr="00EE4444">
                                <w:rPr>
                                  <w:rFonts w:ascii="Doulos SIL" w:hAnsi="Doulos SIL"/>
                                  <w:sz w:val="20"/>
                                  <w:szCs w:val="20"/>
                                </w:rPr>
                                <w:t>ɔ</w:t>
                              </w:r>
                              <w:r w:rsidRPr="00EE4444">
                                <w:rPr>
                                  <w:sz w:val="20"/>
                                  <w:szCs w:val="20"/>
                                </w:rPr>
                                <w:t>]</w:t>
                              </w:r>
                            </w:p>
                            <w:p w14:paraId="2806A6EC" w14:textId="77777777" w:rsidR="00431A00" w:rsidRPr="00EE4444" w:rsidRDefault="00431A00" w:rsidP="00F6433E">
                              <w:pPr>
                                <w:rPr>
                                  <w:sz w:val="20"/>
                                  <w:szCs w:val="20"/>
                                </w:rPr>
                              </w:pPr>
                            </w:p>
                            <w:p w14:paraId="223E67E7" w14:textId="77777777" w:rsidR="00431A00" w:rsidRPr="00EE4444" w:rsidRDefault="00431A00" w:rsidP="00F6433E">
                              <w:pPr>
                                <w:rPr>
                                  <w:sz w:val="20"/>
                                  <w:szCs w:val="20"/>
                                </w:rPr>
                              </w:pPr>
                              <w:r w:rsidRPr="00EE4444">
                                <w:rPr>
                                  <w:sz w:val="20"/>
                                  <w:szCs w:val="20"/>
                                </w:rPr>
                                <w:t xml:space="preserve">                              </w:t>
                              </w:r>
                              <w:r w:rsidRPr="00EE4444">
                                <w:rPr>
                                  <w:sz w:val="20"/>
                                  <w:szCs w:val="20"/>
                                </w:rPr>
                                <w:tab/>
                                <w:t xml:space="preserve">                       </w:t>
                              </w:r>
                              <w:r>
                                <w:rPr>
                                  <w:sz w:val="20"/>
                                  <w:szCs w:val="20"/>
                                </w:rPr>
                                <w:tab/>
                              </w:r>
                              <w:r w:rsidRPr="00EE4444">
                                <w:rPr>
                                  <w:sz w:val="20"/>
                                  <w:szCs w:val="20"/>
                                </w:rPr>
                                <w:t>a [a]</w:t>
                              </w:r>
                            </w:p>
                          </w:txbxContent>
                        </wps:txbx>
                        <wps:bodyPr rot="0" vert="horz" wrap="square" lIns="91440" tIns="45720" rIns="91440" bIns="45720" anchor="t" anchorCtr="0" upright="1">
                          <a:noAutofit/>
                        </wps:bodyPr>
                      </wps:wsp>
                    </wpg:wgp>
                  </a:graphicData>
                </a:graphic>
              </wp:inline>
            </w:drawing>
          </mc:Choice>
          <mc:Fallback>
            <w:pict>
              <v:group w14:anchorId="27975871" id="Group 138" o:spid="_x0000_s1152" style="width:395.95pt;height:218.4pt;mso-position-horizontal-relative:char;mso-position-vertical-relative:line" coordorigin="1800,9700" coordsize="8193,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">
                <v:shape id="Text Box 139" o:spid="_x0000_s1153" type="#_x0000_t202" style="position:absolute;left:1800;top:9700;width:8193;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14:paraId="2DD287B1" w14:textId="77777777" w:rsidR="00431A00" w:rsidRPr="00CA1229" w:rsidRDefault="006A7763" w:rsidP="00F6433E">
                        <w:r>
                          <w:rPr>
                            <w:noProof/>
                            <w:lang w:eastAsia="zh-CN"/>
                          </w:rPr>
                          <w:drawing>
                            <wp:inline distT="0" distB="0" distL="0" distR="0" wp14:anchorId="21078811" wp14:editId="38FBC519">
                              <wp:extent cx="4029075" cy="2305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t="4306" b="27986"/>
                                      <a:stretch>
                                        <a:fillRect/>
                                      </a:stretch>
                                    </pic:blipFill>
                                    <pic:spPr bwMode="auto">
                                      <a:xfrm>
                                        <a:off x="0" y="0"/>
                                        <a:ext cx="4029075" cy="2305050"/>
                                      </a:xfrm>
                                      <a:prstGeom prst="rect">
                                        <a:avLst/>
                                      </a:prstGeom>
                                      <a:noFill/>
                                      <a:ln>
                                        <a:noFill/>
                                      </a:ln>
                                    </pic:spPr>
                                  </pic:pic>
                                </a:graphicData>
                              </a:graphic>
                            </wp:inline>
                          </w:drawing>
                        </w:r>
                      </w:p>
                    </w:txbxContent>
                  </v:textbox>
                </v:shape>
                <v:shape id="Text Box 140" o:spid="_x0000_s1154" type="#_x0000_t202" style="position:absolute;left:2802;top:11404;width:565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DAEC2C1" w14:textId="77777777" w:rsidR="00431A00" w:rsidRPr="00EE4444" w:rsidRDefault="00431A00" w:rsidP="00F6433E">
                        <w:pPr>
                          <w:rPr>
                            <w:sz w:val="20"/>
                            <w:szCs w:val="20"/>
                          </w:rPr>
                        </w:pPr>
                        <w:r w:rsidRPr="00EE4444">
                          <w:rPr>
                            <w:sz w:val="20"/>
                            <w:szCs w:val="20"/>
                          </w:rPr>
                          <w:t xml:space="preserve">      </w:t>
                        </w:r>
                        <w:r>
                          <w:rPr>
                            <w:sz w:val="20"/>
                            <w:szCs w:val="20"/>
                          </w:rPr>
                          <w:t xml:space="preserve">    </w:t>
                        </w:r>
                        <w:r w:rsidRPr="00EE4444">
                          <w:rPr>
                            <w:sz w:val="20"/>
                            <w:szCs w:val="20"/>
                          </w:rPr>
                          <w:t xml:space="preserve"> i [i]</w:t>
                        </w:r>
                        <w:r w:rsidRPr="00EE4444">
                          <w:rPr>
                            <w:sz w:val="20"/>
                            <w:szCs w:val="20"/>
                          </w:rPr>
                          <w:tab/>
                        </w:r>
                        <w:r w:rsidRPr="00EE4444">
                          <w:rPr>
                            <w:sz w:val="20"/>
                            <w:szCs w:val="20"/>
                          </w:rPr>
                          <w:tab/>
                        </w:r>
                        <w:r w:rsidRPr="00EE4444">
                          <w:rPr>
                            <w:sz w:val="20"/>
                            <w:szCs w:val="20"/>
                          </w:rPr>
                          <w:tab/>
                        </w:r>
                        <w:r w:rsidRPr="00EE4444">
                          <w:rPr>
                            <w:sz w:val="20"/>
                            <w:szCs w:val="20"/>
                          </w:rPr>
                          <w:tab/>
                          <w:t xml:space="preserve">          </w:t>
                        </w:r>
                        <w:r>
                          <w:rPr>
                            <w:sz w:val="20"/>
                            <w:szCs w:val="20"/>
                          </w:rPr>
                          <w:tab/>
                        </w:r>
                        <w:r w:rsidRPr="00EE4444">
                          <w:rPr>
                            <w:sz w:val="20"/>
                            <w:szCs w:val="20"/>
                          </w:rPr>
                          <w:t>u [u]</w:t>
                        </w:r>
                      </w:p>
                      <w:p w14:paraId="64724E30" w14:textId="77777777" w:rsidR="00431A00" w:rsidRPr="00EE4444" w:rsidRDefault="00431A00" w:rsidP="00F6433E">
                        <w:pPr>
                          <w:rPr>
                            <w:sz w:val="20"/>
                            <w:szCs w:val="20"/>
                          </w:rPr>
                        </w:pPr>
                      </w:p>
                      <w:p w14:paraId="102E785C" w14:textId="77777777" w:rsidR="00431A00" w:rsidRPr="00EE4444" w:rsidRDefault="00431A00" w:rsidP="00F6433E">
                        <w:pPr>
                          <w:rPr>
                            <w:sz w:val="20"/>
                            <w:szCs w:val="20"/>
                          </w:rPr>
                        </w:pPr>
                      </w:p>
                      <w:p w14:paraId="61CC0AA1" w14:textId="77777777" w:rsidR="00431A00" w:rsidRPr="00EE4444" w:rsidRDefault="00431A00" w:rsidP="00F6433E">
                        <w:pPr>
                          <w:rPr>
                            <w:sz w:val="20"/>
                            <w:szCs w:val="20"/>
                          </w:rPr>
                        </w:pPr>
                        <w:r w:rsidRPr="00EE4444">
                          <w:rPr>
                            <w:sz w:val="20"/>
                            <w:szCs w:val="20"/>
                          </w:rPr>
                          <w:t xml:space="preserve">                     </w:t>
                        </w:r>
                        <w:r>
                          <w:rPr>
                            <w:sz w:val="20"/>
                            <w:szCs w:val="20"/>
                          </w:rPr>
                          <w:t xml:space="preserve">     </w:t>
                        </w:r>
                        <w:r w:rsidRPr="00EE4444">
                          <w:rPr>
                            <w:sz w:val="20"/>
                            <w:szCs w:val="20"/>
                          </w:rPr>
                          <w:t>ê [e]</w:t>
                        </w:r>
                        <w:r w:rsidRPr="00EE4444">
                          <w:rPr>
                            <w:sz w:val="20"/>
                            <w:szCs w:val="20"/>
                          </w:rPr>
                          <w:tab/>
                        </w:r>
                        <w:r w:rsidRPr="00EE4444">
                          <w:rPr>
                            <w:sz w:val="20"/>
                            <w:szCs w:val="20"/>
                          </w:rPr>
                          <w:tab/>
                          <w:t xml:space="preserve">      </w:t>
                        </w:r>
                        <w:r w:rsidRPr="00EE4444">
                          <w:rPr>
                            <w:sz w:val="20"/>
                            <w:szCs w:val="20"/>
                          </w:rPr>
                          <w:tab/>
                          <w:t xml:space="preserve">       </w:t>
                        </w:r>
                        <w:r>
                          <w:rPr>
                            <w:sz w:val="20"/>
                            <w:szCs w:val="20"/>
                          </w:rPr>
                          <w:tab/>
                        </w:r>
                        <w:r w:rsidRPr="00EE4444">
                          <w:rPr>
                            <w:sz w:val="20"/>
                            <w:szCs w:val="20"/>
                          </w:rPr>
                          <w:t>ô [o]</w:t>
                        </w:r>
                        <w:r w:rsidRPr="00EE4444">
                          <w:rPr>
                            <w:sz w:val="20"/>
                            <w:szCs w:val="20"/>
                          </w:rPr>
                          <w:tab/>
                        </w:r>
                      </w:p>
                      <w:p w14:paraId="6BC0BEF1" w14:textId="77777777" w:rsidR="00431A00" w:rsidRDefault="00431A00" w:rsidP="00F6433E">
                        <w:pPr>
                          <w:rPr>
                            <w:sz w:val="20"/>
                            <w:szCs w:val="20"/>
                          </w:rPr>
                        </w:pPr>
                      </w:p>
                      <w:p w14:paraId="5C6A1870" w14:textId="77777777" w:rsidR="00431A00" w:rsidRDefault="00431A00" w:rsidP="00F6433E">
                        <w:pPr>
                          <w:rPr>
                            <w:sz w:val="20"/>
                            <w:szCs w:val="20"/>
                          </w:rPr>
                        </w:pPr>
                      </w:p>
                      <w:p w14:paraId="6D386850" w14:textId="77777777" w:rsidR="00431A00" w:rsidRPr="00EE4444" w:rsidRDefault="00431A00" w:rsidP="00F6433E">
                        <w:pPr>
                          <w:rPr>
                            <w:sz w:val="20"/>
                            <w:szCs w:val="20"/>
                          </w:rPr>
                        </w:pPr>
                        <w:r w:rsidRPr="00EE4444">
                          <w:rPr>
                            <w:sz w:val="20"/>
                            <w:szCs w:val="20"/>
                          </w:rPr>
                          <w:tab/>
                        </w:r>
                        <w:r w:rsidRPr="00EE4444">
                          <w:rPr>
                            <w:sz w:val="20"/>
                            <w:szCs w:val="20"/>
                          </w:rPr>
                          <w:tab/>
                          <w:t xml:space="preserve">       </w:t>
                        </w:r>
                        <w:r>
                          <w:rPr>
                            <w:sz w:val="20"/>
                            <w:szCs w:val="20"/>
                          </w:rPr>
                          <w:t xml:space="preserve">  </w:t>
                        </w:r>
                        <w:r w:rsidRPr="00EE4444">
                          <w:rPr>
                            <w:sz w:val="20"/>
                            <w:szCs w:val="20"/>
                          </w:rPr>
                          <w:t xml:space="preserve"> é [ε]</w:t>
                        </w:r>
                        <w:r w:rsidRPr="00EE4444">
                          <w:rPr>
                            <w:sz w:val="20"/>
                            <w:szCs w:val="20"/>
                          </w:rPr>
                          <w:tab/>
                          <w:t xml:space="preserve">      </w:t>
                        </w:r>
                        <w:r w:rsidRPr="00EE4444">
                          <w:rPr>
                            <w:sz w:val="20"/>
                            <w:szCs w:val="20"/>
                          </w:rPr>
                          <w:tab/>
                          <w:t xml:space="preserve">     </w:t>
                        </w:r>
                        <w:r>
                          <w:rPr>
                            <w:sz w:val="20"/>
                            <w:szCs w:val="20"/>
                          </w:rPr>
                          <w:t xml:space="preserve">      </w:t>
                        </w:r>
                        <w:r w:rsidRPr="00EE4444">
                          <w:rPr>
                            <w:sz w:val="20"/>
                            <w:szCs w:val="20"/>
                          </w:rPr>
                          <w:t>ó [</w:t>
                        </w:r>
                        <w:r w:rsidRPr="00EE4444">
                          <w:rPr>
                            <w:rFonts w:ascii="Doulos SIL" w:hAnsi="Doulos SIL"/>
                            <w:sz w:val="20"/>
                            <w:szCs w:val="20"/>
                          </w:rPr>
                          <w:t>ɔ</w:t>
                        </w:r>
                        <w:r w:rsidRPr="00EE4444">
                          <w:rPr>
                            <w:sz w:val="20"/>
                            <w:szCs w:val="20"/>
                          </w:rPr>
                          <w:t>]</w:t>
                        </w:r>
                      </w:p>
                      <w:p w14:paraId="2806A6EC" w14:textId="77777777" w:rsidR="00431A00" w:rsidRPr="00EE4444" w:rsidRDefault="00431A00" w:rsidP="00F6433E">
                        <w:pPr>
                          <w:rPr>
                            <w:sz w:val="20"/>
                            <w:szCs w:val="20"/>
                          </w:rPr>
                        </w:pPr>
                      </w:p>
                      <w:p w14:paraId="223E67E7" w14:textId="77777777" w:rsidR="00431A00" w:rsidRPr="00EE4444" w:rsidRDefault="00431A00" w:rsidP="00F6433E">
                        <w:pPr>
                          <w:rPr>
                            <w:sz w:val="20"/>
                            <w:szCs w:val="20"/>
                          </w:rPr>
                        </w:pPr>
                        <w:r w:rsidRPr="00EE4444">
                          <w:rPr>
                            <w:sz w:val="20"/>
                            <w:szCs w:val="20"/>
                          </w:rPr>
                          <w:t xml:space="preserve">                              </w:t>
                        </w:r>
                        <w:r w:rsidRPr="00EE4444">
                          <w:rPr>
                            <w:sz w:val="20"/>
                            <w:szCs w:val="20"/>
                          </w:rPr>
                          <w:tab/>
                          <w:t xml:space="preserve">                       </w:t>
                        </w:r>
                        <w:r>
                          <w:rPr>
                            <w:sz w:val="20"/>
                            <w:szCs w:val="20"/>
                          </w:rPr>
                          <w:tab/>
                        </w:r>
                        <w:r w:rsidRPr="00EE4444">
                          <w:rPr>
                            <w:sz w:val="20"/>
                            <w:szCs w:val="20"/>
                          </w:rPr>
                          <w:t>a [a]</w:t>
                        </w:r>
                      </w:p>
                    </w:txbxContent>
                  </v:textbox>
                </v:shape>
                <w10:anchorlock/>
              </v:group>
            </w:pict>
          </mc:Fallback>
        </mc:AlternateContent>
      </w:r>
    </w:p>
    <w:p w14:paraId="400BA259" w14:textId="77777777" w:rsidR="00F6433E" w:rsidRPr="00431A00" w:rsidRDefault="00F6433E" w:rsidP="00D869A4">
      <w:pPr>
        <w:pStyle w:val="titulo100"/>
        <w:spacing w:line="360" w:lineRule="auto"/>
        <w:ind w:firstLine="720"/>
        <w:jc w:val="both"/>
        <w:rPr>
          <w:lang w:val="pt-PT"/>
        </w:rPr>
      </w:pPr>
      <w:r w:rsidRPr="00431A00">
        <w:rPr>
          <w:lang w:val="pt-PT"/>
        </w:rPr>
        <w:t>Figura No. 1: As vogais acentuadas do português padrão, 9 falantes (Martins 1988)</w:t>
      </w:r>
    </w:p>
    <w:p w14:paraId="195FFB86"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Duma </w:t>
      </w:r>
      <w:r w:rsidR="00CD5BC0" w:rsidRPr="00431A00">
        <w:rPr>
          <w:rFonts w:ascii="Arial" w:hAnsi="Arial" w:cs="Arial"/>
          <w:color w:val="000000"/>
          <w:sz w:val="18"/>
          <w:szCs w:val="18"/>
        </w:rPr>
        <w:t>perspetiva</w:t>
      </w:r>
      <w:r w:rsidRPr="00431A00">
        <w:rPr>
          <w:rFonts w:ascii="Arial" w:hAnsi="Arial" w:cs="Arial"/>
          <w:color w:val="000000"/>
          <w:sz w:val="18"/>
          <w:szCs w:val="18"/>
        </w:rPr>
        <w:t xml:space="preserve"> tipológica, este sistema não manifesta nada estranho; a maioria das línguas no mundo contém cinco ou sete vogais orais num sistema mais ou menos simétrico e paralelo, como se apresenta no português. </w:t>
      </w:r>
    </w:p>
    <w:p w14:paraId="124114E8" w14:textId="77777777" w:rsidR="00F6433E" w:rsidRPr="00431A00" w:rsidRDefault="00FF7166" w:rsidP="00D869A4">
      <w:pPr>
        <w:pStyle w:val="Heading9"/>
        <w:spacing w:line="360" w:lineRule="auto"/>
        <w:jc w:val="both"/>
      </w:pPr>
      <w:r w:rsidRPr="00431A00">
        <w:t xml:space="preserve">4. </w:t>
      </w:r>
      <w:r w:rsidR="00F6433E" w:rsidRPr="00431A00">
        <w:t>Vogais Orais Acentuadas no Falar Micaelense</w:t>
      </w:r>
    </w:p>
    <w:p w14:paraId="65CBB7DC" w14:textId="77777777" w:rsidR="00DE5A95" w:rsidRPr="00431A00" w:rsidRDefault="00DE5A95" w:rsidP="00D869A4">
      <w:pPr>
        <w:spacing w:line="360" w:lineRule="auto"/>
        <w:ind w:firstLine="720"/>
        <w:jc w:val="both"/>
        <w:rPr>
          <w:rFonts w:ascii="Arial" w:hAnsi="Arial" w:cs="Arial"/>
          <w:color w:val="000000"/>
          <w:sz w:val="18"/>
          <w:szCs w:val="18"/>
        </w:rPr>
      </w:pPr>
    </w:p>
    <w:p w14:paraId="535959DF"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lastRenderedPageBreak/>
        <w:t xml:space="preserve">As observações auditivas de Rogers e Blayer sobre o vocalismo do falar micaelense </w:t>
      </w:r>
      <w:r w:rsidR="008B55FB" w:rsidRPr="00431A00">
        <w:rPr>
          <w:rFonts w:ascii="Arial" w:hAnsi="Arial" w:cs="Arial"/>
          <w:color w:val="000000"/>
          <w:sz w:val="18"/>
          <w:szCs w:val="18"/>
        </w:rPr>
        <w:t>foram</w:t>
      </w:r>
      <w:r w:rsidRPr="00431A00">
        <w:rPr>
          <w:rFonts w:ascii="Arial" w:hAnsi="Arial" w:cs="Arial"/>
          <w:color w:val="000000"/>
          <w:sz w:val="18"/>
          <w:szCs w:val="18"/>
        </w:rPr>
        <w:t xml:space="preserve"> confirmados pelas investigações acústicas. Por exemplo, Silva (2006) apresenta o seguinte para ilustrar as posições relativas das vogais orais acentuadas no falar duma mulher, Senhora T, residente da Vila do Nordeste. Os sinais grandes representam os valores médios de cada vogal; os pequenos representam as posições vocálicas na língua padrão. As flechas enfatizam os resultados das modificações em cadeia, um processo diacrónico. </w:t>
      </w:r>
    </w:p>
    <w:p w14:paraId="25D9AFE2"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41344" behindDoc="0" locked="0" layoutInCell="1" allowOverlap="1" wp14:anchorId="59298BC2" wp14:editId="29E384CB">
                <wp:simplePos x="0" y="0"/>
                <wp:positionH relativeFrom="column">
                  <wp:posOffset>3810000</wp:posOffset>
                </wp:positionH>
                <wp:positionV relativeFrom="paragraph">
                  <wp:posOffset>2169160</wp:posOffset>
                </wp:positionV>
                <wp:extent cx="0" cy="342900"/>
                <wp:effectExtent l="57150" t="6985" r="57150" b="21590"/>
                <wp:wrapNone/>
                <wp:docPr id="8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7B2C7" id="Line 15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pt,170.8pt" to="300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Ox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0320" behindDoc="0" locked="0" layoutInCell="1" allowOverlap="1" wp14:anchorId="186A2821" wp14:editId="3B923F4C">
                <wp:simplePos x="0" y="0"/>
                <wp:positionH relativeFrom="column">
                  <wp:posOffset>3048000</wp:posOffset>
                </wp:positionH>
                <wp:positionV relativeFrom="paragraph">
                  <wp:posOffset>1651635</wp:posOffset>
                </wp:positionV>
                <wp:extent cx="114300" cy="457200"/>
                <wp:effectExtent l="9525" t="13335" r="57150" b="34290"/>
                <wp:wrapNone/>
                <wp:docPr id="8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4A9C" id="Line 15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30.05pt" to="249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U9LQ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39296" behindDoc="0" locked="0" layoutInCell="1" allowOverlap="1" wp14:anchorId="7493211F" wp14:editId="4B6A8C49">
                <wp:simplePos x="0" y="0"/>
                <wp:positionH relativeFrom="column">
                  <wp:posOffset>2743200</wp:posOffset>
                </wp:positionH>
                <wp:positionV relativeFrom="paragraph">
                  <wp:posOffset>1237615</wp:posOffset>
                </wp:positionV>
                <wp:extent cx="64770" cy="228600"/>
                <wp:effectExtent l="57150" t="8890" r="11430" b="29210"/>
                <wp:wrapNone/>
                <wp:docPr id="7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F90F8" id="Line 152"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7.45pt" to="221.1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3392" behindDoc="0" locked="0" layoutInCell="1" allowOverlap="1" wp14:anchorId="5194A742" wp14:editId="4EE1678B">
                <wp:simplePos x="0" y="0"/>
                <wp:positionH relativeFrom="column">
                  <wp:posOffset>1952625</wp:posOffset>
                </wp:positionH>
                <wp:positionV relativeFrom="paragraph">
                  <wp:posOffset>928370</wp:posOffset>
                </wp:positionV>
                <wp:extent cx="1362075" cy="0"/>
                <wp:effectExtent l="19050" t="61595" r="9525" b="52705"/>
                <wp:wrapNone/>
                <wp:docPr id="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13A94" id="Line 156"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73.1pt" to="261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cvMgIAAFc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2368" behindDoc="0" locked="0" layoutInCell="1" allowOverlap="1" wp14:anchorId="384E0DCC" wp14:editId="25741DD5">
                <wp:simplePos x="0" y="0"/>
                <wp:positionH relativeFrom="column">
                  <wp:posOffset>3543300</wp:posOffset>
                </wp:positionH>
                <wp:positionV relativeFrom="paragraph">
                  <wp:posOffset>1070610</wp:posOffset>
                </wp:positionV>
                <wp:extent cx="0" cy="0"/>
                <wp:effectExtent l="9525" t="60960" r="19050" b="53340"/>
                <wp:wrapNone/>
                <wp:docPr id="7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66C5F" id="Line 15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4.3pt" to="279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MzIwIAAEc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">
                <v:stroke endarrow="block"/>
              </v:line>
            </w:pict>
          </mc:Fallback>
        </mc:AlternateContent>
      </w:r>
      <w:r>
        <w:rPr>
          <w:rFonts w:ascii="Arial" w:hAnsi="Arial" w:cs="Arial"/>
          <w:noProof/>
          <w:color w:val="000000"/>
          <w:sz w:val="18"/>
          <w:szCs w:val="18"/>
          <w:lang w:eastAsia="zh-CN"/>
        </w:rPr>
        <w:drawing>
          <wp:inline distT="0" distB="0" distL="0" distR="0" wp14:anchorId="72A93C3B" wp14:editId="6178AB0D">
            <wp:extent cx="3114675" cy="3028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cstate="print">
                      <a:extLst>
                        <a:ext uri="{28A0092B-C50C-407E-A947-70E740481C1C}">
                          <a14:useLocalDpi xmlns:a14="http://schemas.microsoft.com/office/drawing/2010/main" val="0"/>
                        </a:ext>
                      </a:extLst>
                    </a:blip>
                    <a:srcRect t="11551" b="2887"/>
                    <a:stretch>
                      <a:fillRect/>
                    </a:stretch>
                  </pic:blipFill>
                  <pic:spPr bwMode="auto">
                    <a:xfrm>
                      <a:off x="0" y="0"/>
                      <a:ext cx="3114675" cy="3028950"/>
                    </a:xfrm>
                    <a:prstGeom prst="rect">
                      <a:avLst/>
                    </a:prstGeom>
                    <a:noFill/>
                    <a:ln>
                      <a:noFill/>
                    </a:ln>
                  </pic:spPr>
                </pic:pic>
              </a:graphicData>
            </a:graphic>
          </wp:inline>
        </w:drawing>
      </w:r>
    </w:p>
    <w:p w14:paraId="2B3D2BD9" w14:textId="77777777" w:rsidR="00F6433E" w:rsidRPr="00431A00" w:rsidRDefault="00F6433E" w:rsidP="00D869A4">
      <w:pPr>
        <w:pStyle w:val="titulo100"/>
        <w:spacing w:line="360" w:lineRule="auto"/>
        <w:ind w:firstLine="720"/>
        <w:jc w:val="both"/>
        <w:rPr>
          <w:lang w:val="pt-PT"/>
        </w:rPr>
      </w:pPr>
      <w:r w:rsidRPr="00431A00">
        <w:rPr>
          <w:lang w:val="pt-PT"/>
        </w:rPr>
        <w:t>Figura No. 2: O espaço vocálico da Sra. T, natural e residente do Nordeste.</w:t>
      </w:r>
    </w:p>
    <w:p w14:paraId="64C7E6E4"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No falar desta locutora, as vogais avançadas pronunciam-se mais abaixo (</w:t>
      </w:r>
      <w:r w:rsidRPr="00431A00">
        <w:rPr>
          <w:rFonts w:ascii="Arial" w:hAnsi="Arial" w:cs="Arial"/>
          <w:i/>
          <w:color w:val="000000"/>
          <w:sz w:val="18"/>
          <w:szCs w:val="18"/>
        </w:rPr>
        <w:t>ê</w:t>
      </w:r>
      <w:r w:rsidRPr="00431A00">
        <w:rPr>
          <w:rFonts w:ascii="Arial" w:hAnsi="Arial" w:cs="Arial"/>
          <w:color w:val="000000"/>
          <w:sz w:val="18"/>
          <w:szCs w:val="18"/>
        </w:rPr>
        <w:t xml:space="preserve"> &gt; [é] e </w:t>
      </w:r>
      <w:r w:rsidRPr="00431A00">
        <w:rPr>
          <w:rFonts w:ascii="Arial" w:hAnsi="Arial" w:cs="Arial"/>
          <w:i/>
          <w:color w:val="000000"/>
          <w:sz w:val="18"/>
          <w:szCs w:val="18"/>
        </w:rPr>
        <w:t>é</w:t>
      </w:r>
      <w:r w:rsidRPr="00431A00">
        <w:rPr>
          <w:rFonts w:ascii="Arial" w:hAnsi="Arial" w:cs="Arial"/>
          <w:color w:val="000000"/>
          <w:sz w:val="18"/>
          <w:szCs w:val="18"/>
        </w:rPr>
        <w:t xml:space="preserve"> &gt; [æ]); é assim mesma a posição da vogal baixa, </w:t>
      </w:r>
      <w:r w:rsidRPr="00431A00">
        <w:rPr>
          <w:rFonts w:ascii="Arial" w:hAnsi="Arial" w:cs="Arial"/>
          <w:i/>
          <w:color w:val="000000"/>
          <w:sz w:val="18"/>
          <w:szCs w:val="18"/>
        </w:rPr>
        <w:t>a</w:t>
      </w:r>
      <w:r w:rsidRPr="00431A00">
        <w:rPr>
          <w:rFonts w:ascii="Arial" w:hAnsi="Arial" w:cs="Arial"/>
          <w:color w:val="000000"/>
          <w:sz w:val="18"/>
          <w:szCs w:val="18"/>
        </w:rPr>
        <w:t>. As vogais médias, recuadas e arredondadas (</w:t>
      </w:r>
      <w:r w:rsidRPr="00431A00">
        <w:rPr>
          <w:rFonts w:ascii="Arial" w:hAnsi="Arial" w:cs="Arial"/>
          <w:i/>
          <w:color w:val="000000"/>
          <w:sz w:val="18"/>
          <w:szCs w:val="18"/>
        </w:rPr>
        <w:t>ó</w:t>
      </w:r>
      <w:r w:rsidRPr="00431A00">
        <w:rPr>
          <w:rFonts w:ascii="Arial" w:hAnsi="Arial" w:cs="Arial"/>
          <w:color w:val="000000"/>
          <w:sz w:val="18"/>
          <w:szCs w:val="18"/>
        </w:rPr>
        <w:t xml:space="preserve"> e </w:t>
      </w:r>
      <w:r w:rsidRPr="00431A00">
        <w:rPr>
          <w:rFonts w:ascii="Arial" w:hAnsi="Arial" w:cs="Arial"/>
          <w:i/>
          <w:color w:val="000000"/>
          <w:sz w:val="18"/>
          <w:szCs w:val="18"/>
        </w:rPr>
        <w:t>ô</w:t>
      </w:r>
      <w:r w:rsidRPr="00431A00">
        <w:rPr>
          <w:rFonts w:ascii="Arial" w:hAnsi="Arial" w:cs="Arial"/>
          <w:color w:val="000000"/>
          <w:sz w:val="18"/>
          <w:szCs w:val="18"/>
        </w:rPr>
        <w:t>) estão situada</w:t>
      </w:r>
      <w:r w:rsidR="008B55FB" w:rsidRPr="00431A00">
        <w:rPr>
          <w:rFonts w:ascii="Arial" w:hAnsi="Arial" w:cs="Arial"/>
          <w:color w:val="000000"/>
          <w:sz w:val="18"/>
          <w:szCs w:val="18"/>
        </w:rPr>
        <w:t>s</w:t>
      </w:r>
      <w:r w:rsidRPr="00431A00">
        <w:rPr>
          <w:rFonts w:ascii="Arial" w:hAnsi="Arial" w:cs="Arial"/>
          <w:color w:val="000000"/>
          <w:sz w:val="18"/>
          <w:szCs w:val="18"/>
        </w:rPr>
        <w:t xml:space="preserve"> quase na mesma posição em que </w:t>
      </w:r>
      <w:r w:rsidR="008B55FB" w:rsidRPr="00431A00">
        <w:rPr>
          <w:rFonts w:ascii="Arial" w:hAnsi="Arial" w:cs="Arial"/>
          <w:color w:val="000000"/>
          <w:sz w:val="18"/>
          <w:szCs w:val="18"/>
        </w:rPr>
        <w:t xml:space="preserve">se </w:t>
      </w:r>
      <w:r w:rsidRPr="00431A00">
        <w:rPr>
          <w:rFonts w:ascii="Arial" w:hAnsi="Arial" w:cs="Arial"/>
          <w:color w:val="000000"/>
          <w:sz w:val="18"/>
          <w:szCs w:val="18"/>
        </w:rPr>
        <w:t xml:space="preserve">localizam os correspondentes no português normal. A vogal </w:t>
      </w:r>
      <w:r w:rsidRPr="00431A00">
        <w:rPr>
          <w:rFonts w:ascii="Arial" w:hAnsi="Arial" w:cs="Arial"/>
          <w:i/>
          <w:color w:val="000000"/>
          <w:sz w:val="18"/>
          <w:szCs w:val="18"/>
        </w:rPr>
        <w:t>i</w:t>
      </w:r>
      <w:r w:rsidRPr="00431A00">
        <w:rPr>
          <w:rFonts w:ascii="Arial" w:hAnsi="Arial" w:cs="Arial"/>
          <w:color w:val="000000"/>
          <w:sz w:val="18"/>
          <w:szCs w:val="18"/>
        </w:rPr>
        <w:t xml:space="preserve"> está um pouco avançada e a </w:t>
      </w:r>
      <w:r w:rsidRPr="00431A00">
        <w:rPr>
          <w:rFonts w:ascii="Arial" w:hAnsi="Arial" w:cs="Arial"/>
          <w:i/>
          <w:color w:val="000000"/>
          <w:sz w:val="18"/>
          <w:szCs w:val="18"/>
        </w:rPr>
        <w:t xml:space="preserve">u </w:t>
      </w:r>
      <w:r w:rsidRPr="00431A00">
        <w:rPr>
          <w:rFonts w:ascii="Arial" w:hAnsi="Arial" w:cs="Arial"/>
          <w:color w:val="000000"/>
          <w:sz w:val="18"/>
          <w:szCs w:val="18"/>
        </w:rPr>
        <w:t xml:space="preserve">fica bem longe da sua origem na faixa alta e recuada, mas é bem arredondada. </w:t>
      </w:r>
    </w:p>
    <w:p w14:paraId="63F1A878"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ab/>
        <w:t xml:space="preserve">Na Figura No. 3 vê-se o espaço vocálico doutra residente do Nordeste, Senhor F. Aqui encontra-se </w:t>
      </w:r>
      <w:r w:rsidR="008B55FB" w:rsidRPr="00431A00">
        <w:rPr>
          <w:rFonts w:ascii="Arial" w:hAnsi="Arial" w:cs="Arial"/>
          <w:color w:val="000000"/>
          <w:sz w:val="18"/>
          <w:szCs w:val="18"/>
        </w:rPr>
        <w:t xml:space="preserve">uma </w:t>
      </w:r>
      <w:r w:rsidRPr="00431A00">
        <w:rPr>
          <w:rFonts w:ascii="Arial" w:hAnsi="Arial" w:cs="Arial"/>
          <w:color w:val="000000"/>
          <w:sz w:val="18"/>
          <w:szCs w:val="18"/>
        </w:rPr>
        <w:t>melhor evidência do movimento em (3), indicada pelas flechas.</w:t>
      </w:r>
    </w:p>
    <w:p w14:paraId="48D8F629" w14:textId="77777777" w:rsidR="00F6433E" w:rsidRPr="00431A00" w:rsidRDefault="006A7763" w:rsidP="00D869A4">
      <w:pPr>
        <w:spacing w:line="360" w:lineRule="auto"/>
        <w:ind w:firstLine="720"/>
        <w:jc w:val="both"/>
        <w:rPr>
          <w:rFonts w:ascii="Arial" w:hAnsi="Arial" w:cs="Arial"/>
          <w:i/>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46464" behindDoc="0" locked="0" layoutInCell="1" allowOverlap="1" wp14:anchorId="6D47093B" wp14:editId="593A11C5">
                <wp:simplePos x="0" y="0"/>
                <wp:positionH relativeFrom="column">
                  <wp:posOffset>3886200</wp:posOffset>
                </wp:positionH>
                <wp:positionV relativeFrom="paragraph">
                  <wp:posOffset>2362835</wp:posOffset>
                </wp:positionV>
                <wp:extent cx="106045" cy="122555"/>
                <wp:effectExtent l="9525" t="10160" r="55880" b="48260"/>
                <wp:wrapNone/>
                <wp:docPr id="7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122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40E2A" id="Line 15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86.05pt" to="314.35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8512" behindDoc="0" locked="0" layoutInCell="1" allowOverlap="1" wp14:anchorId="23C89DCA" wp14:editId="625A2573">
                <wp:simplePos x="0" y="0"/>
                <wp:positionH relativeFrom="column">
                  <wp:posOffset>3962400</wp:posOffset>
                </wp:positionH>
                <wp:positionV relativeFrom="paragraph">
                  <wp:posOffset>1224280</wp:posOffset>
                </wp:positionV>
                <wp:extent cx="114300" cy="114300"/>
                <wp:effectExtent l="9525" t="52705" r="47625" b="13970"/>
                <wp:wrapNone/>
                <wp:docPr id="7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F9935" id="Line 16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6.4pt" to="321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7488" behindDoc="0" locked="0" layoutInCell="1" allowOverlap="1" wp14:anchorId="375B892A" wp14:editId="4DA9E8AC">
                <wp:simplePos x="0" y="0"/>
                <wp:positionH relativeFrom="column">
                  <wp:posOffset>3962400</wp:posOffset>
                </wp:positionH>
                <wp:positionV relativeFrom="paragraph">
                  <wp:posOffset>1741805</wp:posOffset>
                </wp:positionV>
                <wp:extent cx="0" cy="188595"/>
                <wp:effectExtent l="57150" t="17780" r="57150" b="12700"/>
                <wp:wrapNone/>
                <wp:docPr id="7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BCEC7" id="Line 160"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37.15pt" to="312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4416" behindDoc="0" locked="0" layoutInCell="1" allowOverlap="1" wp14:anchorId="0A4FF537" wp14:editId="387EF395">
                <wp:simplePos x="0" y="0"/>
                <wp:positionH relativeFrom="column">
                  <wp:posOffset>2667000</wp:posOffset>
                </wp:positionH>
                <wp:positionV relativeFrom="paragraph">
                  <wp:posOffset>1327785</wp:posOffset>
                </wp:positionV>
                <wp:extent cx="342900" cy="228600"/>
                <wp:effectExtent l="9525" t="13335" r="47625" b="53340"/>
                <wp:wrapNone/>
                <wp:docPr id="7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3FFE4" id="Line 15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104.55pt" to="237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STLQIAAFE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5440" behindDoc="0" locked="0" layoutInCell="1" allowOverlap="1" wp14:anchorId="7953623C" wp14:editId="0EEC801A">
                <wp:simplePos x="0" y="0"/>
                <wp:positionH relativeFrom="column">
                  <wp:posOffset>3048000</wp:posOffset>
                </wp:positionH>
                <wp:positionV relativeFrom="paragraph">
                  <wp:posOffset>1845310</wp:posOffset>
                </wp:positionV>
                <wp:extent cx="433705" cy="612775"/>
                <wp:effectExtent l="9525" t="6985" r="52070" b="46990"/>
                <wp:wrapNone/>
                <wp:docPr id="7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612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931D7" id="Line 15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45.3pt" to="274.15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pnLwIAAFE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">
                <v:stroke endarrow="block"/>
              </v:line>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49536" behindDoc="0" locked="0" layoutInCell="1" allowOverlap="1" wp14:anchorId="21FB12EE" wp14:editId="3811F1C1">
                <wp:simplePos x="0" y="0"/>
                <wp:positionH relativeFrom="column">
                  <wp:posOffset>2667000</wp:posOffset>
                </wp:positionH>
                <wp:positionV relativeFrom="paragraph">
                  <wp:posOffset>973455</wp:posOffset>
                </wp:positionV>
                <wp:extent cx="982980" cy="0"/>
                <wp:effectExtent l="19050" t="59055" r="7620" b="55245"/>
                <wp:wrapNone/>
                <wp:docPr id="71"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1301" id="Line 162"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76.65pt" to="287.4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Au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">
                <v:stroke endarrow="block"/>
              </v:line>
            </w:pict>
          </mc:Fallback>
        </mc:AlternateContent>
      </w:r>
      <w:r>
        <w:rPr>
          <w:rFonts w:ascii="Arial" w:hAnsi="Arial" w:cs="Arial"/>
          <w:noProof/>
          <w:color w:val="000000"/>
          <w:sz w:val="18"/>
          <w:szCs w:val="18"/>
          <w:lang w:eastAsia="zh-CN"/>
        </w:rPr>
        <w:drawing>
          <wp:inline distT="0" distB="0" distL="0" distR="0" wp14:anchorId="237442EB" wp14:editId="3E3807FD">
            <wp:extent cx="3209925" cy="34194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t="4793" b="1598"/>
                    <a:stretch>
                      <a:fillRect/>
                    </a:stretch>
                  </pic:blipFill>
                  <pic:spPr bwMode="auto">
                    <a:xfrm>
                      <a:off x="0" y="0"/>
                      <a:ext cx="3209925" cy="3419475"/>
                    </a:xfrm>
                    <a:prstGeom prst="rect">
                      <a:avLst/>
                    </a:prstGeom>
                    <a:noFill/>
                    <a:ln>
                      <a:noFill/>
                    </a:ln>
                  </pic:spPr>
                </pic:pic>
              </a:graphicData>
            </a:graphic>
          </wp:inline>
        </w:drawing>
      </w:r>
    </w:p>
    <w:p w14:paraId="46685252" w14:textId="77777777" w:rsidR="00F6433E" w:rsidRPr="00431A00" w:rsidRDefault="00F6433E" w:rsidP="00D869A4">
      <w:pPr>
        <w:pStyle w:val="titulo100"/>
        <w:spacing w:line="360" w:lineRule="auto"/>
        <w:ind w:firstLine="720"/>
        <w:jc w:val="both"/>
        <w:rPr>
          <w:lang w:val="pt-PT"/>
        </w:rPr>
      </w:pPr>
      <w:r w:rsidRPr="00431A00">
        <w:rPr>
          <w:lang w:val="pt-PT"/>
        </w:rPr>
        <w:lastRenderedPageBreak/>
        <w:t>Figura No. 3: O espaço vocálico da Sr.ª F, natural e residente do Nordeste.</w:t>
      </w:r>
    </w:p>
    <w:p w14:paraId="2B2ADBF2"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É claro que os espaços vocálicos destes dois falantes não </w:t>
      </w:r>
      <w:r w:rsidR="008B55FB" w:rsidRPr="00431A00">
        <w:rPr>
          <w:rFonts w:ascii="Arial" w:hAnsi="Arial" w:cs="Arial"/>
          <w:color w:val="000000"/>
          <w:sz w:val="18"/>
          <w:szCs w:val="18"/>
        </w:rPr>
        <w:t xml:space="preserve">se </w:t>
      </w:r>
      <w:r w:rsidRPr="00431A00">
        <w:rPr>
          <w:rFonts w:ascii="Arial" w:hAnsi="Arial" w:cs="Arial"/>
          <w:color w:val="000000"/>
          <w:sz w:val="18"/>
          <w:szCs w:val="18"/>
        </w:rPr>
        <w:t>conform</w:t>
      </w:r>
      <w:r w:rsidR="008B55FB" w:rsidRPr="00431A00">
        <w:rPr>
          <w:rFonts w:ascii="Arial" w:hAnsi="Arial" w:cs="Arial"/>
          <w:color w:val="000000"/>
          <w:sz w:val="18"/>
          <w:szCs w:val="18"/>
        </w:rPr>
        <w:t>a</w:t>
      </w:r>
      <w:r w:rsidRPr="00431A00">
        <w:rPr>
          <w:rFonts w:ascii="Arial" w:hAnsi="Arial" w:cs="Arial"/>
          <w:color w:val="000000"/>
          <w:sz w:val="18"/>
          <w:szCs w:val="18"/>
        </w:rPr>
        <w:t xml:space="preserve">m à situação que nos apresentou Rogers – o movimento “contra o sentido horário”. Mas como escreve Bernardo, “Colheram-se interessantes registos que dão testemunho da consciência, que os locutores demonstram ter, da existência de variação no português falado na ilha” (p. 113). Em breve, a variação fonética é normal. Mas a variação individual não deve obscurecer a presença de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emblemáticas do </w:t>
      </w:r>
      <w:r w:rsidR="00CD5BC0" w:rsidRPr="00431A00">
        <w:rPr>
          <w:rFonts w:ascii="Arial" w:hAnsi="Arial" w:cs="Arial"/>
          <w:color w:val="000000"/>
          <w:sz w:val="18"/>
          <w:szCs w:val="18"/>
        </w:rPr>
        <w:t>dialeto</w:t>
      </w:r>
      <w:r w:rsidRPr="00431A00">
        <w:rPr>
          <w:rFonts w:ascii="Arial" w:hAnsi="Arial" w:cs="Arial"/>
          <w:color w:val="000000"/>
          <w:sz w:val="18"/>
          <w:szCs w:val="18"/>
        </w:rPr>
        <w:t>,</w:t>
      </w:r>
      <w:r w:rsidR="00FB2B8A" w:rsidRPr="00431A00">
        <w:rPr>
          <w:rFonts w:ascii="Arial" w:hAnsi="Arial" w:cs="Arial"/>
          <w:color w:val="000000"/>
          <w:sz w:val="18"/>
          <w:szCs w:val="18"/>
        </w:rPr>
        <w:t xml:space="preserve"> que se patenteiam nas figuras a</w:t>
      </w:r>
      <w:r w:rsidRPr="00431A00">
        <w:rPr>
          <w:rFonts w:ascii="Arial" w:hAnsi="Arial" w:cs="Arial"/>
          <w:color w:val="000000"/>
          <w:sz w:val="18"/>
          <w:szCs w:val="18"/>
        </w:rPr>
        <w:t>cima.</w:t>
      </w:r>
    </w:p>
    <w:p w14:paraId="2644A9AF" w14:textId="77777777" w:rsidR="00F6433E" w:rsidRPr="00431A00" w:rsidRDefault="00FF7166" w:rsidP="00D869A4">
      <w:pPr>
        <w:pStyle w:val="Heading9"/>
        <w:spacing w:line="360" w:lineRule="auto"/>
        <w:jc w:val="both"/>
      </w:pPr>
      <w:r w:rsidRPr="00431A00">
        <w:t xml:space="preserve">5. </w:t>
      </w:r>
      <w:r w:rsidR="00F6433E" w:rsidRPr="00431A00">
        <w:t>O Falar Micaelense na América</w:t>
      </w:r>
    </w:p>
    <w:p w14:paraId="332E5F17"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Então, quando os micaelenses deixam o seu lugar natal para emigrar aos Estados Unidos, que se passa com o desempenho fonético? Mantêm-se 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da ilha ou </w:t>
      </w:r>
      <w:r w:rsidR="00CD5BC0" w:rsidRPr="00431A00">
        <w:rPr>
          <w:rFonts w:ascii="Arial" w:hAnsi="Arial" w:cs="Arial"/>
          <w:color w:val="000000"/>
          <w:sz w:val="18"/>
          <w:szCs w:val="18"/>
        </w:rPr>
        <w:t>adotam-se</w:t>
      </w:r>
      <w:r w:rsidRPr="00431A00">
        <w:rPr>
          <w:rFonts w:ascii="Arial" w:hAnsi="Arial" w:cs="Arial"/>
          <w:color w:val="000000"/>
          <w:sz w:val="18"/>
          <w:szCs w:val="18"/>
        </w:rPr>
        <w:t xml:space="preserve"> outras pronúncias? Depende da pessoa, com certeza, mas creio que há generalizações para notar. </w:t>
      </w:r>
    </w:p>
    <w:p w14:paraId="1502B7E5" w14:textId="77777777" w:rsidR="00F6433E" w:rsidRPr="00431A00" w:rsidRDefault="00F6433E" w:rsidP="00D869A4">
      <w:pPr>
        <w:spacing w:line="360" w:lineRule="auto"/>
        <w:ind w:firstLine="720"/>
        <w:jc w:val="both"/>
        <w:rPr>
          <w:rFonts w:ascii="Arial" w:hAnsi="Arial" w:cs="Arial"/>
          <w:caps/>
          <w:color w:val="000000"/>
          <w:sz w:val="18"/>
          <w:szCs w:val="18"/>
        </w:rPr>
      </w:pPr>
      <w:r w:rsidRPr="00431A00">
        <w:rPr>
          <w:rFonts w:ascii="Arial" w:hAnsi="Arial" w:cs="Arial"/>
          <w:color w:val="000000"/>
          <w:sz w:val="18"/>
          <w:szCs w:val="18"/>
        </w:rPr>
        <w:t>Nesta apresentação, vamos considerar as produções orais de quatro falantes: uma mulher velhinha e os três filhos dela. A mãe (“MB”) tinha uns 70 anos; n</w:t>
      </w:r>
      <w:r w:rsidR="00FB2B8A" w:rsidRPr="00431A00">
        <w:rPr>
          <w:rFonts w:ascii="Arial" w:hAnsi="Arial" w:cs="Arial"/>
          <w:color w:val="000000"/>
          <w:sz w:val="18"/>
          <w:szCs w:val="18"/>
        </w:rPr>
        <w:t>asceu nos Estados Unidos, mas fo</w:t>
      </w:r>
      <w:r w:rsidRPr="00431A00">
        <w:rPr>
          <w:rFonts w:ascii="Arial" w:hAnsi="Arial" w:cs="Arial"/>
          <w:color w:val="000000"/>
          <w:sz w:val="18"/>
          <w:szCs w:val="18"/>
        </w:rPr>
        <w:t xml:space="preserve">i para </w:t>
      </w:r>
      <w:r w:rsidR="00FB2B8A" w:rsidRPr="00431A00">
        <w:rPr>
          <w:rFonts w:ascii="Arial" w:hAnsi="Arial" w:cs="Arial"/>
          <w:color w:val="000000"/>
          <w:sz w:val="18"/>
          <w:szCs w:val="18"/>
        </w:rPr>
        <w:t xml:space="preserve">o </w:t>
      </w:r>
      <w:r w:rsidRPr="00431A00">
        <w:rPr>
          <w:rFonts w:ascii="Arial" w:hAnsi="Arial" w:cs="Arial"/>
          <w:color w:val="000000"/>
          <w:sz w:val="18"/>
          <w:szCs w:val="18"/>
        </w:rPr>
        <w:t>Nordeste quando tinha dois anos. Cresc</w:t>
      </w:r>
      <w:r w:rsidR="00FB2B8A" w:rsidRPr="00431A00">
        <w:rPr>
          <w:rFonts w:ascii="Arial" w:hAnsi="Arial" w:cs="Arial"/>
          <w:color w:val="000000"/>
          <w:sz w:val="18"/>
          <w:szCs w:val="18"/>
        </w:rPr>
        <w:t>eu</w:t>
      </w:r>
      <w:r w:rsidRPr="00431A00">
        <w:rPr>
          <w:rFonts w:ascii="Arial" w:hAnsi="Arial" w:cs="Arial"/>
          <w:color w:val="000000"/>
          <w:sz w:val="18"/>
          <w:szCs w:val="18"/>
        </w:rPr>
        <w:t xml:space="preserve"> na vila do Nordeste, onde se casou com um homem natural d</w:t>
      </w:r>
      <w:r w:rsidR="00FB2B8A" w:rsidRPr="00431A00">
        <w:rPr>
          <w:rFonts w:ascii="Arial" w:hAnsi="Arial" w:cs="Arial"/>
          <w:color w:val="000000"/>
          <w:sz w:val="18"/>
          <w:szCs w:val="18"/>
        </w:rPr>
        <w:t>a</w:t>
      </w:r>
      <w:r w:rsidRPr="00431A00">
        <w:rPr>
          <w:rFonts w:ascii="Arial" w:hAnsi="Arial" w:cs="Arial"/>
          <w:color w:val="000000"/>
          <w:sz w:val="18"/>
          <w:szCs w:val="18"/>
        </w:rPr>
        <w:t xml:space="preserve"> Ribeira Grande. Deu </w:t>
      </w:r>
      <w:r w:rsidR="00FB2B8A" w:rsidRPr="00431A00">
        <w:rPr>
          <w:rFonts w:ascii="Arial" w:hAnsi="Arial" w:cs="Arial"/>
          <w:color w:val="000000"/>
          <w:sz w:val="18"/>
          <w:szCs w:val="18"/>
        </w:rPr>
        <w:t xml:space="preserve">à luz </w:t>
      </w:r>
      <w:r w:rsidRPr="00431A00">
        <w:rPr>
          <w:rFonts w:ascii="Arial" w:hAnsi="Arial" w:cs="Arial"/>
          <w:color w:val="000000"/>
          <w:sz w:val="18"/>
          <w:szCs w:val="18"/>
        </w:rPr>
        <w:t xml:space="preserve">três filhos em São Miguel entre 1943 e 1946. Em 1949, a família emigrou </w:t>
      </w:r>
      <w:r w:rsidR="00FB2B8A" w:rsidRPr="00431A00">
        <w:rPr>
          <w:rFonts w:ascii="Arial" w:hAnsi="Arial" w:cs="Arial"/>
          <w:color w:val="000000"/>
          <w:sz w:val="18"/>
          <w:szCs w:val="18"/>
        </w:rPr>
        <w:t xml:space="preserve">para </w:t>
      </w:r>
      <w:r w:rsidRPr="00431A00">
        <w:rPr>
          <w:rFonts w:ascii="Arial" w:hAnsi="Arial" w:cs="Arial"/>
          <w:color w:val="000000"/>
          <w:sz w:val="18"/>
          <w:szCs w:val="18"/>
        </w:rPr>
        <w:t xml:space="preserve">os Estados Unidos e moram em Cambridge e </w:t>
      </w:r>
      <w:proofErr w:type="spellStart"/>
      <w:r w:rsidRPr="00431A00">
        <w:rPr>
          <w:rFonts w:ascii="Arial" w:hAnsi="Arial" w:cs="Arial"/>
          <w:color w:val="000000"/>
          <w:sz w:val="18"/>
          <w:szCs w:val="18"/>
        </w:rPr>
        <w:t>Somerville</w:t>
      </w:r>
      <w:proofErr w:type="spellEnd"/>
      <w:r w:rsidRPr="00431A00">
        <w:rPr>
          <w:rFonts w:ascii="Arial" w:hAnsi="Arial" w:cs="Arial"/>
          <w:color w:val="000000"/>
          <w:sz w:val="18"/>
          <w:szCs w:val="18"/>
        </w:rPr>
        <w:t>. Em 1956, nasceu o último filho. Os três filhos que foram entrevistados são o mais velho (“L”), o segundo (“J”), e o mais jovem (“S”).</w:t>
      </w:r>
    </w:p>
    <w:p w14:paraId="24558B0F"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A recolha dos materiais que servem de base a este trabalho foi feita no verão de 1997, nos arredores da cidade de Boston, onde moram muitos imigrantes açorianos (em particular, nas cidades de </w:t>
      </w:r>
      <w:proofErr w:type="spellStart"/>
      <w:r w:rsidRPr="00431A00">
        <w:rPr>
          <w:rFonts w:ascii="Arial" w:hAnsi="Arial" w:cs="Arial"/>
          <w:color w:val="000000"/>
          <w:sz w:val="18"/>
          <w:szCs w:val="18"/>
        </w:rPr>
        <w:t>Somerville</w:t>
      </w:r>
      <w:proofErr w:type="spellEnd"/>
      <w:r w:rsidRPr="00431A00">
        <w:rPr>
          <w:rFonts w:ascii="Arial" w:hAnsi="Arial" w:cs="Arial"/>
          <w:color w:val="000000"/>
          <w:sz w:val="18"/>
          <w:szCs w:val="18"/>
        </w:rPr>
        <w:t xml:space="preserve"> e Cambridge). Apresentei a cada falante uma série de fotos de coisas comuns: um rádio, umas uvas, uma tesoura, uns sapatos, uma bola, etc. As entrevistas foram gravadas numa fita de audiocassete e depois convertidas a uma forma digital num computador portátil. Os ficheiros acústicos foram analisados com o programa “</w:t>
      </w:r>
      <w:proofErr w:type="spellStart"/>
      <w:r w:rsidRPr="00431A00">
        <w:rPr>
          <w:rFonts w:ascii="Arial" w:hAnsi="Arial" w:cs="Arial"/>
          <w:color w:val="000000"/>
          <w:sz w:val="18"/>
          <w:szCs w:val="18"/>
        </w:rPr>
        <w:t>Praat</w:t>
      </w:r>
      <w:proofErr w:type="spellEnd"/>
      <w:r w:rsidRPr="00431A00">
        <w:rPr>
          <w:rFonts w:ascii="Arial" w:hAnsi="Arial" w:cs="Arial"/>
          <w:color w:val="000000"/>
          <w:sz w:val="18"/>
          <w:szCs w:val="18"/>
        </w:rPr>
        <w:t xml:space="preserve">” (da </w:t>
      </w:r>
      <w:proofErr w:type="spellStart"/>
      <w:r w:rsidRPr="00431A00">
        <w:rPr>
          <w:rFonts w:ascii="Arial" w:hAnsi="Arial" w:cs="Arial"/>
          <w:color w:val="000000"/>
          <w:sz w:val="18"/>
          <w:szCs w:val="18"/>
        </w:rPr>
        <w:t>Universidad</w:t>
      </w:r>
      <w:proofErr w:type="spellEnd"/>
      <w:r w:rsidRPr="00431A00">
        <w:rPr>
          <w:rFonts w:ascii="Arial" w:hAnsi="Arial" w:cs="Arial"/>
          <w:color w:val="000000"/>
          <w:sz w:val="18"/>
          <w:szCs w:val="18"/>
        </w:rPr>
        <w:t xml:space="preserve"> de Leiden), em que afirmei os valores de dois pontos críticos de cada vogal: o valor do primeiro formante (F1—a abertura) e o valor do segundo formante (F2—o recuo). </w:t>
      </w:r>
    </w:p>
    <w:p w14:paraId="00C48124" w14:textId="77777777" w:rsidR="00F6433E" w:rsidRPr="00431A00" w:rsidRDefault="00FF7166" w:rsidP="00D869A4">
      <w:pPr>
        <w:spacing w:line="360" w:lineRule="auto"/>
        <w:ind w:firstLine="720"/>
        <w:jc w:val="both"/>
        <w:rPr>
          <w:rFonts w:ascii="Arial" w:hAnsi="Arial" w:cs="Arial"/>
          <w:color w:val="000000"/>
          <w:sz w:val="18"/>
          <w:szCs w:val="18"/>
        </w:rPr>
      </w:pPr>
      <w:r w:rsidRPr="00431A00">
        <w:rPr>
          <w:rFonts w:ascii="Arial" w:hAnsi="Arial" w:cs="Arial"/>
          <w:b/>
          <w:color w:val="000000"/>
          <w:sz w:val="18"/>
          <w:szCs w:val="18"/>
        </w:rPr>
        <w:t>5</w:t>
      </w:r>
      <w:r w:rsidR="00F6433E" w:rsidRPr="00431A00">
        <w:rPr>
          <w:rFonts w:ascii="Arial" w:hAnsi="Arial" w:cs="Arial"/>
          <w:b/>
          <w:color w:val="000000"/>
          <w:sz w:val="18"/>
          <w:szCs w:val="18"/>
        </w:rPr>
        <w:t>.1. Espaço Vocálico de MB (mulher, ~75 anos).</w:t>
      </w:r>
      <w:r w:rsidR="00F6433E" w:rsidRPr="00431A00">
        <w:rPr>
          <w:rFonts w:ascii="Arial" w:hAnsi="Arial" w:cs="Arial"/>
          <w:color w:val="000000"/>
          <w:sz w:val="18"/>
          <w:szCs w:val="18"/>
        </w:rPr>
        <w:t xml:space="preserve"> O espaço vocálico da mãe, MB, apresenta-se na Figura No. 4. Nesta figura </w:t>
      </w:r>
      <w:r w:rsidR="00CD5BC0" w:rsidRPr="00431A00">
        <w:rPr>
          <w:rFonts w:ascii="Arial" w:hAnsi="Arial" w:cs="Arial"/>
          <w:color w:val="000000"/>
          <w:sz w:val="18"/>
          <w:szCs w:val="18"/>
        </w:rPr>
        <w:t>veem-se</w:t>
      </w:r>
      <w:r w:rsidR="00F6433E" w:rsidRPr="00431A00">
        <w:rPr>
          <w:rFonts w:ascii="Arial" w:hAnsi="Arial" w:cs="Arial"/>
          <w:color w:val="000000"/>
          <w:sz w:val="18"/>
          <w:szCs w:val="18"/>
        </w:rPr>
        <w:t xml:space="preserve"> várias </w:t>
      </w:r>
      <w:r w:rsidR="00CD5BC0" w:rsidRPr="00431A00">
        <w:rPr>
          <w:rFonts w:ascii="Arial" w:hAnsi="Arial" w:cs="Arial"/>
          <w:color w:val="000000"/>
          <w:sz w:val="18"/>
          <w:szCs w:val="18"/>
        </w:rPr>
        <w:t>caraterísticas</w:t>
      </w:r>
      <w:r w:rsidR="00F6433E" w:rsidRPr="00431A00">
        <w:rPr>
          <w:rFonts w:ascii="Arial" w:hAnsi="Arial" w:cs="Arial"/>
          <w:color w:val="000000"/>
          <w:sz w:val="18"/>
          <w:szCs w:val="18"/>
        </w:rPr>
        <w:t xml:space="preserve"> típicas da ilha: a anteriorização da vogal alta </w:t>
      </w:r>
      <w:r w:rsidR="00F6433E" w:rsidRPr="00431A00">
        <w:rPr>
          <w:rFonts w:ascii="Arial" w:hAnsi="Arial" w:cs="Arial"/>
          <w:i/>
          <w:color w:val="000000"/>
          <w:sz w:val="18"/>
          <w:szCs w:val="18"/>
        </w:rPr>
        <w:t>u</w:t>
      </w:r>
      <w:r w:rsidR="00F6433E" w:rsidRPr="00431A00">
        <w:rPr>
          <w:rFonts w:ascii="Arial" w:hAnsi="Arial" w:cs="Arial"/>
          <w:color w:val="000000"/>
          <w:sz w:val="18"/>
          <w:szCs w:val="18"/>
        </w:rPr>
        <w:t xml:space="preserve"> (até [ü]), a anteriorização do ditongo ortográfico </w:t>
      </w:r>
      <w:r w:rsidR="00F6433E" w:rsidRPr="00431A00">
        <w:rPr>
          <w:rFonts w:ascii="Arial" w:hAnsi="Arial" w:cs="Arial"/>
          <w:i/>
          <w:color w:val="000000"/>
          <w:sz w:val="18"/>
          <w:szCs w:val="18"/>
        </w:rPr>
        <w:t>ou</w:t>
      </w:r>
      <w:r w:rsidR="00FB2B8A" w:rsidRPr="00431A00">
        <w:rPr>
          <w:rFonts w:ascii="Arial" w:hAnsi="Arial" w:cs="Arial"/>
          <w:color w:val="000000"/>
          <w:sz w:val="18"/>
          <w:szCs w:val="18"/>
        </w:rPr>
        <w:t xml:space="preserve"> (&gt; [ö]), o movimento em</w:t>
      </w:r>
      <w:r w:rsidR="00F6433E" w:rsidRPr="00431A00">
        <w:rPr>
          <w:rFonts w:ascii="Arial" w:hAnsi="Arial" w:cs="Arial"/>
          <w:color w:val="000000"/>
          <w:sz w:val="18"/>
          <w:szCs w:val="18"/>
        </w:rPr>
        <w:t xml:space="preserve"> cadeia das vogais anteriores para abaixo, e o abaixamento do vogal baixo </w:t>
      </w:r>
      <w:r w:rsidR="00F6433E" w:rsidRPr="00431A00">
        <w:rPr>
          <w:rFonts w:ascii="Arial" w:hAnsi="Arial" w:cs="Arial"/>
          <w:i/>
          <w:color w:val="000000"/>
          <w:sz w:val="18"/>
          <w:szCs w:val="18"/>
        </w:rPr>
        <w:t>a</w:t>
      </w:r>
      <w:r w:rsidR="00F6433E" w:rsidRPr="00431A00">
        <w:rPr>
          <w:rFonts w:ascii="Arial" w:hAnsi="Arial" w:cs="Arial"/>
          <w:color w:val="000000"/>
          <w:sz w:val="18"/>
          <w:szCs w:val="18"/>
        </w:rPr>
        <w:t xml:space="preserve">, mas sem recuo significativo. As vogais </w:t>
      </w:r>
      <w:r w:rsidR="00F6433E" w:rsidRPr="00431A00">
        <w:rPr>
          <w:rFonts w:ascii="Arial" w:hAnsi="Arial" w:cs="Arial"/>
          <w:i/>
          <w:color w:val="000000"/>
          <w:sz w:val="18"/>
          <w:szCs w:val="18"/>
        </w:rPr>
        <w:t>ó</w:t>
      </w:r>
      <w:r w:rsidR="00F6433E" w:rsidRPr="00431A00">
        <w:rPr>
          <w:rFonts w:ascii="Arial" w:hAnsi="Arial" w:cs="Arial"/>
          <w:color w:val="000000"/>
          <w:sz w:val="18"/>
          <w:szCs w:val="18"/>
        </w:rPr>
        <w:t xml:space="preserve"> e </w:t>
      </w:r>
      <w:r w:rsidR="00F6433E" w:rsidRPr="00431A00">
        <w:rPr>
          <w:rFonts w:ascii="Arial" w:hAnsi="Arial" w:cs="Arial"/>
          <w:i/>
          <w:color w:val="000000"/>
          <w:sz w:val="18"/>
          <w:szCs w:val="18"/>
        </w:rPr>
        <w:t>ô</w:t>
      </w:r>
      <w:r w:rsidR="00F6433E" w:rsidRPr="00431A00">
        <w:rPr>
          <w:rFonts w:ascii="Arial" w:hAnsi="Arial" w:cs="Arial"/>
          <w:color w:val="000000"/>
          <w:sz w:val="18"/>
          <w:szCs w:val="18"/>
        </w:rPr>
        <w:t xml:space="preserve"> ficam mais ou menos na região em que  se situam estes segmentos na língua padrão, sem movimento. Este espaço é parecido com o da Sra. T.</w:t>
      </w:r>
    </w:p>
    <w:p w14:paraId="0D9AE885"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w:drawing>
          <wp:inline distT="0" distB="0" distL="0" distR="0" wp14:anchorId="06974DDB" wp14:editId="75926EF9">
            <wp:extent cx="4619625" cy="3028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t="14153" b="2359"/>
                    <a:stretch>
                      <a:fillRect/>
                    </a:stretch>
                  </pic:blipFill>
                  <pic:spPr bwMode="auto">
                    <a:xfrm>
                      <a:off x="0" y="0"/>
                      <a:ext cx="4619625" cy="3028950"/>
                    </a:xfrm>
                    <a:prstGeom prst="rect">
                      <a:avLst/>
                    </a:prstGeom>
                    <a:noFill/>
                    <a:ln>
                      <a:noFill/>
                    </a:ln>
                  </pic:spPr>
                </pic:pic>
              </a:graphicData>
            </a:graphic>
          </wp:inline>
        </w:drawing>
      </w:r>
    </w:p>
    <w:p w14:paraId="0AD6F0C4" w14:textId="77777777" w:rsidR="005A28CE" w:rsidRPr="00431A00" w:rsidRDefault="00F6433E" w:rsidP="00D869A4">
      <w:pPr>
        <w:spacing w:line="360" w:lineRule="auto"/>
        <w:ind w:firstLine="720"/>
        <w:jc w:val="both"/>
        <w:rPr>
          <w:rStyle w:val="titulo10Char0"/>
          <w:sz w:val="20"/>
          <w:szCs w:val="20"/>
          <w:lang w:val="pt-PT"/>
        </w:rPr>
      </w:pPr>
      <w:r w:rsidRPr="00431A00">
        <w:rPr>
          <w:rStyle w:val="titulo10Char0"/>
          <w:sz w:val="20"/>
          <w:szCs w:val="20"/>
          <w:lang w:val="pt-PT"/>
        </w:rPr>
        <w:t>Figura No. 4: O espaço vocálico da Sra. MB.</w:t>
      </w:r>
    </w:p>
    <w:p w14:paraId="72DF41E4"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Os pequenos sinais representam os valores dos vogais na língua padrão (de Martins 1988)</w:t>
      </w:r>
    </w:p>
    <w:p w14:paraId="79EFB03D" w14:textId="77777777" w:rsidR="00F6433E" w:rsidRPr="00431A00" w:rsidRDefault="00F6433E" w:rsidP="00D869A4">
      <w:pPr>
        <w:spacing w:line="360" w:lineRule="auto"/>
        <w:ind w:firstLine="720"/>
        <w:jc w:val="both"/>
        <w:rPr>
          <w:rFonts w:ascii="Arial" w:hAnsi="Arial" w:cs="Arial"/>
          <w:color w:val="000000"/>
          <w:sz w:val="18"/>
          <w:szCs w:val="18"/>
        </w:rPr>
      </w:pPr>
    </w:p>
    <w:p w14:paraId="7B4905AC" w14:textId="77777777" w:rsidR="00F6433E" w:rsidRPr="00431A00" w:rsidRDefault="00FF7166" w:rsidP="00D869A4">
      <w:pPr>
        <w:spacing w:line="360" w:lineRule="auto"/>
        <w:ind w:firstLine="720"/>
        <w:jc w:val="both"/>
        <w:rPr>
          <w:rFonts w:ascii="Arial" w:hAnsi="Arial" w:cs="Arial"/>
          <w:color w:val="000000"/>
          <w:sz w:val="18"/>
          <w:szCs w:val="18"/>
        </w:rPr>
      </w:pPr>
      <w:r w:rsidRPr="00431A00">
        <w:rPr>
          <w:rFonts w:ascii="Arial" w:hAnsi="Arial" w:cs="Arial"/>
          <w:b/>
          <w:color w:val="000000"/>
          <w:sz w:val="18"/>
          <w:szCs w:val="18"/>
        </w:rPr>
        <w:t>5</w:t>
      </w:r>
      <w:r w:rsidR="00F6433E" w:rsidRPr="00431A00">
        <w:rPr>
          <w:rFonts w:ascii="Arial" w:hAnsi="Arial" w:cs="Arial"/>
          <w:b/>
          <w:color w:val="000000"/>
          <w:sz w:val="18"/>
          <w:szCs w:val="18"/>
        </w:rPr>
        <w:t>.2. Espaço Vocálico de L (filho mais velho, ~55 anos).</w:t>
      </w:r>
      <w:r w:rsidR="00F6433E" w:rsidRPr="00431A00">
        <w:rPr>
          <w:rFonts w:ascii="Arial" w:hAnsi="Arial" w:cs="Arial"/>
          <w:color w:val="000000"/>
          <w:sz w:val="18"/>
          <w:szCs w:val="18"/>
        </w:rPr>
        <w:t xml:space="preserve"> O espaço vocálico do Sr. L é diferente daquele da mãe. Na Figura No. 5 podemos ver as modificações em cadeia das vogais anteriores </w:t>
      </w:r>
      <w:r w:rsidR="00F6433E" w:rsidRPr="00431A00">
        <w:rPr>
          <w:rFonts w:ascii="Arial" w:hAnsi="Arial" w:cs="Arial"/>
          <w:i/>
          <w:color w:val="000000"/>
          <w:sz w:val="18"/>
          <w:szCs w:val="18"/>
        </w:rPr>
        <w:t>ê</w:t>
      </w:r>
      <w:r w:rsidR="00F6433E" w:rsidRPr="00431A00">
        <w:rPr>
          <w:rFonts w:ascii="Arial" w:hAnsi="Arial" w:cs="Arial"/>
          <w:color w:val="000000"/>
          <w:sz w:val="18"/>
          <w:szCs w:val="18"/>
        </w:rPr>
        <w:t xml:space="preserve"> e </w:t>
      </w:r>
      <w:r w:rsidR="00F6433E" w:rsidRPr="00431A00">
        <w:rPr>
          <w:rFonts w:ascii="Arial" w:hAnsi="Arial" w:cs="Arial"/>
          <w:i/>
          <w:color w:val="000000"/>
          <w:sz w:val="18"/>
          <w:szCs w:val="18"/>
        </w:rPr>
        <w:t>é</w:t>
      </w:r>
      <w:r w:rsidR="00F6433E" w:rsidRPr="00431A00">
        <w:rPr>
          <w:rFonts w:ascii="Arial" w:hAnsi="Arial" w:cs="Arial"/>
          <w:color w:val="000000"/>
          <w:sz w:val="18"/>
          <w:szCs w:val="18"/>
        </w:rPr>
        <w:t xml:space="preserve">, mas não há movimento significativo da vogal baixa, </w:t>
      </w:r>
      <w:r w:rsidR="00F6433E" w:rsidRPr="00431A00">
        <w:rPr>
          <w:rFonts w:ascii="Arial" w:hAnsi="Arial" w:cs="Arial"/>
          <w:i/>
          <w:color w:val="000000"/>
          <w:sz w:val="18"/>
          <w:szCs w:val="18"/>
        </w:rPr>
        <w:t>a</w:t>
      </w:r>
      <w:r w:rsidR="00F6433E" w:rsidRPr="00431A00">
        <w:rPr>
          <w:rFonts w:ascii="Arial" w:hAnsi="Arial" w:cs="Arial"/>
          <w:color w:val="000000"/>
          <w:sz w:val="18"/>
          <w:szCs w:val="18"/>
        </w:rPr>
        <w:t xml:space="preserve">. Vemos também que o ditongo ortográfico </w:t>
      </w:r>
      <w:r w:rsidR="00F6433E" w:rsidRPr="00431A00">
        <w:rPr>
          <w:rFonts w:ascii="Arial" w:hAnsi="Arial" w:cs="Arial"/>
          <w:i/>
          <w:color w:val="000000"/>
          <w:sz w:val="18"/>
          <w:szCs w:val="18"/>
        </w:rPr>
        <w:t>ou</w:t>
      </w:r>
      <w:r w:rsidR="00F6433E" w:rsidRPr="00431A00">
        <w:rPr>
          <w:rFonts w:ascii="Arial" w:hAnsi="Arial" w:cs="Arial"/>
          <w:color w:val="000000"/>
          <w:sz w:val="18"/>
          <w:szCs w:val="18"/>
        </w:rPr>
        <w:t xml:space="preserve"> apresenta-se como um </w:t>
      </w:r>
      <w:proofErr w:type="spellStart"/>
      <w:r w:rsidR="00F6433E" w:rsidRPr="00431A00">
        <w:rPr>
          <w:rFonts w:ascii="Arial" w:hAnsi="Arial" w:cs="Arial"/>
          <w:color w:val="000000"/>
          <w:sz w:val="18"/>
          <w:szCs w:val="18"/>
        </w:rPr>
        <w:t>mon</w:t>
      </w:r>
      <w:r w:rsidR="00FB2B8A" w:rsidRPr="00431A00">
        <w:rPr>
          <w:rFonts w:ascii="Arial" w:hAnsi="Arial" w:cs="Arial"/>
          <w:color w:val="000000"/>
          <w:sz w:val="18"/>
          <w:szCs w:val="18"/>
        </w:rPr>
        <w:t>otongo</w:t>
      </w:r>
      <w:proofErr w:type="spellEnd"/>
      <w:r w:rsidR="00FB2B8A" w:rsidRPr="00431A00">
        <w:rPr>
          <w:rFonts w:ascii="Arial" w:hAnsi="Arial" w:cs="Arial"/>
          <w:color w:val="000000"/>
          <w:sz w:val="18"/>
          <w:szCs w:val="18"/>
        </w:rPr>
        <w:t xml:space="preserve"> centralizado (e não bem como </w:t>
      </w:r>
      <w:r w:rsidR="00F6433E" w:rsidRPr="00431A00">
        <w:rPr>
          <w:rFonts w:ascii="Arial" w:hAnsi="Arial" w:cs="Arial"/>
          <w:color w:val="000000"/>
          <w:sz w:val="18"/>
          <w:szCs w:val="18"/>
        </w:rPr>
        <w:t>o anterior), e que as duas vogais médias recua</w:t>
      </w:r>
      <w:r w:rsidR="00FB2B8A" w:rsidRPr="00431A00">
        <w:rPr>
          <w:rFonts w:ascii="Arial" w:hAnsi="Arial" w:cs="Arial"/>
          <w:color w:val="000000"/>
          <w:sz w:val="18"/>
          <w:szCs w:val="18"/>
        </w:rPr>
        <w:t>da</w:t>
      </w:r>
      <w:r w:rsidR="00F6433E" w:rsidRPr="00431A00">
        <w:rPr>
          <w:rFonts w:ascii="Arial" w:hAnsi="Arial" w:cs="Arial"/>
          <w:color w:val="000000"/>
          <w:sz w:val="18"/>
          <w:szCs w:val="18"/>
        </w:rPr>
        <w:t xml:space="preserve">s </w:t>
      </w:r>
      <w:r w:rsidR="00F6433E" w:rsidRPr="00431A00">
        <w:rPr>
          <w:rFonts w:ascii="Arial" w:hAnsi="Arial" w:cs="Arial"/>
          <w:i/>
          <w:color w:val="000000"/>
          <w:sz w:val="18"/>
          <w:szCs w:val="18"/>
        </w:rPr>
        <w:t>ô</w:t>
      </w:r>
      <w:r w:rsidR="00F6433E" w:rsidRPr="00431A00">
        <w:rPr>
          <w:rFonts w:ascii="Arial" w:hAnsi="Arial" w:cs="Arial"/>
          <w:color w:val="000000"/>
          <w:sz w:val="18"/>
          <w:szCs w:val="18"/>
        </w:rPr>
        <w:t xml:space="preserve"> e </w:t>
      </w:r>
      <w:r w:rsidR="00F6433E" w:rsidRPr="00431A00">
        <w:rPr>
          <w:rFonts w:ascii="Arial" w:hAnsi="Arial" w:cs="Arial"/>
          <w:i/>
          <w:color w:val="000000"/>
          <w:sz w:val="18"/>
          <w:szCs w:val="18"/>
        </w:rPr>
        <w:t>ó</w:t>
      </w:r>
      <w:r w:rsidR="00F6433E" w:rsidRPr="00431A00">
        <w:rPr>
          <w:rFonts w:ascii="Arial" w:hAnsi="Arial" w:cs="Arial"/>
          <w:color w:val="000000"/>
          <w:sz w:val="18"/>
          <w:szCs w:val="18"/>
        </w:rPr>
        <w:t xml:space="preserve"> ocupam quase o mesmo espaço, numa amalgamação dos dois (um “</w:t>
      </w:r>
      <w:proofErr w:type="spellStart"/>
      <w:r w:rsidR="00F6433E" w:rsidRPr="00431A00">
        <w:rPr>
          <w:rFonts w:ascii="Arial" w:hAnsi="Arial" w:cs="Arial"/>
          <w:color w:val="000000"/>
          <w:sz w:val="18"/>
          <w:szCs w:val="18"/>
        </w:rPr>
        <w:t>vowel</w:t>
      </w:r>
      <w:proofErr w:type="spellEnd"/>
      <w:r w:rsidR="00F6433E" w:rsidRPr="00431A00">
        <w:rPr>
          <w:rFonts w:ascii="Arial" w:hAnsi="Arial" w:cs="Arial"/>
          <w:color w:val="000000"/>
          <w:sz w:val="18"/>
          <w:szCs w:val="18"/>
        </w:rPr>
        <w:t xml:space="preserve"> </w:t>
      </w:r>
      <w:proofErr w:type="spellStart"/>
      <w:r w:rsidR="00F6433E" w:rsidRPr="00431A00">
        <w:rPr>
          <w:rFonts w:ascii="Arial" w:hAnsi="Arial" w:cs="Arial"/>
          <w:color w:val="000000"/>
          <w:sz w:val="18"/>
          <w:szCs w:val="18"/>
        </w:rPr>
        <w:t>merger</w:t>
      </w:r>
      <w:proofErr w:type="spellEnd"/>
      <w:r w:rsidR="00F6433E" w:rsidRPr="00431A00">
        <w:rPr>
          <w:rFonts w:ascii="Arial" w:hAnsi="Arial" w:cs="Arial"/>
          <w:color w:val="000000"/>
          <w:sz w:val="18"/>
          <w:szCs w:val="18"/>
        </w:rPr>
        <w:t xml:space="preserve">”). Finalmente, e mais importante, a vogal ortográfica </w:t>
      </w:r>
      <w:r w:rsidR="00F6433E" w:rsidRPr="00431A00">
        <w:rPr>
          <w:rFonts w:ascii="Arial" w:hAnsi="Arial" w:cs="Arial"/>
          <w:i/>
          <w:color w:val="000000"/>
          <w:sz w:val="18"/>
          <w:szCs w:val="18"/>
        </w:rPr>
        <w:t>u</w:t>
      </w:r>
      <w:r w:rsidR="00F6433E" w:rsidRPr="00431A00">
        <w:rPr>
          <w:rFonts w:ascii="Arial" w:hAnsi="Arial" w:cs="Arial"/>
          <w:color w:val="000000"/>
          <w:sz w:val="18"/>
          <w:szCs w:val="18"/>
        </w:rPr>
        <w:t xml:space="preserve"> fica na sua posição normal, na esquina alta e recua</w:t>
      </w:r>
      <w:r w:rsidR="00FB2B8A" w:rsidRPr="00431A00">
        <w:rPr>
          <w:rFonts w:ascii="Arial" w:hAnsi="Arial" w:cs="Arial"/>
          <w:color w:val="000000"/>
          <w:sz w:val="18"/>
          <w:szCs w:val="18"/>
        </w:rPr>
        <w:t>da</w:t>
      </w:r>
      <w:r w:rsidR="00F6433E" w:rsidRPr="00431A00">
        <w:rPr>
          <w:rFonts w:ascii="Arial" w:hAnsi="Arial" w:cs="Arial"/>
          <w:color w:val="000000"/>
          <w:sz w:val="18"/>
          <w:szCs w:val="18"/>
        </w:rPr>
        <w:t xml:space="preserve">. Não há [ü], uma das </w:t>
      </w:r>
      <w:r w:rsidR="00CD5BC0" w:rsidRPr="00431A00">
        <w:rPr>
          <w:rFonts w:ascii="Arial" w:hAnsi="Arial" w:cs="Arial"/>
          <w:color w:val="000000"/>
          <w:sz w:val="18"/>
          <w:szCs w:val="18"/>
        </w:rPr>
        <w:t>caraterísticas</w:t>
      </w:r>
      <w:r w:rsidR="00F6433E" w:rsidRPr="00431A00">
        <w:rPr>
          <w:rFonts w:ascii="Arial" w:hAnsi="Arial" w:cs="Arial"/>
          <w:color w:val="000000"/>
          <w:sz w:val="18"/>
          <w:szCs w:val="18"/>
        </w:rPr>
        <w:t xml:space="preserve"> mais fortes do </w:t>
      </w:r>
      <w:r w:rsidR="00CD5BC0" w:rsidRPr="00431A00">
        <w:rPr>
          <w:rFonts w:ascii="Arial" w:hAnsi="Arial" w:cs="Arial"/>
          <w:color w:val="000000"/>
          <w:sz w:val="18"/>
          <w:szCs w:val="18"/>
        </w:rPr>
        <w:t>dialeto</w:t>
      </w:r>
      <w:r w:rsidR="00F6433E" w:rsidRPr="00431A00">
        <w:rPr>
          <w:rFonts w:ascii="Arial" w:hAnsi="Arial" w:cs="Arial"/>
          <w:color w:val="000000"/>
          <w:sz w:val="18"/>
          <w:szCs w:val="18"/>
        </w:rPr>
        <w:t xml:space="preserve">. </w:t>
      </w:r>
    </w:p>
    <w:p w14:paraId="3B6B9EE1"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w:drawing>
          <wp:inline distT="0" distB="0" distL="0" distR="0" wp14:anchorId="0DB82AF0" wp14:editId="6D5402FD">
            <wp:extent cx="4562475" cy="2990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t="14153" b="2359"/>
                    <a:stretch>
                      <a:fillRect/>
                    </a:stretch>
                  </pic:blipFill>
                  <pic:spPr bwMode="auto">
                    <a:xfrm>
                      <a:off x="0" y="0"/>
                      <a:ext cx="4562475" cy="2990850"/>
                    </a:xfrm>
                    <a:prstGeom prst="rect">
                      <a:avLst/>
                    </a:prstGeom>
                    <a:noFill/>
                    <a:ln>
                      <a:noFill/>
                    </a:ln>
                  </pic:spPr>
                </pic:pic>
              </a:graphicData>
            </a:graphic>
          </wp:inline>
        </w:drawing>
      </w:r>
    </w:p>
    <w:p w14:paraId="2ABB0045" w14:textId="77777777" w:rsidR="00F6433E" w:rsidRPr="00431A00" w:rsidRDefault="00F6433E" w:rsidP="00D869A4">
      <w:pPr>
        <w:pStyle w:val="titulo100"/>
        <w:spacing w:line="360" w:lineRule="auto"/>
        <w:ind w:firstLine="720"/>
        <w:jc w:val="both"/>
        <w:rPr>
          <w:lang w:val="pt-PT"/>
        </w:rPr>
      </w:pPr>
      <w:r w:rsidRPr="00431A00">
        <w:rPr>
          <w:lang w:val="pt-PT"/>
        </w:rPr>
        <w:t>Figura No. 5: O espaço vocálico de L.</w:t>
      </w:r>
    </w:p>
    <w:p w14:paraId="63062B6F" w14:textId="77777777" w:rsidR="00F6433E" w:rsidRPr="00431A00" w:rsidRDefault="00FF7166" w:rsidP="00D869A4">
      <w:pPr>
        <w:spacing w:line="360" w:lineRule="auto"/>
        <w:ind w:firstLine="720"/>
        <w:jc w:val="both"/>
        <w:rPr>
          <w:rFonts w:ascii="Arial" w:hAnsi="Arial" w:cs="Arial"/>
          <w:color w:val="000000"/>
          <w:sz w:val="18"/>
          <w:szCs w:val="18"/>
        </w:rPr>
      </w:pPr>
      <w:r w:rsidRPr="00431A00">
        <w:rPr>
          <w:rFonts w:ascii="Arial" w:hAnsi="Arial" w:cs="Arial"/>
          <w:b/>
          <w:color w:val="000000"/>
          <w:sz w:val="18"/>
          <w:szCs w:val="18"/>
        </w:rPr>
        <w:t>5</w:t>
      </w:r>
      <w:r w:rsidR="00F6433E" w:rsidRPr="00431A00">
        <w:rPr>
          <w:rFonts w:ascii="Arial" w:hAnsi="Arial" w:cs="Arial"/>
          <w:b/>
          <w:color w:val="000000"/>
          <w:sz w:val="18"/>
          <w:szCs w:val="18"/>
        </w:rPr>
        <w:t>.3. Espaço Vocálic</w:t>
      </w:r>
      <w:r w:rsidR="00FB2B8A" w:rsidRPr="00431A00">
        <w:rPr>
          <w:rFonts w:ascii="Arial" w:hAnsi="Arial" w:cs="Arial"/>
          <w:b/>
          <w:color w:val="000000"/>
          <w:sz w:val="18"/>
          <w:szCs w:val="18"/>
        </w:rPr>
        <w:t xml:space="preserve">o de J (filho segundo, </w:t>
      </w:r>
      <w:r w:rsidR="00F6433E" w:rsidRPr="00431A00">
        <w:rPr>
          <w:rFonts w:ascii="Arial" w:hAnsi="Arial" w:cs="Arial"/>
          <w:b/>
          <w:color w:val="000000"/>
          <w:sz w:val="18"/>
          <w:szCs w:val="18"/>
        </w:rPr>
        <w:t>53 anos).</w:t>
      </w:r>
      <w:r w:rsidR="00F6433E" w:rsidRPr="00431A00">
        <w:rPr>
          <w:rFonts w:ascii="Arial" w:hAnsi="Arial" w:cs="Arial"/>
          <w:color w:val="000000"/>
          <w:sz w:val="18"/>
          <w:szCs w:val="18"/>
        </w:rPr>
        <w:t xml:space="preserve"> O espaço vocálico de J é mais uma vez diferente. Na Figura No. 6, vemos que a vogal </w:t>
      </w:r>
      <w:r w:rsidR="00F6433E" w:rsidRPr="00431A00">
        <w:rPr>
          <w:rFonts w:ascii="Arial" w:hAnsi="Arial" w:cs="Arial"/>
          <w:i/>
          <w:color w:val="000000"/>
          <w:sz w:val="18"/>
          <w:szCs w:val="18"/>
        </w:rPr>
        <w:t>i</w:t>
      </w:r>
      <w:r w:rsidR="00F6433E" w:rsidRPr="00431A00">
        <w:rPr>
          <w:rFonts w:ascii="Arial" w:hAnsi="Arial" w:cs="Arial"/>
          <w:color w:val="000000"/>
          <w:sz w:val="18"/>
          <w:szCs w:val="18"/>
        </w:rPr>
        <w:t xml:space="preserve"> </w:t>
      </w:r>
      <w:r w:rsidR="00FB2B8A" w:rsidRPr="00431A00">
        <w:rPr>
          <w:rFonts w:ascii="Arial" w:hAnsi="Arial" w:cs="Arial"/>
          <w:color w:val="000000"/>
          <w:sz w:val="18"/>
          <w:szCs w:val="18"/>
        </w:rPr>
        <w:t xml:space="preserve">se </w:t>
      </w:r>
      <w:r w:rsidR="00F6433E" w:rsidRPr="00431A00">
        <w:rPr>
          <w:rFonts w:ascii="Arial" w:hAnsi="Arial" w:cs="Arial"/>
          <w:color w:val="000000"/>
          <w:sz w:val="18"/>
          <w:szCs w:val="18"/>
        </w:rPr>
        <w:t xml:space="preserve">aproxima </w:t>
      </w:r>
      <w:r w:rsidR="00FB2B8A" w:rsidRPr="00431A00">
        <w:rPr>
          <w:rFonts w:ascii="Arial" w:hAnsi="Arial" w:cs="Arial"/>
          <w:color w:val="000000"/>
          <w:sz w:val="18"/>
          <w:szCs w:val="18"/>
        </w:rPr>
        <w:t>a</w:t>
      </w:r>
      <w:r w:rsidR="00F6433E" w:rsidRPr="00431A00">
        <w:rPr>
          <w:rFonts w:ascii="Arial" w:hAnsi="Arial" w:cs="Arial"/>
          <w:color w:val="000000"/>
          <w:sz w:val="18"/>
          <w:szCs w:val="18"/>
        </w:rPr>
        <w:t xml:space="preserve"> </w:t>
      </w:r>
      <w:r w:rsidR="00F6433E" w:rsidRPr="00431A00">
        <w:rPr>
          <w:rFonts w:ascii="Arial" w:hAnsi="Arial" w:cs="Arial"/>
          <w:i/>
          <w:color w:val="000000"/>
          <w:sz w:val="18"/>
          <w:szCs w:val="18"/>
        </w:rPr>
        <w:t>ê</w:t>
      </w:r>
      <w:r w:rsidR="00F6433E" w:rsidRPr="00431A00">
        <w:rPr>
          <w:rFonts w:ascii="Arial" w:hAnsi="Arial" w:cs="Arial"/>
          <w:color w:val="000000"/>
          <w:sz w:val="18"/>
          <w:szCs w:val="18"/>
        </w:rPr>
        <w:t xml:space="preserve">, que fica (mais ou menos) no espaço normal. A vogal </w:t>
      </w:r>
      <w:r w:rsidR="00F6433E" w:rsidRPr="00431A00">
        <w:rPr>
          <w:rFonts w:ascii="Arial" w:hAnsi="Arial" w:cs="Arial"/>
          <w:i/>
          <w:color w:val="000000"/>
          <w:sz w:val="18"/>
          <w:szCs w:val="18"/>
        </w:rPr>
        <w:t>é</w:t>
      </w:r>
      <w:r w:rsidR="00F6433E" w:rsidRPr="00431A00">
        <w:rPr>
          <w:rFonts w:ascii="Arial" w:hAnsi="Arial" w:cs="Arial"/>
          <w:color w:val="000000"/>
          <w:sz w:val="18"/>
          <w:szCs w:val="18"/>
        </w:rPr>
        <w:t xml:space="preserve"> fica bem longe da </w:t>
      </w:r>
      <w:r w:rsidR="00F6433E" w:rsidRPr="00431A00">
        <w:rPr>
          <w:rFonts w:ascii="Arial" w:hAnsi="Arial" w:cs="Arial"/>
          <w:i/>
          <w:color w:val="000000"/>
          <w:sz w:val="18"/>
          <w:szCs w:val="18"/>
        </w:rPr>
        <w:t>ê</w:t>
      </w:r>
      <w:r w:rsidR="00F6433E" w:rsidRPr="00431A00">
        <w:rPr>
          <w:rFonts w:ascii="Arial" w:hAnsi="Arial" w:cs="Arial"/>
          <w:color w:val="000000"/>
          <w:sz w:val="18"/>
          <w:szCs w:val="18"/>
        </w:rPr>
        <w:t xml:space="preserve">, numa posição bem perto da </w:t>
      </w:r>
      <w:r w:rsidR="00F6433E" w:rsidRPr="00431A00">
        <w:rPr>
          <w:rFonts w:ascii="Arial" w:hAnsi="Arial" w:cs="Arial"/>
          <w:i/>
          <w:color w:val="000000"/>
          <w:sz w:val="18"/>
          <w:szCs w:val="18"/>
        </w:rPr>
        <w:t>a</w:t>
      </w:r>
      <w:r w:rsidR="00F6433E" w:rsidRPr="00431A00">
        <w:rPr>
          <w:rFonts w:ascii="Arial" w:hAnsi="Arial" w:cs="Arial"/>
          <w:color w:val="000000"/>
          <w:sz w:val="18"/>
          <w:szCs w:val="18"/>
        </w:rPr>
        <w:t xml:space="preserve">, que é recuada. Enquanto as </w:t>
      </w:r>
      <w:r w:rsidR="00F6433E" w:rsidRPr="00431A00">
        <w:rPr>
          <w:rFonts w:ascii="Arial" w:hAnsi="Arial" w:cs="Arial"/>
          <w:i/>
          <w:color w:val="000000"/>
          <w:sz w:val="18"/>
          <w:szCs w:val="18"/>
        </w:rPr>
        <w:t>ô</w:t>
      </w:r>
      <w:r w:rsidR="00F6433E" w:rsidRPr="00431A00">
        <w:rPr>
          <w:rFonts w:ascii="Arial" w:hAnsi="Arial" w:cs="Arial"/>
          <w:color w:val="000000"/>
          <w:sz w:val="18"/>
          <w:szCs w:val="18"/>
        </w:rPr>
        <w:t xml:space="preserve"> e </w:t>
      </w:r>
      <w:r w:rsidR="00F6433E" w:rsidRPr="00431A00">
        <w:rPr>
          <w:rFonts w:ascii="Arial" w:hAnsi="Arial" w:cs="Arial"/>
          <w:i/>
          <w:color w:val="000000"/>
          <w:sz w:val="18"/>
          <w:szCs w:val="18"/>
        </w:rPr>
        <w:t>ó</w:t>
      </w:r>
      <w:r w:rsidR="00F6433E" w:rsidRPr="00431A00">
        <w:rPr>
          <w:rFonts w:ascii="Arial" w:hAnsi="Arial" w:cs="Arial"/>
          <w:color w:val="000000"/>
          <w:sz w:val="18"/>
          <w:szCs w:val="18"/>
        </w:rPr>
        <w:t xml:space="preserve"> ficam em posições normais, a </w:t>
      </w:r>
      <w:r w:rsidR="00F6433E" w:rsidRPr="00431A00">
        <w:rPr>
          <w:rFonts w:ascii="Arial" w:hAnsi="Arial" w:cs="Arial"/>
          <w:i/>
          <w:color w:val="000000"/>
          <w:sz w:val="18"/>
          <w:szCs w:val="18"/>
        </w:rPr>
        <w:t>u</w:t>
      </w:r>
      <w:r w:rsidR="00F6433E" w:rsidRPr="00431A00">
        <w:rPr>
          <w:rFonts w:ascii="Arial" w:hAnsi="Arial" w:cs="Arial"/>
          <w:color w:val="000000"/>
          <w:sz w:val="18"/>
          <w:szCs w:val="18"/>
        </w:rPr>
        <w:t xml:space="preserve"> fica ao lado da </w:t>
      </w:r>
      <w:r w:rsidR="00F6433E" w:rsidRPr="00431A00">
        <w:rPr>
          <w:rFonts w:ascii="Arial" w:hAnsi="Arial" w:cs="Arial"/>
          <w:i/>
          <w:color w:val="000000"/>
          <w:sz w:val="18"/>
          <w:szCs w:val="18"/>
        </w:rPr>
        <w:t>i</w:t>
      </w:r>
      <w:r w:rsidR="00F6433E" w:rsidRPr="00431A00">
        <w:rPr>
          <w:rFonts w:ascii="Arial" w:hAnsi="Arial" w:cs="Arial"/>
          <w:color w:val="000000"/>
          <w:sz w:val="18"/>
          <w:szCs w:val="18"/>
        </w:rPr>
        <w:t xml:space="preserve">, e o ditongo </w:t>
      </w:r>
      <w:r w:rsidR="00F6433E" w:rsidRPr="00431A00">
        <w:rPr>
          <w:rFonts w:ascii="Arial" w:hAnsi="Arial" w:cs="Arial"/>
          <w:i/>
          <w:color w:val="000000"/>
          <w:sz w:val="18"/>
          <w:szCs w:val="18"/>
        </w:rPr>
        <w:t>ou</w:t>
      </w:r>
      <w:r w:rsidR="00F6433E" w:rsidRPr="00431A00">
        <w:rPr>
          <w:rFonts w:ascii="Arial" w:hAnsi="Arial" w:cs="Arial"/>
          <w:color w:val="000000"/>
          <w:sz w:val="18"/>
          <w:szCs w:val="18"/>
        </w:rPr>
        <w:t xml:space="preserve"> manifesta-se como vogal central, mas mais anterior do que se apresenta no espaço de locutor L.</w:t>
      </w:r>
    </w:p>
    <w:p w14:paraId="7EBD2F64"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 </w:t>
      </w:r>
      <w:r w:rsidR="006A7763">
        <w:rPr>
          <w:rFonts w:ascii="Arial" w:hAnsi="Arial" w:cs="Arial"/>
          <w:noProof/>
          <w:color w:val="000000"/>
          <w:sz w:val="18"/>
          <w:szCs w:val="18"/>
          <w:lang w:eastAsia="zh-CN"/>
        </w:rPr>
        <w:drawing>
          <wp:inline distT="0" distB="0" distL="0" distR="0" wp14:anchorId="4B03A0E4" wp14:editId="654023C4">
            <wp:extent cx="4562475" cy="30003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extLst>
                        <a:ext uri="{28A0092B-C50C-407E-A947-70E740481C1C}">
                          <a14:useLocalDpi xmlns:a14="http://schemas.microsoft.com/office/drawing/2010/main" val="0"/>
                        </a:ext>
                      </a:extLst>
                    </a:blip>
                    <a:srcRect t="14153" b="2359"/>
                    <a:stretch>
                      <a:fillRect/>
                    </a:stretch>
                  </pic:blipFill>
                  <pic:spPr bwMode="auto">
                    <a:xfrm>
                      <a:off x="0" y="0"/>
                      <a:ext cx="4562475" cy="3000375"/>
                    </a:xfrm>
                    <a:prstGeom prst="rect">
                      <a:avLst/>
                    </a:prstGeom>
                    <a:noFill/>
                    <a:ln>
                      <a:noFill/>
                    </a:ln>
                  </pic:spPr>
                </pic:pic>
              </a:graphicData>
            </a:graphic>
          </wp:inline>
        </w:drawing>
      </w:r>
    </w:p>
    <w:p w14:paraId="3AD00903" w14:textId="77777777" w:rsidR="00F6433E" w:rsidRPr="00431A00" w:rsidRDefault="00F6433E" w:rsidP="00D869A4">
      <w:pPr>
        <w:pStyle w:val="titulo100"/>
        <w:spacing w:line="360" w:lineRule="auto"/>
        <w:ind w:firstLine="720"/>
        <w:jc w:val="both"/>
        <w:rPr>
          <w:lang w:val="pt-PT"/>
        </w:rPr>
      </w:pPr>
      <w:r w:rsidRPr="00431A00">
        <w:rPr>
          <w:lang w:val="pt-PT"/>
        </w:rPr>
        <w:t>Figura No. 6: O espaço vocálico de J.</w:t>
      </w:r>
    </w:p>
    <w:p w14:paraId="59F69154" w14:textId="77777777" w:rsidR="00F6433E" w:rsidRPr="00431A00" w:rsidRDefault="00FF7166" w:rsidP="00D869A4">
      <w:pPr>
        <w:spacing w:line="360" w:lineRule="auto"/>
        <w:ind w:firstLine="720"/>
        <w:jc w:val="both"/>
        <w:rPr>
          <w:rFonts w:ascii="Arial" w:hAnsi="Arial" w:cs="Arial"/>
          <w:color w:val="000000"/>
          <w:sz w:val="18"/>
          <w:szCs w:val="18"/>
        </w:rPr>
      </w:pPr>
      <w:r w:rsidRPr="00431A00">
        <w:rPr>
          <w:rFonts w:ascii="Arial" w:hAnsi="Arial" w:cs="Arial"/>
          <w:b/>
          <w:color w:val="000000"/>
          <w:sz w:val="18"/>
          <w:szCs w:val="18"/>
        </w:rPr>
        <w:lastRenderedPageBreak/>
        <w:t>5</w:t>
      </w:r>
      <w:r w:rsidR="00F6433E" w:rsidRPr="00431A00">
        <w:rPr>
          <w:rFonts w:ascii="Arial" w:hAnsi="Arial" w:cs="Arial"/>
          <w:b/>
          <w:color w:val="000000"/>
          <w:sz w:val="18"/>
          <w:szCs w:val="18"/>
        </w:rPr>
        <w:t xml:space="preserve">.4. Espaço Vocálico de S (filho </w:t>
      </w:r>
      <w:r w:rsidR="00FB2B8A" w:rsidRPr="00431A00">
        <w:rPr>
          <w:rFonts w:ascii="Arial" w:hAnsi="Arial" w:cs="Arial"/>
          <w:b/>
          <w:color w:val="000000"/>
          <w:sz w:val="18"/>
          <w:szCs w:val="18"/>
        </w:rPr>
        <w:t xml:space="preserve">mais jovem, </w:t>
      </w:r>
      <w:r w:rsidR="00F6433E" w:rsidRPr="00431A00">
        <w:rPr>
          <w:rFonts w:ascii="Arial" w:hAnsi="Arial" w:cs="Arial"/>
          <w:b/>
          <w:color w:val="000000"/>
          <w:sz w:val="18"/>
          <w:szCs w:val="18"/>
        </w:rPr>
        <w:t>42 anos).</w:t>
      </w:r>
      <w:r w:rsidR="00F6433E" w:rsidRPr="00431A00">
        <w:rPr>
          <w:rFonts w:ascii="Arial" w:hAnsi="Arial" w:cs="Arial"/>
          <w:color w:val="000000"/>
          <w:sz w:val="18"/>
          <w:szCs w:val="18"/>
        </w:rPr>
        <w:t xml:space="preserve"> O espaço vocálico de S merece atenção especial porque representa melhor </w:t>
      </w:r>
      <w:r w:rsidR="00FB2B8A" w:rsidRPr="00431A00">
        <w:rPr>
          <w:rFonts w:ascii="Arial" w:hAnsi="Arial" w:cs="Arial"/>
          <w:color w:val="000000"/>
          <w:sz w:val="18"/>
          <w:szCs w:val="18"/>
        </w:rPr>
        <w:t>o</w:t>
      </w:r>
      <w:r w:rsidR="00F6433E" w:rsidRPr="00431A00">
        <w:rPr>
          <w:rFonts w:ascii="Arial" w:hAnsi="Arial" w:cs="Arial"/>
          <w:color w:val="000000"/>
          <w:sz w:val="18"/>
          <w:szCs w:val="18"/>
        </w:rPr>
        <w:t xml:space="preserve"> padrão mais “típica” (ou, talvez, “estereotípica”) da ilha. Nem a </w:t>
      </w:r>
      <w:r w:rsidR="00F6433E" w:rsidRPr="00431A00">
        <w:rPr>
          <w:rFonts w:ascii="Arial" w:hAnsi="Arial" w:cs="Arial"/>
          <w:i/>
          <w:color w:val="000000"/>
          <w:sz w:val="18"/>
          <w:szCs w:val="18"/>
        </w:rPr>
        <w:t>i</w:t>
      </w:r>
      <w:r w:rsidR="00F6433E" w:rsidRPr="00431A00">
        <w:rPr>
          <w:rFonts w:ascii="Arial" w:hAnsi="Arial" w:cs="Arial"/>
          <w:color w:val="000000"/>
          <w:sz w:val="18"/>
          <w:szCs w:val="18"/>
        </w:rPr>
        <w:t xml:space="preserve"> nem a </w:t>
      </w:r>
      <w:r w:rsidR="00F6433E" w:rsidRPr="00431A00">
        <w:rPr>
          <w:rFonts w:ascii="Arial" w:hAnsi="Arial" w:cs="Arial"/>
          <w:i/>
          <w:color w:val="000000"/>
          <w:sz w:val="18"/>
          <w:szCs w:val="18"/>
        </w:rPr>
        <w:t>ê</w:t>
      </w:r>
      <w:r w:rsidR="00F6433E" w:rsidRPr="00431A00">
        <w:rPr>
          <w:rFonts w:ascii="Arial" w:hAnsi="Arial" w:cs="Arial"/>
          <w:color w:val="000000"/>
          <w:sz w:val="18"/>
          <w:szCs w:val="18"/>
        </w:rPr>
        <w:t xml:space="preserve"> participa na modificação em cadeia, mas as outras vogais, sim. A vogal </w:t>
      </w:r>
      <w:r w:rsidR="00F6433E" w:rsidRPr="00431A00">
        <w:rPr>
          <w:rFonts w:ascii="Arial" w:hAnsi="Arial" w:cs="Arial"/>
          <w:i/>
          <w:color w:val="000000"/>
          <w:sz w:val="18"/>
          <w:szCs w:val="18"/>
        </w:rPr>
        <w:t>é</w:t>
      </w:r>
      <w:r w:rsidR="00F6433E" w:rsidRPr="00431A00">
        <w:rPr>
          <w:rFonts w:ascii="Arial" w:hAnsi="Arial" w:cs="Arial"/>
          <w:color w:val="000000"/>
          <w:sz w:val="18"/>
          <w:szCs w:val="18"/>
        </w:rPr>
        <w:t xml:space="preserve"> fica bem abaixo; a </w:t>
      </w:r>
      <w:proofErr w:type="spellStart"/>
      <w:r w:rsidR="00F6433E" w:rsidRPr="00431A00">
        <w:rPr>
          <w:rFonts w:ascii="Arial" w:hAnsi="Arial" w:cs="Arial"/>
          <w:i/>
          <w:color w:val="000000"/>
          <w:sz w:val="18"/>
          <w:szCs w:val="18"/>
        </w:rPr>
        <w:t>a</w:t>
      </w:r>
      <w:proofErr w:type="spellEnd"/>
      <w:r w:rsidR="00F6433E" w:rsidRPr="00431A00">
        <w:rPr>
          <w:rFonts w:ascii="Arial" w:hAnsi="Arial" w:cs="Arial"/>
          <w:color w:val="000000"/>
          <w:sz w:val="18"/>
          <w:szCs w:val="18"/>
        </w:rPr>
        <w:t xml:space="preserve"> está recuada; a </w:t>
      </w:r>
      <w:r w:rsidR="00F6433E" w:rsidRPr="00431A00">
        <w:rPr>
          <w:rFonts w:ascii="Arial" w:hAnsi="Arial" w:cs="Arial"/>
          <w:i/>
          <w:color w:val="000000"/>
          <w:sz w:val="18"/>
          <w:szCs w:val="18"/>
        </w:rPr>
        <w:t>ó</w:t>
      </w:r>
      <w:r w:rsidR="00F6433E" w:rsidRPr="00431A00">
        <w:rPr>
          <w:rFonts w:ascii="Arial" w:hAnsi="Arial" w:cs="Arial"/>
          <w:color w:val="000000"/>
          <w:sz w:val="18"/>
          <w:szCs w:val="18"/>
        </w:rPr>
        <w:t xml:space="preserve"> e a </w:t>
      </w:r>
      <w:r w:rsidR="00F6433E" w:rsidRPr="00431A00">
        <w:rPr>
          <w:rFonts w:ascii="Arial" w:hAnsi="Arial" w:cs="Arial"/>
          <w:i/>
          <w:color w:val="000000"/>
          <w:sz w:val="18"/>
          <w:szCs w:val="18"/>
        </w:rPr>
        <w:t>ô</w:t>
      </w:r>
      <w:r w:rsidR="00F6433E" w:rsidRPr="00431A00">
        <w:rPr>
          <w:rFonts w:ascii="Arial" w:hAnsi="Arial" w:cs="Arial"/>
          <w:color w:val="000000"/>
          <w:sz w:val="18"/>
          <w:szCs w:val="18"/>
        </w:rPr>
        <w:t xml:space="preserve"> estão levadas às posições de </w:t>
      </w:r>
      <w:r w:rsidR="00F6433E" w:rsidRPr="00431A00">
        <w:rPr>
          <w:rFonts w:ascii="Arial" w:hAnsi="Arial" w:cs="Arial"/>
          <w:i/>
          <w:color w:val="000000"/>
          <w:sz w:val="18"/>
          <w:szCs w:val="18"/>
        </w:rPr>
        <w:t>ô</w:t>
      </w:r>
      <w:r w:rsidR="00F6433E" w:rsidRPr="00431A00">
        <w:rPr>
          <w:rFonts w:ascii="Arial" w:hAnsi="Arial" w:cs="Arial"/>
          <w:color w:val="000000"/>
          <w:sz w:val="18"/>
          <w:szCs w:val="18"/>
        </w:rPr>
        <w:t xml:space="preserve"> e </w:t>
      </w:r>
      <w:r w:rsidR="00F6433E" w:rsidRPr="00431A00">
        <w:rPr>
          <w:rFonts w:ascii="Arial" w:hAnsi="Arial" w:cs="Arial"/>
          <w:i/>
          <w:color w:val="000000"/>
          <w:sz w:val="18"/>
          <w:szCs w:val="18"/>
        </w:rPr>
        <w:t>u</w:t>
      </w:r>
      <w:r w:rsidR="00F6433E" w:rsidRPr="00431A00">
        <w:rPr>
          <w:rFonts w:ascii="Arial" w:hAnsi="Arial" w:cs="Arial"/>
          <w:color w:val="000000"/>
          <w:sz w:val="18"/>
          <w:szCs w:val="18"/>
        </w:rPr>
        <w:t xml:space="preserve">, </w:t>
      </w:r>
      <w:r w:rsidR="00CD5BC0" w:rsidRPr="00431A00">
        <w:rPr>
          <w:rFonts w:ascii="Arial" w:hAnsi="Arial" w:cs="Arial"/>
          <w:color w:val="000000"/>
          <w:sz w:val="18"/>
          <w:szCs w:val="18"/>
        </w:rPr>
        <w:t>respetivamente</w:t>
      </w:r>
      <w:r w:rsidR="00F6433E" w:rsidRPr="00431A00">
        <w:rPr>
          <w:rFonts w:ascii="Arial" w:hAnsi="Arial" w:cs="Arial"/>
          <w:color w:val="000000"/>
          <w:sz w:val="18"/>
          <w:szCs w:val="18"/>
        </w:rPr>
        <w:t xml:space="preserve">, e a </w:t>
      </w:r>
      <w:r w:rsidR="00F6433E" w:rsidRPr="00431A00">
        <w:rPr>
          <w:rFonts w:ascii="Arial" w:hAnsi="Arial" w:cs="Arial"/>
          <w:i/>
          <w:color w:val="000000"/>
          <w:sz w:val="18"/>
          <w:szCs w:val="18"/>
        </w:rPr>
        <w:t>u</w:t>
      </w:r>
      <w:r w:rsidR="00F6433E" w:rsidRPr="00431A00">
        <w:rPr>
          <w:rFonts w:ascii="Arial" w:hAnsi="Arial" w:cs="Arial"/>
          <w:color w:val="000000"/>
          <w:sz w:val="18"/>
          <w:szCs w:val="18"/>
        </w:rPr>
        <w:t xml:space="preserve"> manifesta-se como [ü]. O ditongo </w:t>
      </w:r>
      <w:r w:rsidR="00F6433E" w:rsidRPr="00431A00">
        <w:rPr>
          <w:rFonts w:ascii="Arial" w:hAnsi="Arial" w:cs="Arial"/>
          <w:i/>
          <w:color w:val="000000"/>
          <w:sz w:val="18"/>
          <w:szCs w:val="18"/>
        </w:rPr>
        <w:t>ou</w:t>
      </w:r>
      <w:r w:rsidR="00F6433E" w:rsidRPr="00431A00">
        <w:rPr>
          <w:rFonts w:ascii="Arial" w:hAnsi="Arial" w:cs="Arial"/>
          <w:color w:val="000000"/>
          <w:sz w:val="18"/>
          <w:szCs w:val="18"/>
        </w:rPr>
        <w:t xml:space="preserve"> é um </w:t>
      </w:r>
      <w:proofErr w:type="spellStart"/>
      <w:r w:rsidR="00F6433E" w:rsidRPr="00431A00">
        <w:rPr>
          <w:rFonts w:ascii="Arial" w:hAnsi="Arial" w:cs="Arial"/>
          <w:color w:val="000000"/>
          <w:sz w:val="18"/>
          <w:szCs w:val="18"/>
        </w:rPr>
        <w:t>monotongo</w:t>
      </w:r>
      <w:proofErr w:type="spellEnd"/>
      <w:r w:rsidR="00F6433E" w:rsidRPr="00431A00">
        <w:rPr>
          <w:rFonts w:ascii="Arial" w:hAnsi="Arial" w:cs="Arial"/>
          <w:color w:val="000000"/>
          <w:sz w:val="18"/>
          <w:szCs w:val="18"/>
        </w:rPr>
        <w:t xml:space="preserve"> central. </w:t>
      </w:r>
    </w:p>
    <w:p w14:paraId="63322A2A"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w:drawing>
          <wp:inline distT="0" distB="0" distL="0" distR="0" wp14:anchorId="68A90758" wp14:editId="378B9F73">
            <wp:extent cx="4562475" cy="30003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t="14188" b="2365"/>
                    <a:stretch>
                      <a:fillRect/>
                    </a:stretch>
                  </pic:blipFill>
                  <pic:spPr bwMode="auto">
                    <a:xfrm>
                      <a:off x="0" y="0"/>
                      <a:ext cx="4562475" cy="3000375"/>
                    </a:xfrm>
                    <a:prstGeom prst="rect">
                      <a:avLst/>
                    </a:prstGeom>
                    <a:noFill/>
                    <a:ln>
                      <a:noFill/>
                    </a:ln>
                  </pic:spPr>
                </pic:pic>
              </a:graphicData>
            </a:graphic>
          </wp:inline>
        </w:drawing>
      </w:r>
    </w:p>
    <w:p w14:paraId="1688879E" w14:textId="77777777" w:rsidR="00F6433E" w:rsidRPr="00431A00" w:rsidRDefault="00F6433E" w:rsidP="00D869A4">
      <w:pPr>
        <w:pStyle w:val="titulo100"/>
        <w:spacing w:line="360" w:lineRule="auto"/>
        <w:ind w:firstLine="720"/>
        <w:jc w:val="both"/>
        <w:rPr>
          <w:lang w:val="pt-PT"/>
        </w:rPr>
      </w:pPr>
      <w:r w:rsidRPr="00431A00">
        <w:rPr>
          <w:lang w:val="pt-PT"/>
        </w:rPr>
        <w:t>Figura No. 7: O espaço vocálico de S.</w:t>
      </w:r>
    </w:p>
    <w:p w14:paraId="0EC783A1" w14:textId="77777777" w:rsidR="00F6433E" w:rsidRPr="00431A00" w:rsidRDefault="00FF7166" w:rsidP="00D869A4">
      <w:pPr>
        <w:pStyle w:val="Heading9"/>
        <w:spacing w:line="360" w:lineRule="auto"/>
        <w:jc w:val="both"/>
      </w:pPr>
      <w:r w:rsidRPr="00431A00">
        <w:t xml:space="preserve">6. </w:t>
      </w:r>
      <w:r w:rsidR="00F6433E" w:rsidRPr="00431A00">
        <w:t>Análise</w:t>
      </w:r>
    </w:p>
    <w:p w14:paraId="1711790E" w14:textId="77777777" w:rsidR="00DE5A95" w:rsidRPr="00431A00" w:rsidRDefault="00DE5A95" w:rsidP="00D869A4">
      <w:pPr>
        <w:spacing w:line="360" w:lineRule="auto"/>
        <w:ind w:firstLine="720"/>
        <w:jc w:val="both"/>
        <w:rPr>
          <w:rFonts w:ascii="Arial" w:hAnsi="Arial" w:cs="Arial"/>
          <w:color w:val="000000"/>
          <w:sz w:val="18"/>
          <w:szCs w:val="18"/>
        </w:rPr>
      </w:pPr>
    </w:p>
    <w:p w14:paraId="145DBF18"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Aqui apresentamos uma análise fonética de quatro emigrantes da vila do Nordeste (agora residentes na região de Boston), os quais patenteiam sistemas vocálicos distintos. Cada falante conserva algumas das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típicas da ilha, mas os padrões específicas são diferentes. Julgo que o Sr. L manifesta o sistema mais parecido com a língua padrão; vemos que as sete vogais principais ocupam áreas distintas e em posições relativamente parecidas com as do sistema padrão. A </w:t>
      </w:r>
      <w:r w:rsidR="00CD5BC0" w:rsidRPr="00431A00">
        <w:rPr>
          <w:rFonts w:ascii="Arial" w:hAnsi="Arial" w:cs="Arial"/>
          <w:color w:val="000000"/>
          <w:sz w:val="18"/>
          <w:szCs w:val="18"/>
        </w:rPr>
        <w:t>exceção</w:t>
      </w:r>
      <w:r w:rsidRPr="00431A00">
        <w:rPr>
          <w:rFonts w:ascii="Arial" w:hAnsi="Arial" w:cs="Arial"/>
          <w:color w:val="000000"/>
          <w:sz w:val="18"/>
          <w:szCs w:val="18"/>
        </w:rPr>
        <w:t xml:space="preserve"> é a posição relativa de </w:t>
      </w:r>
      <w:r w:rsidRPr="00431A00">
        <w:rPr>
          <w:rFonts w:ascii="Arial" w:hAnsi="Arial" w:cs="Arial"/>
          <w:i/>
          <w:color w:val="000000"/>
          <w:sz w:val="18"/>
          <w:szCs w:val="18"/>
        </w:rPr>
        <w:t>ô</w:t>
      </w:r>
      <w:r w:rsidRPr="00431A00">
        <w:rPr>
          <w:rFonts w:ascii="Arial" w:hAnsi="Arial" w:cs="Arial"/>
          <w:color w:val="000000"/>
          <w:sz w:val="18"/>
          <w:szCs w:val="18"/>
        </w:rPr>
        <w:t xml:space="preserve"> e </w:t>
      </w:r>
      <w:r w:rsidRPr="00431A00">
        <w:rPr>
          <w:rFonts w:ascii="Arial" w:hAnsi="Arial" w:cs="Arial"/>
          <w:i/>
          <w:color w:val="000000"/>
          <w:sz w:val="18"/>
          <w:szCs w:val="18"/>
        </w:rPr>
        <w:t>ó</w:t>
      </w:r>
      <w:r w:rsidRPr="00431A00">
        <w:rPr>
          <w:rFonts w:ascii="Arial" w:hAnsi="Arial" w:cs="Arial"/>
          <w:color w:val="000000"/>
          <w:sz w:val="18"/>
          <w:szCs w:val="18"/>
        </w:rPr>
        <w:t xml:space="preserve">, que se aproximam. Há </w:t>
      </w:r>
      <w:proofErr w:type="spellStart"/>
      <w:r w:rsidRPr="00431A00">
        <w:rPr>
          <w:rFonts w:ascii="Arial" w:hAnsi="Arial" w:cs="Arial"/>
          <w:color w:val="000000"/>
          <w:sz w:val="18"/>
          <w:szCs w:val="18"/>
        </w:rPr>
        <w:t>monotongação</w:t>
      </w:r>
      <w:proofErr w:type="spellEnd"/>
      <w:r w:rsidRPr="00431A00">
        <w:rPr>
          <w:rFonts w:ascii="Arial" w:hAnsi="Arial" w:cs="Arial"/>
          <w:color w:val="000000"/>
          <w:sz w:val="18"/>
          <w:szCs w:val="18"/>
        </w:rPr>
        <w:t xml:space="preserve"> e anteriorização do ou, mas não há a [ü] </w:t>
      </w:r>
      <w:r w:rsidR="00CD5BC0" w:rsidRPr="00431A00">
        <w:rPr>
          <w:rFonts w:ascii="Arial" w:hAnsi="Arial" w:cs="Arial"/>
          <w:color w:val="000000"/>
          <w:sz w:val="18"/>
          <w:szCs w:val="18"/>
        </w:rPr>
        <w:t>caraterística</w:t>
      </w:r>
      <w:r w:rsidRPr="00431A00">
        <w:rPr>
          <w:rFonts w:ascii="Arial" w:hAnsi="Arial" w:cs="Arial"/>
          <w:color w:val="000000"/>
          <w:sz w:val="18"/>
          <w:szCs w:val="18"/>
        </w:rPr>
        <w:t xml:space="preserve"> dos micaelenses. Por outro lado, o espaço do filho mais jovem, P, é mais típico da ilha. Entre esses dois pontos e as extremidades ficam os sistemas da mãe e do filho J; esses casos representam uma acomodação do sistema insular ao sistema essencialmente padrão que predomina na comunidade luso-americana.</w:t>
      </w:r>
    </w:p>
    <w:p w14:paraId="6B78A740"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Como se explica essa diferenças entre os quatro falantes, que são membros da mesma família? Creio que é importante considera</w:t>
      </w:r>
      <w:r w:rsidR="00FB2B8A" w:rsidRPr="00431A00">
        <w:rPr>
          <w:rFonts w:ascii="Arial" w:hAnsi="Arial" w:cs="Arial"/>
          <w:color w:val="000000"/>
          <w:sz w:val="18"/>
          <w:szCs w:val="18"/>
        </w:rPr>
        <w:t>rm</w:t>
      </w:r>
      <w:r w:rsidRPr="00431A00">
        <w:rPr>
          <w:rFonts w:ascii="Arial" w:hAnsi="Arial" w:cs="Arial"/>
          <w:color w:val="000000"/>
          <w:sz w:val="18"/>
          <w:szCs w:val="18"/>
        </w:rPr>
        <w:t>os fa</w:t>
      </w:r>
      <w:r w:rsidR="00FB2B8A" w:rsidRPr="00431A00">
        <w:rPr>
          <w:rFonts w:ascii="Arial" w:hAnsi="Arial" w:cs="Arial"/>
          <w:color w:val="000000"/>
          <w:sz w:val="18"/>
          <w:szCs w:val="18"/>
        </w:rPr>
        <w:t>c</w:t>
      </w:r>
      <w:r w:rsidRPr="00431A00">
        <w:rPr>
          <w:rFonts w:ascii="Arial" w:hAnsi="Arial" w:cs="Arial"/>
          <w:color w:val="000000"/>
          <w:sz w:val="18"/>
          <w:szCs w:val="18"/>
        </w:rPr>
        <w:t xml:space="preserve">tos sociológicos, incluindo as relações entre as comunidades e </w:t>
      </w:r>
      <w:r w:rsidR="00004998" w:rsidRPr="00431A00">
        <w:rPr>
          <w:rFonts w:ascii="Arial" w:hAnsi="Arial" w:cs="Arial"/>
          <w:color w:val="000000"/>
          <w:sz w:val="18"/>
          <w:szCs w:val="18"/>
        </w:rPr>
        <w:t>subcomunidades</w:t>
      </w:r>
      <w:r w:rsidRPr="00431A00">
        <w:rPr>
          <w:rFonts w:ascii="Arial" w:hAnsi="Arial" w:cs="Arial"/>
          <w:color w:val="000000"/>
          <w:sz w:val="18"/>
          <w:szCs w:val="18"/>
        </w:rPr>
        <w:t xml:space="preserve"> linguísticas. É importante reconhecermos que na comunidade lusófona açoriana, o falar micaelense é individual e, desafortunadamente, estigmatizad</w:t>
      </w:r>
      <w:r w:rsidR="00FB2B8A" w:rsidRPr="00431A00">
        <w:rPr>
          <w:rFonts w:ascii="Arial" w:hAnsi="Arial" w:cs="Arial"/>
          <w:color w:val="000000"/>
          <w:sz w:val="18"/>
          <w:szCs w:val="18"/>
        </w:rPr>
        <w:t>o</w:t>
      </w:r>
      <w:r w:rsidRPr="00431A00">
        <w:rPr>
          <w:rFonts w:ascii="Arial" w:hAnsi="Arial" w:cs="Arial"/>
          <w:color w:val="000000"/>
          <w:sz w:val="18"/>
          <w:szCs w:val="18"/>
        </w:rPr>
        <w:t xml:space="preserve"> por muitos. No contexto insular (que quer dizer aqui, na ilha), o estigma perde </w:t>
      </w:r>
      <w:r w:rsidR="00FB2B8A" w:rsidRPr="00431A00">
        <w:rPr>
          <w:rFonts w:ascii="Arial" w:hAnsi="Arial" w:cs="Arial"/>
          <w:color w:val="000000"/>
          <w:sz w:val="18"/>
          <w:szCs w:val="18"/>
        </w:rPr>
        <w:t xml:space="preserve">o </w:t>
      </w:r>
      <w:r w:rsidRPr="00431A00">
        <w:rPr>
          <w:rFonts w:ascii="Arial" w:hAnsi="Arial" w:cs="Arial"/>
          <w:color w:val="000000"/>
          <w:sz w:val="18"/>
          <w:szCs w:val="18"/>
        </w:rPr>
        <w:t>seu poder na presença dos esforços da rede social (“</w:t>
      </w:r>
      <w:proofErr w:type="spellStart"/>
      <w:r w:rsidRPr="00431A00">
        <w:rPr>
          <w:rFonts w:ascii="Arial" w:hAnsi="Arial" w:cs="Arial"/>
          <w:color w:val="000000"/>
          <w:sz w:val="18"/>
          <w:szCs w:val="18"/>
        </w:rPr>
        <w:t>social</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networking</w:t>
      </w:r>
      <w:proofErr w:type="spellEnd"/>
      <w:r w:rsidRPr="00431A00">
        <w:rPr>
          <w:rFonts w:ascii="Arial" w:hAnsi="Arial" w:cs="Arial"/>
          <w:color w:val="000000"/>
          <w:sz w:val="18"/>
          <w:szCs w:val="18"/>
        </w:rPr>
        <w:t xml:space="preserve">”) que apoia o uso regular e a avaliação positiva do </w:t>
      </w:r>
      <w:r w:rsidR="00CD5BC0" w:rsidRPr="00431A00">
        <w:rPr>
          <w:rFonts w:ascii="Arial" w:hAnsi="Arial" w:cs="Arial"/>
          <w:color w:val="000000"/>
          <w:sz w:val="18"/>
          <w:szCs w:val="18"/>
        </w:rPr>
        <w:t>dialeto</w:t>
      </w:r>
      <w:r w:rsidRPr="00431A00">
        <w:rPr>
          <w:rFonts w:ascii="Arial" w:hAnsi="Arial" w:cs="Arial"/>
          <w:color w:val="000000"/>
          <w:sz w:val="18"/>
          <w:szCs w:val="18"/>
        </w:rPr>
        <w:t xml:space="preserve"> local. Porém no contexto imigrante, quando os micaelenses chegam a viver lado a lado com lusofalantes de </w:t>
      </w:r>
      <w:r w:rsidR="00CD5BC0" w:rsidRPr="00431A00">
        <w:rPr>
          <w:rFonts w:ascii="Arial" w:hAnsi="Arial" w:cs="Arial"/>
          <w:color w:val="000000"/>
          <w:sz w:val="18"/>
          <w:szCs w:val="18"/>
        </w:rPr>
        <w:t>dialetos</w:t>
      </w:r>
      <w:r w:rsidRPr="00431A00">
        <w:rPr>
          <w:rFonts w:ascii="Arial" w:hAnsi="Arial" w:cs="Arial"/>
          <w:color w:val="000000"/>
          <w:sz w:val="18"/>
          <w:szCs w:val="18"/>
        </w:rPr>
        <w:t xml:space="preserve"> mais parecidos com a língua padrão, encontram pressões novas a conformam-se a pronúncia na </w:t>
      </w:r>
      <w:r w:rsidR="00CD5BC0" w:rsidRPr="00431A00">
        <w:rPr>
          <w:rFonts w:ascii="Arial" w:hAnsi="Arial" w:cs="Arial"/>
          <w:color w:val="000000"/>
          <w:sz w:val="18"/>
          <w:szCs w:val="18"/>
        </w:rPr>
        <w:t>direção</w:t>
      </w:r>
      <w:r w:rsidRPr="00431A00">
        <w:rPr>
          <w:rFonts w:ascii="Arial" w:hAnsi="Arial" w:cs="Arial"/>
          <w:color w:val="000000"/>
          <w:sz w:val="18"/>
          <w:szCs w:val="18"/>
        </w:rPr>
        <w:t xml:space="preserve"> da língua padrão.</w:t>
      </w:r>
    </w:p>
    <w:p w14:paraId="0EB5308C"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Consideramos a situação social do falante L. Vive principalmente na comunidade anglófona, mas têm </w:t>
      </w:r>
      <w:proofErr w:type="spellStart"/>
      <w:r w:rsidRPr="00431A00">
        <w:rPr>
          <w:rFonts w:ascii="Arial" w:hAnsi="Arial" w:cs="Arial"/>
          <w:color w:val="000000"/>
          <w:sz w:val="18"/>
          <w:szCs w:val="18"/>
        </w:rPr>
        <w:t>entrelaços</w:t>
      </w:r>
      <w:proofErr w:type="spellEnd"/>
      <w:r w:rsidRPr="00431A00">
        <w:rPr>
          <w:rFonts w:ascii="Arial" w:hAnsi="Arial" w:cs="Arial"/>
          <w:color w:val="000000"/>
          <w:sz w:val="18"/>
          <w:szCs w:val="18"/>
        </w:rPr>
        <w:t xml:space="preserve"> importantes na comunidade açoriana. O esforço linguístico mais forte na vida dele é, com certeza, a língua da esposa e a família dela, naturais da ilha d</w:t>
      </w:r>
      <w:r w:rsidR="00FB2B8A" w:rsidRPr="00431A00">
        <w:rPr>
          <w:rFonts w:ascii="Arial" w:hAnsi="Arial" w:cs="Arial"/>
          <w:color w:val="000000"/>
          <w:sz w:val="18"/>
          <w:szCs w:val="18"/>
        </w:rPr>
        <w:t>o</w:t>
      </w:r>
      <w:r w:rsidRPr="00431A00">
        <w:rPr>
          <w:rFonts w:ascii="Arial" w:hAnsi="Arial" w:cs="Arial"/>
          <w:color w:val="000000"/>
          <w:sz w:val="18"/>
          <w:szCs w:val="18"/>
        </w:rPr>
        <w:t xml:space="preserve"> Faial, que moravam no mesmo edifício durante o</w:t>
      </w:r>
      <w:r w:rsidR="00FB2B8A" w:rsidRPr="00431A00">
        <w:rPr>
          <w:rFonts w:ascii="Arial" w:hAnsi="Arial" w:cs="Arial"/>
          <w:color w:val="000000"/>
          <w:sz w:val="18"/>
          <w:szCs w:val="18"/>
        </w:rPr>
        <w:t>s</w:t>
      </w:r>
      <w:r w:rsidRPr="00431A00">
        <w:rPr>
          <w:rFonts w:ascii="Arial" w:hAnsi="Arial" w:cs="Arial"/>
          <w:color w:val="000000"/>
          <w:sz w:val="18"/>
          <w:szCs w:val="18"/>
        </w:rPr>
        <w:t xml:space="preserve"> primeiro</w:t>
      </w:r>
      <w:r w:rsidR="00FB2B8A" w:rsidRPr="00431A00">
        <w:rPr>
          <w:rFonts w:ascii="Arial" w:hAnsi="Arial" w:cs="Arial"/>
          <w:color w:val="000000"/>
          <w:sz w:val="18"/>
          <w:szCs w:val="18"/>
        </w:rPr>
        <w:t>s</w:t>
      </w:r>
      <w:r w:rsidRPr="00431A00">
        <w:rPr>
          <w:rFonts w:ascii="Arial" w:hAnsi="Arial" w:cs="Arial"/>
          <w:color w:val="000000"/>
          <w:sz w:val="18"/>
          <w:szCs w:val="18"/>
        </w:rPr>
        <w:t xml:space="preserve"> cinco anos do casamento. Anos depois, a sogra morava com a família de L. Dia a dia, L encontr</w:t>
      </w:r>
      <w:r w:rsidR="00FB2B8A" w:rsidRPr="00431A00">
        <w:rPr>
          <w:rFonts w:ascii="Arial" w:hAnsi="Arial" w:cs="Arial"/>
          <w:color w:val="000000"/>
          <w:sz w:val="18"/>
          <w:szCs w:val="18"/>
        </w:rPr>
        <w:t>ou o falar faialense, que é n</w:t>
      </w:r>
      <w:r w:rsidRPr="00431A00">
        <w:rPr>
          <w:rFonts w:ascii="Arial" w:hAnsi="Arial" w:cs="Arial"/>
          <w:color w:val="000000"/>
          <w:sz w:val="18"/>
          <w:szCs w:val="18"/>
        </w:rPr>
        <w:t xml:space="preserve">a maior parte fonologicamente equivalente à norma padrão portuguesa. </w:t>
      </w:r>
      <w:r w:rsidR="00FB2B8A" w:rsidRPr="00431A00">
        <w:rPr>
          <w:rFonts w:ascii="Arial" w:hAnsi="Arial" w:cs="Arial"/>
          <w:color w:val="000000"/>
          <w:sz w:val="18"/>
          <w:szCs w:val="18"/>
        </w:rPr>
        <w:t xml:space="preserve">Por </w:t>
      </w:r>
      <w:r w:rsidRPr="00431A00">
        <w:rPr>
          <w:rFonts w:ascii="Arial" w:hAnsi="Arial" w:cs="Arial"/>
          <w:color w:val="000000"/>
          <w:sz w:val="18"/>
          <w:szCs w:val="18"/>
        </w:rPr>
        <w:t xml:space="preserve">outras palavras, L </w:t>
      </w:r>
      <w:r w:rsidR="00FB2B8A" w:rsidRPr="00431A00">
        <w:rPr>
          <w:rFonts w:ascii="Arial" w:hAnsi="Arial" w:cs="Arial"/>
          <w:color w:val="000000"/>
          <w:sz w:val="18"/>
          <w:szCs w:val="18"/>
        </w:rPr>
        <w:t>entrou</w:t>
      </w:r>
      <w:r w:rsidRPr="00431A00">
        <w:rPr>
          <w:rFonts w:ascii="Arial" w:hAnsi="Arial" w:cs="Arial"/>
          <w:color w:val="000000"/>
          <w:sz w:val="18"/>
          <w:szCs w:val="18"/>
        </w:rPr>
        <w:t xml:space="preserve"> numa relação de alta densidade (“</w:t>
      </w:r>
      <w:proofErr w:type="spellStart"/>
      <w:r w:rsidRPr="00431A00">
        <w:rPr>
          <w:rFonts w:ascii="Arial" w:hAnsi="Arial" w:cs="Arial"/>
          <w:color w:val="000000"/>
          <w:sz w:val="18"/>
          <w:szCs w:val="18"/>
        </w:rPr>
        <w:t>high</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density</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relationship</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Milroy</w:t>
      </w:r>
      <w:proofErr w:type="spellEnd"/>
      <w:r w:rsidRPr="00431A00">
        <w:rPr>
          <w:rFonts w:ascii="Arial" w:hAnsi="Arial" w:cs="Arial"/>
          <w:color w:val="000000"/>
          <w:sz w:val="18"/>
          <w:szCs w:val="18"/>
        </w:rPr>
        <w:t xml:space="preserve"> 1987) com a comunidade lusófona: as </w:t>
      </w:r>
      <w:r w:rsidR="00CD5BC0" w:rsidRPr="00431A00">
        <w:rPr>
          <w:rFonts w:ascii="Arial" w:hAnsi="Arial" w:cs="Arial"/>
          <w:color w:val="000000"/>
          <w:sz w:val="18"/>
          <w:szCs w:val="18"/>
        </w:rPr>
        <w:t>interações</w:t>
      </w:r>
      <w:r w:rsidRPr="00431A00">
        <w:rPr>
          <w:rFonts w:ascii="Arial" w:hAnsi="Arial" w:cs="Arial"/>
          <w:color w:val="000000"/>
          <w:sz w:val="18"/>
          <w:szCs w:val="18"/>
        </w:rPr>
        <w:t xml:space="preserve"> com falantes de </w:t>
      </w:r>
      <w:r w:rsidR="00CD5BC0" w:rsidRPr="00431A00">
        <w:rPr>
          <w:rFonts w:ascii="Arial" w:hAnsi="Arial" w:cs="Arial"/>
          <w:color w:val="000000"/>
          <w:sz w:val="18"/>
          <w:szCs w:val="18"/>
        </w:rPr>
        <w:t>dialetos</w:t>
      </w:r>
      <w:r w:rsidRPr="00431A00">
        <w:rPr>
          <w:rFonts w:ascii="Arial" w:hAnsi="Arial" w:cs="Arial"/>
          <w:color w:val="000000"/>
          <w:sz w:val="18"/>
          <w:szCs w:val="18"/>
        </w:rPr>
        <w:t xml:space="preserve"> normais portugueses são quotidianas e relativamente significativas. Por isso, vemos que L modificou os seus padrões fonéticos.</w:t>
      </w:r>
    </w:p>
    <w:p w14:paraId="58142CB8"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lastRenderedPageBreak/>
        <w:t xml:space="preserve">Noutra extremidade encontramos S, que fala uma variedade típica. Mesmo que fale o </w:t>
      </w:r>
      <w:r w:rsidR="00CD5BC0" w:rsidRPr="00431A00">
        <w:rPr>
          <w:rFonts w:ascii="Arial" w:hAnsi="Arial" w:cs="Arial"/>
          <w:color w:val="000000"/>
          <w:sz w:val="18"/>
          <w:szCs w:val="18"/>
        </w:rPr>
        <w:t>dialeto</w:t>
      </w:r>
      <w:r w:rsidRPr="00431A00">
        <w:rPr>
          <w:rFonts w:ascii="Arial" w:hAnsi="Arial" w:cs="Arial"/>
          <w:color w:val="000000"/>
          <w:sz w:val="18"/>
          <w:szCs w:val="18"/>
        </w:rPr>
        <w:t xml:space="preserve"> micaelense como língua primeira, não t</w:t>
      </w:r>
      <w:r w:rsidR="00FB2B8A" w:rsidRPr="00431A00">
        <w:rPr>
          <w:rFonts w:ascii="Arial" w:hAnsi="Arial" w:cs="Arial"/>
          <w:color w:val="000000"/>
          <w:sz w:val="18"/>
          <w:szCs w:val="18"/>
        </w:rPr>
        <w:t>e</w:t>
      </w:r>
      <w:r w:rsidRPr="00431A00">
        <w:rPr>
          <w:rFonts w:ascii="Arial" w:hAnsi="Arial" w:cs="Arial"/>
          <w:color w:val="000000"/>
          <w:sz w:val="18"/>
          <w:szCs w:val="18"/>
        </w:rPr>
        <w:t xml:space="preserve">m ligações significativas na comunidade lusófona: </w:t>
      </w:r>
      <w:r w:rsidR="00FB2B8A" w:rsidRPr="00431A00">
        <w:rPr>
          <w:rFonts w:ascii="Arial" w:hAnsi="Arial" w:cs="Arial"/>
          <w:color w:val="000000"/>
          <w:sz w:val="18"/>
          <w:szCs w:val="18"/>
        </w:rPr>
        <w:t>está</w:t>
      </w:r>
      <w:r w:rsidRPr="00431A00">
        <w:rPr>
          <w:rFonts w:ascii="Arial" w:hAnsi="Arial" w:cs="Arial"/>
          <w:color w:val="000000"/>
          <w:sz w:val="18"/>
          <w:szCs w:val="18"/>
        </w:rPr>
        <w:t xml:space="preserve"> quase completamente integrad</w:t>
      </w:r>
      <w:r w:rsidR="00FB2B8A" w:rsidRPr="00431A00">
        <w:rPr>
          <w:rFonts w:ascii="Arial" w:hAnsi="Arial" w:cs="Arial"/>
          <w:color w:val="000000"/>
          <w:sz w:val="18"/>
          <w:szCs w:val="18"/>
        </w:rPr>
        <w:t>o</w:t>
      </w:r>
      <w:r w:rsidRPr="00431A00">
        <w:rPr>
          <w:rFonts w:ascii="Arial" w:hAnsi="Arial" w:cs="Arial"/>
          <w:color w:val="000000"/>
          <w:sz w:val="18"/>
          <w:szCs w:val="18"/>
        </w:rPr>
        <w:t xml:space="preserve"> exclusivamente no mundo anglófono. O seu único contacto com a língua portuguesa vem das </w:t>
      </w:r>
      <w:r w:rsidR="00CD5BC0" w:rsidRPr="00431A00">
        <w:rPr>
          <w:rFonts w:ascii="Arial" w:hAnsi="Arial" w:cs="Arial"/>
          <w:color w:val="000000"/>
          <w:sz w:val="18"/>
          <w:szCs w:val="18"/>
        </w:rPr>
        <w:t>interações</w:t>
      </w:r>
      <w:r w:rsidRPr="00431A00">
        <w:rPr>
          <w:rFonts w:ascii="Arial" w:hAnsi="Arial" w:cs="Arial"/>
          <w:color w:val="000000"/>
          <w:sz w:val="18"/>
          <w:szCs w:val="18"/>
        </w:rPr>
        <w:t xml:space="preserve"> com os pais, avós, e tios – todos naturais do São Miguel. (Com os irmãos e os primos fala inglês tão-só.) S entr</w:t>
      </w:r>
      <w:r w:rsidR="00FB2B8A" w:rsidRPr="00431A00">
        <w:rPr>
          <w:rFonts w:ascii="Arial" w:hAnsi="Arial" w:cs="Arial"/>
          <w:color w:val="000000"/>
          <w:sz w:val="18"/>
          <w:szCs w:val="18"/>
        </w:rPr>
        <w:t>ou</w:t>
      </w:r>
      <w:r w:rsidRPr="00431A00">
        <w:rPr>
          <w:rFonts w:ascii="Arial" w:hAnsi="Arial" w:cs="Arial"/>
          <w:color w:val="000000"/>
          <w:sz w:val="18"/>
          <w:szCs w:val="18"/>
        </w:rPr>
        <w:t xml:space="preserve"> numa relação de baixa densidade com a comunidade lusófona: as </w:t>
      </w:r>
      <w:r w:rsidR="00CD5BC0" w:rsidRPr="00431A00">
        <w:rPr>
          <w:rFonts w:ascii="Arial" w:hAnsi="Arial" w:cs="Arial"/>
          <w:color w:val="000000"/>
          <w:sz w:val="18"/>
          <w:szCs w:val="18"/>
        </w:rPr>
        <w:t>interações</w:t>
      </w:r>
      <w:r w:rsidRPr="00431A00">
        <w:rPr>
          <w:rFonts w:ascii="Arial" w:hAnsi="Arial" w:cs="Arial"/>
          <w:color w:val="000000"/>
          <w:sz w:val="18"/>
          <w:szCs w:val="18"/>
        </w:rPr>
        <w:t xml:space="preserve"> com falantes de outros </w:t>
      </w:r>
      <w:r w:rsidR="00CD5BC0" w:rsidRPr="00431A00">
        <w:rPr>
          <w:rFonts w:ascii="Arial" w:hAnsi="Arial" w:cs="Arial"/>
          <w:color w:val="000000"/>
          <w:sz w:val="18"/>
          <w:szCs w:val="18"/>
        </w:rPr>
        <w:t>dialetos</w:t>
      </w:r>
      <w:r w:rsidRPr="00431A00">
        <w:rPr>
          <w:rFonts w:ascii="Arial" w:hAnsi="Arial" w:cs="Arial"/>
          <w:color w:val="000000"/>
          <w:sz w:val="18"/>
          <w:szCs w:val="18"/>
        </w:rPr>
        <w:t xml:space="preserve"> portugueses são raras e relativamente insignificantes. Sem ligações regulares com lusofalantes (de qualquer </w:t>
      </w:r>
      <w:r w:rsidR="00CD5BC0" w:rsidRPr="00431A00">
        <w:rPr>
          <w:rFonts w:ascii="Arial" w:hAnsi="Arial" w:cs="Arial"/>
          <w:color w:val="000000"/>
          <w:sz w:val="18"/>
          <w:szCs w:val="18"/>
        </w:rPr>
        <w:t>dialeto</w:t>
      </w:r>
      <w:r w:rsidRPr="00431A00">
        <w:rPr>
          <w:rFonts w:ascii="Arial" w:hAnsi="Arial" w:cs="Arial"/>
          <w:color w:val="000000"/>
          <w:sz w:val="18"/>
          <w:szCs w:val="18"/>
        </w:rPr>
        <w:t>), S nunca recebeu o “input” necessário para estabelecer nem</w:t>
      </w:r>
      <w:r w:rsidR="00FB2B8A" w:rsidRPr="00431A00">
        <w:rPr>
          <w:rFonts w:ascii="Arial" w:hAnsi="Arial" w:cs="Arial"/>
          <w:color w:val="000000"/>
          <w:sz w:val="18"/>
          <w:szCs w:val="18"/>
        </w:rPr>
        <w:t xml:space="preserve"> a competência linguística nem a</w:t>
      </w:r>
      <w:r w:rsidRPr="00431A00">
        <w:rPr>
          <w:rFonts w:ascii="Arial" w:hAnsi="Arial" w:cs="Arial"/>
          <w:color w:val="000000"/>
          <w:sz w:val="18"/>
          <w:szCs w:val="18"/>
        </w:rPr>
        <w:t>s atitudes da comunidade mais larga.</w:t>
      </w:r>
    </w:p>
    <w:p w14:paraId="19048216" w14:textId="77777777" w:rsidR="00F6433E" w:rsidRPr="00431A00" w:rsidRDefault="00F6433E"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Ao contrário, </w:t>
      </w:r>
      <w:r w:rsidR="00FB2B8A" w:rsidRPr="00431A00">
        <w:rPr>
          <w:rFonts w:ascii="Arial" w:hAnsi="Arial" w:cs="Arial"/>
          <w:color w:val="000000"/>
          <w:sz w:val="18"/>
          <w:szCs w:val="18"/>
        </w:rPr>
        <w:t xml:space="preserve">os </w:t>
      </w:r>
      <w:r w:rsidRPr="00431A00">
        <w:rPr>
          <w:rFonts w:ascii="Arial" w:hAnsi="Arial" w:cs="Arial"/>
          <w:color w:val="000000"/>
          <w:sz w:val="18"/>
          <w:szCs w:val="18"/>
        </w:rPr>
        <w:t xml:space="preserve">falantes MB e J têm ligações na comunidade lusófona, as mais significativas daqueles são com outros micaelenses. Por isso, a pronúncia deles manifesta uma resposta comprometida às forças linguísticas e sociais da norma padrão portuguesa, sem deixar </w:t>
      </w:r>
      <w:r w:rsidR="00FB2B8A" w:rsidRPr="00431A00">
        <w:rPr>
          <w:rFonts w:ascii="Arial" w:hAnsi="Arial" w:cs="Arial"/>
          <w:color w:val="000000"/>
          <w:sz w:val="18"/>
          <w:szCs w:val="18"/>
        </w:rPr>
        <w:t>de</w:t>
      </w:r>
      <w:r w:rsidRPr="00431A00">
        <w:rPr>
          <w:rFonts w:ascii="Arial" w:hAnsi="Arial" w:cs="Arial"/>
          <w:color w:val="000000"/>
          <w:sz w:val="18"/>
          <w:szCs w:val="18"/>
        </w:rPr>
        <w:t xml:space="preserve"> lado os indicadores (o que William </w:t>
      </w:r>
      <w:proofErr w:type="spellStart"/>
      <w:r w:rsidRPr="00431A00">
        <w:rPr>
          <w:rFonts w:ascii="Arial" w:hAnsi="Arial" w:cs="Arial"/>
          <w:color w:val="000000"/>
          <w:sz w:val="18"/>
          <w:szCs w:val="18"/>
        </w:rPr>
        <w:t>Labov</w:t>
      </w:r>
      <w:proofErr w:type="spellEnd"/>
      <w:r w:rsidRPr="00431A00">
        <w:rPr>
          <w:rFonts w:ascii="Arial" w:hAnsi="Arial" w:cs="Arial"/>
          <w:color w:val="000000"/>
          <w:sz w:val="18"/>
          <w:szCs w:val="18"/>
        </w:rPr>
        <w:t xml:space="preserve"> chama “</w:t>
      </w:r>
      <w:proofErr w:type="spellStart"/>
      <w:r w:rsidRPr="00431A00">
        <w:rPr>
          <w:rFonts w:ascii="Arial" w:hAnsi="Arial" w:cs="Arial"/>
          <w:color w:val="000000"/>
          <w:sz w:val="18"/>
          <w:szCs w:val="18"/>
        </w:rPr>
        <w:t>indicators</w:t>
      </w:r>
      <w:proofErr w:type="spellEnd"/>
      <w:r w:rsidRPr="00431A00">
        <w:rPr>
          <w:rFonts w:ascii="Arial" w:hAnsi="Arial" w:cs="Arial"/>
          <w:color w:val="000000"/>
          <w:sz w:val="18"/>
          <w:szCs w:val="18"/>
        </w:rPr>
        <w:t xml:space="preserve">”) principais do </w:t>
      </w:r>
      <w:r w:rsidR="00CD5BC0" w:rsidRPr="00431A00">
        <w:rPr>
          <w:rFonts w:ascii="Arial" w:hAnsi="Arial" w:cs="Arial"/>
          <w:color w:val="000000"/>
          <w:sz w:val="18"/>
          <w:szCs w:val="18"/>
        </w:rPr>
        <w:t>dialeto</w:t>
      </w:r>
      <w:r w:rsidRPr="00431A00">
        <w:rPr>
          <w:rFonts w:ascii="Arial" w:hAnsi="Arial" w:cs="Arial"/>
          <w:color w:val="000000"/>
          <w:sz w:val="18"/>
          <w:szCs w:val="18"/>
        </w:rPr>
        <w:t xml:space="preserve">. </w:t>
      </w:r>
      <w:r w:rsidR="00FB2B8A" w:rsidRPr="00431A00">
        <w:rPr>
          <w:rFonts w:ascii="Arial" w:hAnsi="Arial" w:cs="Arial"/>
          <w:color w:val="000000"/>
          <w:sz w:val="18"/>
          <w:szCs w:val="18"/>
        </w:rPr>
        <w:t>E</w:t>
      </w:r>
      <w:r w:rsidRPr="00431A00">
        <w:rPr>
          <w:rFonts w:ascii="Arial" w:hAnsi="Arial" w:cs="Arial"/>
          <w:color w:val="000000"/>
          <w:sz w:val="18"/>
          <w:szCs w:val="18"/>
        </w:rPr>
        <w:t>les não entram e</w:t>
      </w:r>
      <w:r w:rsidR="00FB2B8A" w:rsidRPr="00431A00">
        <w:rPr>
          <w:rFonts w:ascii="Arial" w:hAnsi="Arial" w:cs="Arial"/>
          <w:color w:val="000000"/>
          <w:sz w:val="18"/>
          <w:szCs w:val="18"/>
        </w:rPr>
        <w:t>m</w:t>
      </w:r>
      <w:r w:rsidRPr="00431A00">
        <w:rPr>
          <w:rFonts w:ascii="Arial" w:hAnsi="Arial" w:cs="Arial"/>
          <w:color w:val="000000"/>
          <w:sz w:val="18"/>
          <w:szCs w:val="18"/>
        </w:rPr>
        <w:t xml:space="preserve"> contacto com a língua padrão tão frequentemente quanto </w:t>
      </w:r>
      <w:r w:rsidR="00FB2B8A" w:rsidRPr="00431A00">
        <w:rPr>
          <w:rFonts w:ascii="Arial" w:hAnsi="Arial" w:cs="Arial"/>
          <w:color w:val="000000"/>
          <w:sz w:val="18"/>
          <w:szCs w:val="18"/>
        </w:rPr>
        <w:t xml:space="preserve">o </w:t>
      </w:r>
      <w:r w:rsidRPr="00431A00">
        <w:rPr>
          <w:rFonts w:ascii="Arial" w:hAnsi="Arial" w:cs="Arial"/>
          <w:color w:val="000000"/>
          <w:sz w:val="18"/>
          <w:szCs w:val="18"/>
        </w:rPr>
        <w:t xml:space="preserve">locutor L. Portanto, por causa destas relações de média densidade, não padecem </w:t>
      </w:r>
      <w:r w:rsidR="00FB2B8A" w:rsidRPr="00431A00">
        <w:rPr>
          <w:rFonts w:ascii="Arial" w:hAnsi="Arial" w:cs="Arial"/>
          <w:color w:val="000000"/>
          <w:sz w:val="18"/>
          <w:szCs w:val="18"/>
        </w:rPr>
        <w:t>d</w:t>
      </w:r>
      <w:r w:rsidRPr="00431A00">
        <w:rPr>
          <w:rFonts w:ascii="Arial" w:hAnsi="Arial" w:cs="Arial"/>
          <w:color w:val="000000"/>
          <w:sz w:val="18"/>
          <w:szCs w:val="18"/>
        </w:rPr>
        <w:t xml:space="preserve">as mesmas pressões sociolinguísticas para abandonar esses indicadores fonéticos; no mesmo tempo, dão-se conta das diferenças entre o falar micaelense e a pronúncia padrão e, por consequência, modificam o comportamento linguístico até </w:t>
      </w:r>
      <w:r w:rsidR="00FB2B8A" w:rsidRPr="00431A00">
        <w:rPr>
          <w:rFonts w:ascii="Arial" w:hAnsi="Arial" w:cs="Arial"/>
          <w:color w:val="000000"/>
          <w:sz w:val="18"/>
          <w:szCs w:val="18"/>
        </w:rPr>
        <w:t>à</w:t>
      </w:r>
      <w:r w:rsidRPr="00431A00">
        <w:rPr>
          <w:rFonts w:ascii="Arial" w:hAnsi="Arial" w:cs="Arial"/>
          <w:color w:val="000000"/>
          <w:sz w:val="18"/>
          <w:szCs w:val="18"/>
        </w:rPr>
        <w:t>s normas da comunidade.</w:t>
      </w:r>
    </w:p>
    <w:p w14:paraId="5CFF4767"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38272" behindDoc="0" locked="0" layoutInCell="1" allowOverlap="1" wp14:anchorId="0270C883" wp14:editId="3BC8F2E0">
                <wp:simplePos x="0" y="0"/>
                <wp:positionH relativeFrom="column">
                  <wp:posOffset>0</wp:posOffset>
                </wp:positionH>
                <wp:positionV relativeFrom="paragraph">
                  <wp:posOffset>67310</wp:posOffset>
                </wp:positionV>
                <wp:extent cx="2971800" cy="1028700"/>
                <wp:effectExtent l="9525" t="10160" r="9525" b="8890"/>
                <wp:wrapNone/>
                <wp:docPr id="64"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28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4A2797" w14:textId="77777777" w:rsidR="00431A00" w:rsidRPr="00211B95" w:rsidRDefault="00431A00" w:rsidP="00F6433E">
                            <w:pPr>
                              <w:rPr>
                                <w:sz w:val="22"/>
                                <w:szCs w:val="22"/>
                              </w:rPr>
                            </w:pPr>
                            <w:r>
                              <w:rPr>
                                <w:sz w:val="22"/>
                                <w:szCs w:val="22"/>
                              </w:rPr>
                              <w:t>Comunidade</w:t>
                            </w:r>
                          </w:p>
                          <w:p w14:paraId="3BDD9F2D" w14:textId="77777777" w:rsidR="00431A00" w:rsidRPr="00211B95" w:rsidRDefault="00431A00" w:rsidP="00F6433E">
                            <w:pPr>
                              <w:rPr>
                                <w:sz w:val="22"/>
                                <w:szCs w:val="22"/>
                              </w:rPr>
                            </w:pPr>
                            <w:r w:rsidRPr="00211B95">
                              <w:rPr>
                                <w:sz w:val="22"/>
                                <w:szCs w:val="22"/>
                              </w:rPr>
                              <w:t>Lusófona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70C883" id="Oval 143" o:spid="_x0000_s1155" style="position:absolute;left:0;text-align:left;margin-left:0;margin-top:5.3pt;width:234pt;height:8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" filled="f">
                <v:textbox>
                  <w:txbxContent>
                    <w:p w14:paraId="544A2797" w14:textId="77777777" w:rsidR="00431A00" w:rsidRPr="00211B95" w:rsidRDefault="00431A00" w:rsidP="00F6433E">
                      <w:pPr>
                        <w:rPr>
                          <w:sz w:val="22"/>
                          <w:szCs w:val="22"/>
                        </w:rPr>
                      </w:pPr>
                      <w:r>
                        <w:rPr>
                          <w:sz w:val="22"/>
                          <w:szCs w:val="22"/>
                        </w:rPr>
                        <w:t>Comunidade</w:t>
                      </w:r>
                    </w:p>
                    <w:p w14:paraId="3BDD9F2D" w14:textId="77777777" w:rsidR="00431A00" w:rsidRPr="00211B95" w:rsidRDefault="00431A00" w:rsidP="00F6433E">
                      <w:pPr>
                        <w:rPr>
                          <w:sz w:val="22"/>
                          <w:szCs w:val="22"/>
                        </w:rPr>
                      </w:pPr>
                      <w:r w:rsidRPr="00211B95">
                        <w:rPr>
                          <w:sz w:val="22"/>
                          <w:szCs w:val="22"/>
                        </w:rPr>
                        <w:t>Lusófona</w:t>
                      </w:r>
                    </w:p>
                  </w:txbxContent>
                </v:textbox>
              </v:oval>
            </w:pict>
          </mc:Fallback>
        </mc:AlternateContent>
      </w:r>
    </w:p>
    <w:p w14:paraId="48632A36" w14:textId="77777777" w:rsidR="00F6433E" w:rsidRPr="00431A00" w:rsidRDefault="00F6433E" w:rsidP="00D869A4">
      <w:pPr>
        <w:spacing w:line="360" w:lineRule="auto"/>
        <w:ind w:firstLine="720"/>
        <w:jc w:val="both"/>
        <w:rPr>
          <w:rFonts w:ascii="Arial" w:hAnsi="Arial" w:cs="Arial"/>
          <w:color w:val="000000"/>
          <w:sz w:val="18"/>
          <w:szCs w:val="18"/>
        </w:rPr>
      </w:pPr>
    </w:p>
    <w:p w14:paraId="1F5733C2"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52608" behindDoc="0" locked="0" layoutInCell="1" allowOverlap="1" wp14:anchorId="271A5871" wp14:editId="38BFA218">
                <wp:simplePos x="0" y="0"/>
                <wp:positionH relativeFrom="column">
                  <wp:posOffset>1425575</wp:posOffset>
                </wp:positionH>
                <wp:positionV relativeFrom="paragraph">
                  <wp:posOffset>180975</wp:posOffset>
                </wp:positionV>
                <wp:extent cx="457200" cy="457200"/>
                <wp:effectExtent l="6350" t="9525" r="12700" b="9525"/>
                <wp:wrapNone/>
                <wp:docPr id="63"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1A101326" w14:textId="77777777" w:rsidR="00431A00" w:rsidRPr="00CD0CB9" w:rsidRDefault="00431A00" w:rsidP="00F6433E">
                            <w:pPr>
                              <w:rPr>
                                <w:sz w:val="18"/>
                                <w:szCs w:val="18"/>
                              </w:rPr>
                            </w:pPr>
                            <w:r>
                              <w:rPr>
                                <w:sz w:val="18"/>
                                <w:szCs w:val="18"/>
                              </w:rPr>
                              <w:t>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A5871" id="Oval 165" o:spid="_x0000_s1156" style="position:absolute;left:0;text-align:left;margin-left:112.25pt;margin-top:14.25pt;width:3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">
                <v:textbox>
                  <w:txbxContent>
                    <w:p w14:paraId="1A101326" w14:textId="77777777" w:rsidR="00431A00" w:rsidRPr="00CD0CB9" w:rsidRDefault="00431A00" w:rsidP="00F6433E">
                      <w:pPr>
                        <w:rPr>
                          <w:sz w:val="18"/>
                          <w:szCs w:val="18"/>
                        </w:rPr>
                      </w:pPr>
                      <w:r>
                        <w:rPr>
                          <w:sz w:val="18"/>
                          <w:szCs w:val="18"/>
                        </w:rPr>
                        <w:t>Esp</w:t>
                      </w:r>
                    </w:p>
                  </w:txbxContent>
                </v:textbox>
              </v:oval>
            </w:pict>
          </mc:Fallback>
        </mc:AlternateContent>
      </w:r>
    </w:p>
    <w:p w14:paraId="6F6960A8"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59776" behindDoc="0" locked="0" layoutInCell="1" allowOverlap="1" wp14:anchorId="2ABA51A8" wp14:editId="48DB52D4">
                <wp:simplePos x="0" y="0"/>
                <wp:positionH relativeFrom="column">
                  <wp:posOffset>1874520</wp:posOffset>
                </wp:positionH>
                <wp:positionV relativeFrom="paragraph">
                  <wp:posOffset>189230</wp:posOffset>
                </wp:positionV>
                <wp:extent cx="114300" cy="122555"/>
                <wp:effectExtent l="7620" t="8255" r="11430" b="12065"/>
                <wp:wrapNone/>
                <wp:docPr id="6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2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BE09C" id="Line 17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4.9pt" to="156.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"/>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51584" behindDoc="0" locked="0" layoutInCell="1" allowOverlap="1" wp14:anchorId="21055CB8" wp14:editId="65C2C02E">
                <wp:simplePos x="0" y="0"/>
                <wp:positionH relativeFrom="column">
                  <wp:posOffset>1988820</wp:posOffset>
                </wp:positionH>
                <wp:positionV relativeFrom="paragraph">
                  <wp:posOffset>83185</wp:posOffset>
                </wp:positionV>
                <wp:extent cx="457200" cy="457200"/>
                <wp:effectExtent l="7620" t="6985" r="11430" b="12065"/>
                <wp:wrapNone/>
                <wp:docPr id="61"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2C8A01EB" w14:textId="77777777" w:rsidR="00431A00" w:rsidRPr="00CD0CB9" w:rsidRDefault="00431A00" w:rsidP="00F6433E">
                            <w:pPr>
                              <w:rPr>
                                <w:sz w:val="18"/>
                                <w:szCs w:val="18"/>
                              </w:rPr>
                            </w:pPr>
                            <w:r w:rsidRPr="00CD0CB9">
                              <w:rPr>
                                <w:sz w:val="18"/>
                                <w:szCs w:val="18"/>
                              </w:rPr>
                              <w:t>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55CB8" id="Oval 164" o:spid="_x0000_s1157" style="position:absolute;left:0;text-align:left;margin-left:156.6pt;margin-top:6.55pt;width:3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">
                <v:textbox>
                  <w:txbxContent>
                    <w:p w14:paraId="2C8A01EB" w14:textId="77777777" w:rsidR="00431A00" w:rsidRPr="00CD0CB9" w:rsidRDefault="00431A00" w:rsidP="00F6433E">
                      <w:pPr>
                        <w:rPr>
                          <w:sz w:val="18"/>
                          <w:szCs w:val="18"/>
                        </w:rPr>
                      </w:pPr>
                      <w:r w:rsidRPr="00CD0CB9">
                        <w:rPr>
                          <w:sz w:val="18"/>
                          <w:szCs w:val="18"/>
                        </w:rPr>
                        <w:t>MB</w:t>
                      </w:r>
                    </w:p>
                  </w:txbxContent>
                </v:textbox>
              </v:oval>
            </w:pict>
          </mc:Fallback>
        </mc:AlternateContent>
      </w:r>
    </w:p>
    <w:p w14:paraId="38ADFC4D"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57728" behindDoc="0" locked="0" layoutInCell="1" allowOverlap="1" wp14:anchorId="7B538D88" wp14:editId="4F699F07">
                <wp:simplePos x="0" y="0"/>
                <wp:positionH relativeFrom="column">
                  <wp:posOffset>648970</wp:posOffset>
                </wp:positionH>
                <wp:positionV relativeFrom="paragraph">
                  <wp:posOffset>171450</wp:posOffset>
                </wp:positionV>
                <wp:extent cx="571500" cy="457200"/>
                <wp:effectExtent l="10795" t="9525" r="8255" b="9525"/>
                <wp:wrapNone/>
                <wp:docPr id="6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1B12D" id="Line 170"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3.5pt" to="96.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"/>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58752" behindDoc="0" locked="0" layoutInCell="1" allowOverlap="1" wp14:anchorId="2206BCDE" wp14:editId="778844A5">
                <wp:simplePos x="0" y="0"/>
                <wp:positionH relativeFrom="column">
                  <wp:posOffset>960120</wp:posOffset>
                </wp:positionH>
                <wp:positionV relativeFrom="paragraph">
                  <wp:posOffset>143510</wp:posOffset>
                </wp:positionV>
                <wp:extent cx="342900" cy="386080"/>
                <wp:effectExtent l="7620" t="10160" r="11430" b="13335"/>
                <wp:wrapNone/>
                <wp:docPr id="5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86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9C48" id="Line 171"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3pt" to="102.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"/>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62848" behindDoc="0" locked="0" layoutInCell="1" allowOverlap="1" wp14:anchorId="41BE7064" wp14:editId="41EA8F4F">
                <wp:simplePos x="0" y="0"/>
                <wp:positionH relativeFrom="column">
                  <wp:posOffset>960120</wp:posOffset>
                </wp:positionH>
                <wp:positionV relativeFrom="paragraph">
                  <wp:posOffset>114300</wp:posOffset>
                </wp:positionV>
                <wp:extent cx="1143000" cy="571500"/>
                <wp:effectExtent l="7620" t="9525" r="11430" b="9525"/>
                <wp:wrapNone/>
                <wp:docPr id="5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5715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E8EAF" id="Line 175"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9pt" to="165.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">
                <v:stroke dashstyle="1 1"/>
              </v:line>
            </w:pict>
          </mc:Fallback>
        </mc:AlternateContent>
      </w:r>
    </w:p>
    <w:p w14:paraId="05B4E5C6"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37248" behindDoc="0" locked="0" layoutInCell="1" allowOverlap="1" wp14:anchorId="5E88A183" wp14:editId="3AA91A4C">
                <wp:simplePos x="0" y="0"/>
                <wp:positionH relativeFrom="column">
                  <wp:posOffset>381000</wp:posOffset>
                </wp:positionH>
                <wp:positionV relativeFrom="paragraph">
                  <wp:posOffset>78740</wp:posOffset>
                </wp:positionV>
                <wp:extent cx="3841750" cy="1447165"/>
                <wp:effectExtent l="9525" t="12065" r="6350" b="7620"/>
                <wp:wrapNone/>
                <wp:docPr id="57"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750" cy="1447165"/>
                        </a:xfrm>
                        <a:prstGeom prst="ellipse">
                          <a:avLst/>
                        </a:prstGeom>
                        <a:solidFill>
                          <a:srgbClr val="DDDDDD"/>
                        </a:solidFill>
                        <a:ln w="9525">
                          <a:solidFill>
                            <a:srgbClr val="000000"/>
                          </a:solidFill>
                          <a:round/>
                          <a:headEnd/>
                          <a:tailEnd/>
                        </a:ln>
                      </wps:spPr>
                      <wps:txbx>
                        <w:txbxContent>
                          <w:p w14:paraId="34858931" w14:textId="77777777" w:rsidR="00431A00" w:rsidRDefault="00431A00" w:rsidP="00F6433E"/>
                          <w:p w14:paraId="01ECEEB4" w14:textId="77777777" w:rsidR="00431A00" w:rsidRDefault="00431A00" w:rsidP="00F6433E"/>
                          <w:p w14:paraId="798E10F5" w14:textId="77777777" w:rsidR="00431A00" w:rsidRDefault="00431A00" w:rsidP="00F6433E"/>
                          <w:p w14:paraId="5A2D6F3B" w14:textId="77777777" w:rsidR="00431A00" w:rsidRDefault="00431A00" w:rsidP="00F6433E">
                            <w:r>
                              <w:t>Comunidade Anglófona</w:t>
                            </w:r>
                          </w:p>
                          <w:p w14:paraId="1C110E51" w14:textId="77777777" w:rsidR="00431A00" w:rsidRDefault="00431A00" w:rsidP="00F643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8A183" id="Oval 142" o:spid="_x0000_s1158" style="position:absolute;left:0;text-align:left;margin-left:30pt;margin-top:6.2pt;width:302.5pt;height:113.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" fillcolor="#ddd">
                <v:textbox>
                  <w:txbxContent>
                    <w:p w14:paraId="34858931" w14:textId="77777777" w:rsidR="00431A00" w:rsidRDefault="00431A00" w:rsidP="00F6433E"/>
                    <w:p w14:paraId="01ECEEB4" w14:textId="77777777" w:rsidR="00431A00" w:rsidRDefault="00431A00" w:rsidP="00F6433E"/>
                    <w:p w14:paraId="798E10F5" w14:textId="77777777" w:rsidR="00431A00" w:rsidRDefault="00431A00" w:rsidP="00F6433E"/>
                    <w:p w14:paraId="5A2D6F3B" w14:textId="77777777" w:rsidR="00431A00" w:rsidRDefault="00431A00" w:rsidP="00F6433E">
                      <w:r>
                        <w:t>Comunidade Anglófona</w:t>
                      </w:r>
                    </w:p>
                    <w:p w14:paraId="1C110E51" w14:textId="77777777" w:rsidR="00431A00" w:rsidRDefault="00431A00" w:rsidP="00F6433E"/>
                  </w:txbxContent>
                </v:textbox>
              </v:oval>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60800" behindDoc="0" locked="0" layoutInCell="1" allowOverlap="1" wp14:anchorId="0462AB2E" wp14:editId="584DC7D2">
                <wp:simplePos x="0" y="0"/>
                <wp:positionH relativeFrom="column">
                  <wp:posOffset>2286000</wp:posOffset>
                </wp:positionH>
                <wp:positionV relativeFrom="paragraph">
                  <wp:posOffset>146050</wp:posOffset>
                </wp:positionV>
                <wp:extent cx="114300" cy="228600"/>
                <wp:effectExtent l="9525" t="12700" r="9525" b="6350"/>
                <wp:wrapNone/>
                <wp:docPr id="5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0451E" id="Line 17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5pt" to="18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"/>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54656" behindDoc="0" locked="0" layoutInCell="1" allowOverlap="1" wp14:anchorId="3AF7A166" wp14:editId="48F7A54A">
                <wp:simplePos x="0" y="0"/>
                <wp:positionH relativeFrom="column">
                  <wp:posOffset>511175</wp:posOffset>
                </wp:positionH>
                <wp:positionV relativeFrom="paragraph">
                  <wp:posOffset>142875</wp:posOffset>
                </wp:positionV>
                <wp:extent cx="457200" cy="457200"/>
                <wp:effectExtent l="6350" t="9525" r="12700" b="9525"/>
                <wp:wrapNone/>
                <wp:docPr id="54"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366E032F" w14:textId="77777777" w:rsidR="00431A00" w:rsidRPr="00CD0CB9" w:rsidRDefault="00431A00" w:rsidP="00F6433E">
                            <w:pPr>
                              <w:rPr>
                                <w:sz w:val="18"/>
                                <w:szCs w:val="18"/>
                              </w:rPr>
                            </w:pPr>
                            <w:r>
                              <w:rPr>
                                <w:sz w:val="18"/>
                                <w:szCs w:val="18"/>
                              </w:rPr>
                              <w:t>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7A166" id="Oval 167" o:spid="_x0000_s1159" style="position:absolute;left:0;text-align:left;margin-left:40.25pt;margin-top:11.25pt;width:3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">
                <v:textbox>
                  <w:txbxContent>
                    <w:p w14:paraId="366E032F" w14:textId="77777777" w:rsidR="00431A00" w:rsidRPr="00CD0CB9" w:rsidRDefault="00431A00" w:rsidP="00F6433E">
                      <w:pPr>
                        <w:rPr>
                          <w:sz w:val="18"/>
                          <w:szCs w:val="18"/>
                        </w:rPr>
                      </w:pPr>
                      <w:r>
                        <w:rPr>
                          <w:sz w:val="18"/>
                          <w:szCs w:val="18"/>
                        </w:rPr>
                        <w:t>Esp</w:t>
                      </w:r>
                    </w:p>
                  </w:txbxContent>
                </v:textbox>
              </v:oval>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65920" behindDoc="0" locked="0" layoutInCell="1" allowOverlap="1" wp14:anchorId="5F8CDC8D" wp14:editId="39F5F0CE">
                <wp:simplePos x="0" y="0"/>
                <wp:positionH relativeFrom="column">
                  <wp:posOffset>1417320</wp:posOffset>
                </wp:positionH>
                <wp:positionV relativeFrom="paragraph">
                  <wp:posOffset>31750</wp:posOffset>
                </wp:positionV>
                <wp:extent cx="114300" cy="342900"/>
                <wp:effectExtent l="7620" t="12700" r="11430" b="6350"/>
                <wp:wrapNone/>
                <wp:docPr id="5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84350" id="Line 178"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2.5pt" to="120.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"/>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64896" behindDoc="0" locked="0" layoutInCell="1" allowOverlap="1" wp14:anchorId="2B23D1AC" wp14:editId="182F8E3A">
                <wp:simplePos x="0" y="0"/>
                <wp:positionH relativeFrom="column">
                  <wp:posOffset>1589405</wp:posOffset>
                </wp:positionH>
                <wp:positionV relativeFrom="paragraph">
                  <wp:posOffset>102870</wp:posOffset>
                </wp:positionV>
                <wp:extent cx="457200" cy="342900"/>
                <wp:effectExtent l="8255" t="7620" r="10795" b="11430"/>
                <wp:wrapNone/>
                <wp:docPr id="4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E2E5E" id="Line 177"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5pt,8.1pt" to="161.1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"/>
            </w:pict>
          </mc:Fallback>
        </mc:AlternateContent>
      </w:r>
    </w:p>
    <w:p w14:paraId="07DFA191"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55680" behindDoc="0" locked="0" layoutInCell="1" allowOverlap="1" wp14:anchorId="736FF945" wp14:editId="29BAC0BB">
                <wp:simplePos x="0" y="0"/>
                <wp:positionH relativeFrom="column">
                  <wp:posOffset>2103120</wp:posOffset>
                </wp:positionH>
                <wp:positionV relativeFrom="paragraph">
                  <wp:posOffset>152400</wp:posOffset>
                </wp:positionV>
                <wp:extent cx="457200" cy="457200"/>
                <wp:effectExtent l="7620" t="9525" r="11430" b="9525"/>
                <wp:wrapNone/>
                <wp:docPr id="48"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16E1B14B" w14:textId="77777777" w:rsidR="00431A00" w:rsidRPr="00CD0CB9" w:rsidRDefault="00431A00" w:rsidP="00F6433E">
                            <w:pPr>
                              <w:rPr>
                                <w:sz w:val="18"/>
                                <w:szCs w:val="18"/>
                              </w:rPr>
                            </w:pPr>
                            <w:r>
                              <w:rPr>
                                <w:sz w:val="18"/>
                                <w:szCs w:val="1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6FF945" id="Oval 168" o:spid="_x0000_s1160" style="position:absolute;left:0;text-align:left;margin-left:165.6pt;margin-top:12pt;width:3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">
                <v:textbox>
                  <w:txbxContent>
                    <w:p w14:paraId="16E1B14B" w14:textId="77777777" w:rsidR="00431A00" w:rsidRPr="00CD0CB9" w:rsidRDefault="00431A00" w:rsidP="00F6433E">
                      <w:pPr>
                        <w:rPr>
                          <w:sz w:val="18"/>
                          <w:szCs w:val="18"/>
                        </w:rPr>
                      </w:pPr>
                      <w:r>
                        <w:rPr>
                          <w:sz w:val="18"/>
                          <w:szCs w:val="18"/>
                        </w:rPr>
                        <w:t>J</w:t>
                      </w:r>
                    </w:p>
                  </w:txbxContent>
                </v:textbox>
              </v:oval>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50560" behindDoc="0" locked="0" layoutInCell="1" allowOverlap="1" wp14:anchorId="7C8098BA" wp14:editId="6C700CC1">
                <wp:simplePos x="0" y="0"/>
                <wp:positionH relativeFrom="column">
                  <wp:posOffset>1205230</wp:posOffset>
                </wp:positionH>
                <wp:positionV relativeFrom="paragraph">
                  <wp:posOffset>92075</wp:posOffset>
                </wp:positionV>
                <wp:extent cx="457200" cy="457200"/>
                <wp:effectExtent l="5080" t="6350" r="13970" b="12700"/>
                <wp:wrapNone/>
                <wp:docPr id="47"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2A2FE7C8" w14:textId="77777777" w:rsidR="00431A00" w:rsidRPr="00CD0CB9" w:rsidRDefault="00431A00" w:rsidP="00F6433E">
                            <w:pPr>
                              <w:rPr>
                                <w:sz w:val="18"/>
                                <w:szCs w:val="18"/>
                              </w:rPr>
                            </w:pPr>
                            <w:r w:rsidRPr="00CD0CB9">
                              <w:rPr>
                                <w:sz w:val="18"/>
                                <w:szCs w:val="1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098BA" id="Oval 163" o:spid="_x0000_s1161" style="position:absolute;left:0;text-align:left;margin-left:94.9pt;margin-top:7.25pt;width:36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">
                <v:textbox>
                  <w:txbxContent>
                    <w:p w14:paraId="2A2FE7C8" w14:textId="77777777" w:rsidR="00431A00" w:rsidRPr="00CD0CB9" w:rsidRDefault="00431A00" w:rsidP="00F6433E">
                      <w:pPr>
                        <w:rPr>
                          <w:sz w:val="18"/>
                          <w:szCs w:val="18"/>
                        </w:rPr>
                      </w:pPr>
                      <w:r w:rsidRPr="00CD0CB9">
                        <w:rPr>
                          <w:sz w:val="18"/>
                          <w:szCs w:val="18"/>
                        </w:rPr>
                        <w:t>L</w:t>
                      </w:r>
                    </w:p>
                  </w:txbxContent>
                </v:textbox>
              </v:oval>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53632" behindDoc="0" locked="0" layoutInCell="1" allowOverlap="1" wp14:anchorId="21A64B9D" wp14:editId="03AF977C">
                <wp:simplePos x="0" y="0"/>
                <wp:positionH relativeFrom="column">
                  <wp:posOffset>3034030</wp:posOffset>
                </wp:positionH>
                <wp:positionV relativeFrom="paragraph">
                  <wp:posOffset>193675</wp:posOffset>
                </wp:positionV>
                <wp:extent cx="457200" cy="457200"/>
                <wp:effectExtent l="5080" t="12700" r="13970" b="6350"/>
                <wp:wrapNone/>
                <wp:docPr id="4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txbx>
                        <w:txbxContent>
                          <w:p w14:paraId="2752AD3B" w14:textId="77777777" w:rsidR="00431A00" w:rsidRPr="00CD0CB9" w:rsidRDefault="00431A00" w:rsidP="00F6433E">
                            <w:pPr>
                              <w:rPr>
                                <w:sz w:val="18"/>
                                <w:szCs w:val="18"/>
                              </w:rPr>
                            </w:pPr>
                            <w:r>
                              <w:rPr>
                                <w:sz w:val="18"/>
                                <w:szCs w:val="18"/>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64B9D" id="Oval 166" o:spid="_x0000_s1162" style="position:absolute;left:0;text-align:left;margin-left:238.9pt;margin-top:15.25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">
                <v:textbox>
                  <w:txbxContent>
                    <w:p w14:paraId="2752AD3B" w14:textId="77777777" w:rsidR="00431A00" w:rsidRPr="00CD0CB9" w:rsidRDefault="00431A00" w:rsidP="00F6433E">
                      <w:pPr>
                        <w:rPr>
                          <w:sz w:val="18"/>
                          <w:szCs w:val="18"/>
                        </w:rPr>
                      </w:pPr>
                      <w:r>
                        <w:rPr>
                          <w:sz w:val="18"/>
                          <w:szCs w:val="18"/>
                        </w:rPr>
                        <w:t>P</w:t>
                      </w:r>
                    </w:p>
                  </w:txbxContent>
                </v:textbox>
              </v:oval>
            </w:pict>
          </mc:Fallback>
        </mc:AlternateContent>
      </w:r>
      <w:r>
        <w:rPr>
          <w:rFonts w:ascii="Arial" w:hAnsi="Arial" w:cs="Arial"/>
          <w:noProof/>
          <w:color w:val="000000"/>
          <w:sz w:val="18"/>
          <w:szCs w:val="18"/>
          <w:lang w:eastAsia="zh-CN"/>
        </w:rPr>
        <mc:AlternateContent>
          <mc:Choice Requires="wps">
            <w:drawing>
              <wp:anchor distT="0" distB="0" distL="114300" distR="114300" simplePos="0" relativeHeight="251663872" behindDoc="0" locked="0" layoutInCell="1" allowOverlap="1" wp14:anchorId="02533489" wp14:editId="4D131FFE">
                <wp:simplePos x="0" y="0"/>
                <wp:positionH relativeFrom="column">
                  <wp:posOffset>2446020</wp:posOffset>
                </wp:positionH>
                <wp:positionV relativeFrom="paragraph">
                  <wp:posOffset>-228600</wp:posOffset>
                </wp:positionV>
                <wp:extent cx="685800" cy="457200"/>
                <wp:effectExtent l="7620" t="9525" r="11430" b="9525"/>
                <wp:wrapNone/>
                <wp:docPr id="4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FC00" id="Line 17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8pt" to="246.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6IMGAIAAC8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"/>
            </w:pict>
          </mc:Fallback>
        </mc:AlternateContent>
      </w:r>
    </w:p>
    <w:p w14:paraId="2945F9D7" w14:textId="77777777" w:rsidR="00F6433E" w:rsidRPr="00431A00" w:rsidRDefault="006A7763" w:rsidP="00D869A4">
      <w:pPr>
        <w:tabs>
          <w:tab w:val="left" w:pos="1703"/>
        </w:tabs>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56704" behindDoc="0" locked="0" layoutInCell="1" allowOverlap="1" wp14:anchorId="71BF4444" wp14:editId="51AAD23F">
                <wp:simplePos x="0" y="0"/>
                <wp:positionH relativeFrom="column">
                  <wp:posOffset>914400</wp:posOffset>
                </wp:positionH>
                <wp:positionV relativeFrom="paragraph">
                  <wp:posOffset>123190</wp:posOffset>
                </wp:positionV>
                <wp:extent cx="342900" cy="0"/>
                <wp:effectExtent l="9525" t="8890" r="9525" b="10160"/>
                <wp:wrapNone/>
                <wp:docPr id="44"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6B3B4" id="Line 16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9.7pt" to="9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wU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"/>
            </w:pict>
          </mc:Fallback>
        </mc:AlternateContent>
      </w:r>
      <w:r w:rsidR="00F6433E" w:rsidRPr="00431A00">
        <w:rPr>
          <w:rFonts w:ascii="Arial" w:hAnsi="Arial" w:cs="Arial"/>
          <w:color w:val="000000"/>
          <w:sz w:val="18"/>
          <w:szCs w:val="18"/>
        </w:rPr>
        <w:tab/>
      </w:r>
    </w:p>
    <w:p w14:paraId="7C8E6F7D" w14:textId="77777777" w:rsidR="00F6433E" w:rsidRPr="00431A00" w:rsidRDefault="006A7763" w:rsidP="00D869A4">
      <w:pPr>
        <w:spacing w:line="360" w:lineRule="auto"/>
        <w:ind w:firstLine="720"/>
        <w:jc w:val="both"/>
        <w:rPr>
          <w:rFonts w:ascii="Arial" w:hAnsi="Arial" w:cs="Arial"/>
          <w:color w:val="000000"/>
          <w:sz w:val="18"/>
          <w:szCs w:val="18"/>
        </w:rPr>
      </w:pPr>
      <w:r>
        <w:rPr>
          <w:rFonts w:ascii="Arial" w:hAnsi="Arial" w:cs="Arial"/>
          <w:noProof/>
          <w:color w:val="000000"/>
          <w:sz w:val="18"/>
          <w:szCs w:val="18"/>
          <w:lang w:eastAsia="zh-CN"/>
        </w:rPr>
        <mc:AlternateContent>
          <mc:Choice Requires="wps">
            <w:drawing>
              <wp:anchor distT="0" distB="0" distL="114300" distR="114300" simplePos="0" relativeHeight="251661824" behindDoc="0" locked="0" layoutInCell="1" allowOverlap="1" wp14:anchorId="2150AA4F" wp14:editId="2EA24FFF">
                <wp:simplePos x="0" y="0"/>
                <wp:positionH relativeFrom="column">
                  <wp:posOffset>1645920</wp:posOffset>
                </wp:positionH>
                <wp:positionV relativeFrom="paragraph">
                  <wp:posOffset>12065</wp:posOffset>
                </wp:positionV>
                <wp:extent cx="457200" cy="0"/>
                <wp:effectExtent l="7620" t="12065" r="11430" b="6985"/>
                <wp:wrapNone/>
                <wp:docPr id="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48339" id="Line 17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95pt" to="165.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rsGg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"/>
            </w:pict>
          </mc:Fallback>
        </mc:AlternateContent>
      </w:r>
    </w:p>
    <w:p w14:paraId="7F580C10" w14:textId="77777777" w:rsidR="00F6433E" w:rsidRPr="00431A00" w:rsidRDefault="00F6433E" w:rsidP="00D869A4">
      <w:pPr>
        <w:spacing w:line="360" w:lineRule="auto"/>
        <w:ind w:firstLine="720"/>
        <w:jc w:val="both"/>
      </w:pPr>
    </w:p>
    <w:p w14:paraId="6FD3B32D" w14:textId="77777777" w:rsidR="00F6433E" w:rsidRPr="00431A00" w:rsidRDefault="00F6433E" w:rsidP="00D869A4">
      <w:pPr>
        <w:spacing w:line="360" w:lineRule="auto"/>
        <w:ind w:firstLine="720"/>
        <w:jc w:val="both"/>
        <w:rPr>
          <w:rFonts w:ascii="Arial" w:hAnsi="Arial" w:cs="Arial"/>
          <w:color w:val="000000"/>
          <w:sz w:val="18"/>
          <w:szCs w:val="18"/>
        </w:rPr>
      </w:pPr>
    </w:p>
    <w:p w14:paraId="278DBECF" w14:textId="77777777" w:rsidR="00F6433E" w:rsidRPr="00431A00" w:rsidRDefault="00F6433E" w:rsidP="00D869A4">
      <w:pPr>
        <w:spacing w:line="360" w:lineRule="auto"/>
        <w:ind w:firstLine="720"/>
        <w:jc w:val="both"/>
      </w:pPr>
      <w:r w:rsidRPr="00431A00">
        <w:tab/>
      </w:r>
    </w:p>
    <w:p w14:paraId="03DDCF9D" w14:textId="77777777" w:rsidR="00F6433E" w:rsidRPr="00431A00" w:rsidRDefault="00F6433E" w:rsidP="00D869A4">
      <w:pPr>
        <w:spacing w:line="360" w:lineRule="auto"/>
        <w:ind w:firstLine="720"/>
        <w:jc w:val="both"/>
      </w:pPr>
    </w:p>
    <w:p w14:paraId="6F72674A" w14:textId="77777777" w:rsidR="00F6433E" w:rsidRPr="00431A00" w:rsidRDefault="00F6433E" w:rsidP="00D869A4">
      <w:pPr>
        <w:pStyle w:val="titulo100"/>
        <w:spacing w:line="360" w:lineRule="auto"/>
        <w:ind w:firstLine="720"/>
        <w:jc w:val="both"/>
        <w:rPr>
          <w:lang w:val="pt-PT"/>
        </w:rPr>
      </w:pPr>
      <w:r w:rsidRPr="00431A00">
        <w:rPr>
          <w:lang w:val="pt-PT"/>
        </w:rPr>
        <w:t>Figura No. 8: Esquema das relações sociolinguísticas entre os participantes.</w:t>
      </w:r>
    </w:p>
    <w:p w14:paraId="12F17700" w14:textId="77777777" w:rsidR="00F6433E" w:rsidRPr="00431A00" w:rsidRDefault="00F6433E" w:rsidP="00D869A4">
      <w:pPr>
        <w:tabs>
          <w:tab w:val="left" w:pos="720"/>
          <w:tab w:val="left" w:pos="7150"/>
        </w:tabs>
        <w:spacing w:line="360" w:lineRule="auto"/>
        <w:ind w:firstLine="720"/>
        <w:jc w:val="both"/>
        <w:rPr>
          <w:rFonts w:ascii="Arial" w:hAnsi="Arial" w:cs="Arial"/>
          <w:color w:val="000000"/>
          <w:sz w:val="18"/>
          <w:szCs w:val="18"/>
        </w:rPr>
      </w:pPr>
      <w:r w:rsidRPr="00431A00">
        <w:rPr>
          <w:rFonts w:ascii="Arial" w:hAnsi="Arial" w:cs="Arial"/>
          <w:color w:val="000000"/>
          <w:sz w:val="18"/>
          <w:szCs w:val="18"/>
        </w:rPr>
        <w:tab/>
        <w:t>(“</w:t>
      </w:r>
      <w:proofErr w:type="spellStart"/>
      <w:r w:rsidRPr="00431A00">
        <w:rPr>
          <w:rFonts w:ascii="Arial" w:hAnsi="Arial" w:cs="Arial"/>
          <w:color w:val="000000"/>
          <w:sz w:val="18"/>
          <w:szCs w:val="18"/>
        </w:rPr>
        <w:t>Esp</w:t>
      </w:r>
      <w:proofErr w:type="spellEnd"/>
      <w:r w:rsidRPr="00431A00">
        <w:rPr>
          <w:rFonts w:ascii="Arial" w:hAnsi="Arial" w:cs="Arial"/>
          <w:color w:val="000000"/>
          <w:sz w:val="18"/>
          <w:szCs w:val="18"/>
        </w:rPr>
        <w:t>” = “</w:t>
      </w:r>
      <w:proofErr w:type="spellStart"/>
      <w:r w:rsidRPr="00431A00">
        <w:rPr>
          <w:rFonts w:ascii="Arial" w:hAnsi="Arial" w:cs="Arial"/>
          <w:color w:val="000000"/>
          <w:sz w:val="18"/>
          <w:szCs w:val="18"/>
        </w:rPr>
        <w:t>esposo/a</w:t>
      </w:r>
      <w:proofErr w:type="spellEnd"/>
      <w:r w:rsidRPr="00431A00">
        <w:rPr>
          <w:rFonts w:ascii="Arial" w:hAnsi="Arial" w:cs="Arial"/>
          <w:color w:val="000000"/>
          <w:sz w:val="18"/>
          <w:szCs w:val="18"/>
        </w:rPr>
        <w:t>”)</w:t>
      </w:r>
    </w:p>
    <w:p w14:paraId="546EEAE1" w14:textId="77777777" w:rsidR="00F6433E" w:rsidRPr="00431A00" w:rsidRDefault="00FF7166" w:rsidP="00D869A4">
      <w:pPr>
        <w:pStyle w:val="Heading9"/>
        <w:spacing w:line="360" w:lineRule="auto"/>
        <w:jc w:val="both"/>
      </w:pPr>
      <w:r w:rsidRPr="00431A00">
        <w:t xml:space="preserve">7. </w:t>
      </w:r>
      <w:r w:rsidR="00F6433E" w:rsidRPr="00431A00">
        <w:t>Conclusão</w:t>
      </w:r>
    </w:p>
    <w:p w14:paraId="3E359633" w14:textId="77777777" w:rsidR="00DE5A95" w:rsidRPr="00431A00" w:rsidRDefault="00DE5A95" w:rsidP="00D869A4">
      <w:pPr>
        <w:spacing w:line="360" w:lineRule="auto"/>
        <w:ind w:firstLine="720"/>
        <w:jc w:val="both"/>
        <w:rPr>
          <w:rFonts w:ascii="Arial" w:hAnsi="Arial" w:cs="Arial"/>
          <w:color w:val="000000"/>
          <w:sz w:val="18"/>
          <w:szCs w:val="18"/>
        </w:rPr>
      </w:pPr>
    </w:p>
    <w:p w14:paraId="28D001EA" w14:textId="77777777" w:rsidR="00AD1926" w:rsidRPr="00431A00" w:rsidRDefault="00F6433E" w:rsidP="00D869A4">
      <w:pPr>
        <w:spacing w:line="360" w:lineRule="auto"/>
        <w:ind w:firstLine="720"/>
        <w:jc w:val="both"/>
        <w:rPr>
          <w:rFonts w:ascii="Arial" w:hAnsi="Arial" w:cs="Arial"/>
          <w:sz w:val="18"/>
          <w:szCs w:val="18"/>
        </w:rPr>
      </w:pPr>
      <w:r w:rsidRPr="00431A00">
        <w:rPr>
          <w:rFonts w:ascii="Arial" w:hAnsi="Arial" w:cs="Arial"/>
          <w:color w:val="000000"/>
          <w:sz w:val="18"/>
          <w:szCs w:val="18"/>
        </w:rPr>
        <w:t xml:space="preserve">Este trabalho apresentou uma descrição e análise das manifestações fonéticas de quatro membros da </w:t>
      </w:r>
      <w:r w:rsidR="00172958" w:rsidRPr="00431A00">
        <w:rPr>
          <w:rFonts w:ascii="Arial" w:hAnsi="Arial" w:cs="Arial"/>
          <w:color w:val="000000"/>
          <w:sz w:val="18"/>
          <w:szCs w:val="18"/>
        </w:rPr>
        <w:t>comunidade micaelense</w:t>
      </w:r>
      <w:r w:rsidRPr="00431A00">
        <w:rPr>
          <w:rFonts w:ascii="Arial" w:hAnsi="Arial" w:cs="Arial"/>
          <w:color w:val="000000"/>
          <w:sz w:val="18"/>
          <w:szCs w:val="18"/>
        </w:rPr>
        <w:t xml:space="preserve"> na área de Boston. Como </w:t>
      </w:r>
      <w:r w:rsidR="00FB2B8A" w:rsidRPr="00431A00">
        <w:rPr>
          <w:rFonts w:ascii="Arial" w:hAnsi="Arial" w:cs="Arial"/>
          <w:color w:val="000000"/>
          <w:sz w:val="18"/>
          <w:szCs w:val="18"/>
        </w:rPr>
        <w:t>vimos</w:t>
      </w:r>
      <w:r w:rsidRPr="00431A00">
        <w:rPr>
          <w:rFonts w:ascii="Arial" w:hAnsi="Arial" w:cs="Arial"/>
          <w:color w:val="000000"/>
          <w:sz w:val="18"/>
          <w:szCs w:val="18"/>
        </w:rPr>
        <w:t>, as pronúncias atestadas no falar contemporâneo da ilha persistem na pronúncia dos emigrantes açorianos nos Estados Unidos. Porém</w:t>
      </w:r>
      <w:r w:rsidR="00FB2B8A" w:rsidRPr="00431A00">
        <w:rPr>
          <w:rFonts w:ascii="Arial" w:hAnsi="Arial" w:cs="Arial"/>
          <w:color w:val="000000"/>
          <w:sz w:val="18"/>
          <w:szCs w:val="18"/>
        </w:rPr>
        <w:t>,</w:t>
      </w:r>
      <w:r w:rsidRPr="00431A00">
        <w:rPr>
          <w:rFonts w:ascii="Arial" w:hAnsi="Arial" w:cs="Arial"/>
          <w:color w:val="000000"/>
          <w:sz w:val="18"/>
          <w:szCs w:val="18"/>
        </w:rPr>
        <w:t xml:space="preserve"> esses locutores patenteiam sistemas vocálicos distintos. O falante menos ligado à comunidade lusófona conserva a maioria das </w:t>
      </w:r>
      <w:r w:rsidR="00CD5BC0" w:rsidRPr="00431A00">
        <w:rPr>
          <w:rFonts w:ascii="Arial" w:hAnsi="Arial" w:cs="Arial"/>
          <w:color w:val="000000"/>
          <w:sz w:val="18"/>
          <w:szCs w:val="18"/>
        </w:rPr>
        <w:t>caraterísticas</w:t>
      </w:r>
      <w:r w:rsidRPr="00431A00">
        <w:rPr>
          <w:rFonts w:ascii="Arial" w:hAnsi="Arial" w:cs="Arial"/>
          <w:color w:val="000000"/>
          <w:sz w:val="18"/>
          <w:szCs w:val="18"/>
        </w:rPr>
        <w:t xml:space="preserve"> típicas da ilha, por não ter </w:t>
      </w:r>
      <w:r w:rsidR="00CD5BC0" w:rsidRPr="00431A00">
        <w:rPr>
          <w:rFonts w:ascii="Arial" w:hAnsi="Arial" w:cs="Arial"/>
          <w:color w:val="000000"/>
          <w:sz w:val="18"/>
          <w:szCs w:val="18"/>
        </w:rPr>
        <w:t>interações</w:t>
      </w:r>
      <w:r w:rsidRPr="00431A00">
        <w:rPr>
          <w:rFonts w:ascii="Arial" w:hAnsi="Arial" w:cs="Arial"/>
          <w:color w:val="000000"/>
          <w:sz w:val="18"/>
          <w:szCs w:val="18"/>
        </w:rPr>
        <w:t xml:space="preserve"> de alta densidade com falantes de outras partes do mundo lusófono. Ao contrário, o locutor com ligações íntimas e diárias com falantes de </w:t>
      </w:r>
      <w:r w:rsidR="00CD5BC0" w:rsidRPr="00431A00">
        <w:rPr>
          <w:rFonts w:ascii="Arial" w:hAnsi="Arial" w:cs="Arial"/>
          <w:color w:val="000000"/>
          <w:sz w:val="18"/>
          <w:szCs w:val="18"/>
        </w:rPr>
        <w:t>dialetos</w:t>
      </w:r>
      <w:r w:rsidR="00FB2B8A" w:rsidRPr="00431A00">
        <w:rPr>
          <w:rFonts w:ascii="Arial" w:hAnsi="Arial" w:cs="Arial"/>
          <w:color w:val="000000"/>
          <w:sz w:val="18"/>
          <w:szCs w:val="18"/>
        </w:rPr>
        <w:t xml:space="preserve"> </w:t>
      </w:r>
      <w:proofErr w:type="spellStart"/>
      <w:r w:rsidR="00FB2B8A" w:rsidRPr="00431A00">
        <w:rPr>
          <w:rFonts w:ascii="Arial" w:hAnsi="Arial" w:cs="Arial"/>
          <w:color w:val="000000"/>
          <w:sz w:val="18"/>
          <w:szCs w:val="18"/>
        </w:rPr>
        <w:t>não-micaelenses</w:t>
      </w:r>
      <w:proofErr w:type="spellEnd"/>
      <w:r w:rsidR="00FB2B8A" w:rsidRPr="00431A00">
        <w:rPr>
          <w:rFonts w:ascii="Arial" w:hAnsi="Arial" w:cs="Arial"/>
          <w:color w:val="000000"/>
          <w:sz w:val="18"/>
          <w:szCs w:val="18"/>
        </w:rPr>
        <w:t xml:space="preserve"> manifesta</w:t>
      </w:r>
      <w:r w:rsidRPr="00431A00">
        <w:rPr>
          <w:rFonts w:ascii="Arial" w:hAnsi="Arial" w:cs="Arial"/>
          <w:color w:val="000000"/>
          <w:sz w:val="18"/>
          <w:szCs w:val="18"/>
        </w:rPr>
        <w:t xml:space="preserve"> um espaço vocálico mais ou menos correspondente à da língua padrão de Portugal. A variabilidade interpessoal </w:t>
      </w:r>
      <w:r w:rsidR="00CD5BC0" w:rsidRPr="00431A00">
        <w:rPr>
          <w:rFonts w:ascii="Arial" w:hAnsi="Arial" w:cs="Arial"/>
          <w:color w:val="000000"/>
          <w:sz w:val="18"/>
          <w:szCs w:val="18"/>
        </w:rPr>
        <w:t>deteta-se</w:t>
      </w:r>
      <w:r w:rsidRPr="00431A00">
        <w:rPr>
          <w:rFonts w:ascii="Arial" w:hAnsi="Arial" w:cs="Arial"/>
          <w:color w:val="000000"/>
          <w:sz w:val="18"/>
          <w:szCs w:val="18"/>
        </w:rPr>
        <w:t xml:space="preserve"> </w:t>
      </w:r>
      <w:r w:rsidR="00FB2B8A" w:rsidRPr="00431A00">
        <w:rPr>
          <w:rFonts w:ascii="Arial" w:hAnsi="Arial" w:cs="Arial"/>
          <w:color w:val="000000"/>
          <w:sz w:val="18"/>
          <w:szCs w:val="18"/>
        </w:rPr>
        <w:t>n</w:t>
      </w:r>
      <w:r w:rsidRPr="00431A00">
        <w:rPr>
          <w:rFonts w:ascii="Arial" w:hAnsi="Arial" w:cs="Arial"/>
          <w:color w:val="000000"/>
          <w:sz w:val="18"/>
          <w:szCs w:val="18"/>
        </w:rPr>
        <w:t xml:space="preserve">uma tensão entre as </w:t>
      </w:r>
      <w:r w:rsidR="00CD5BC0" w:rsidRPr="00431A00">
        <w:rPr>
          <w:rFonts w:ascii="Arial" w:hAnsi="Arial" w:cs="Arial"/>
          <w:color w:val="000000"/>
          <w:sz w:val="18"/>
          <w:szCs w:val="18"/>
        </w:rPr>
        <w:t>ações</w:t>
      </w:r>
      <w:r w:rsidRPr="00431A00">
        <w:rPr>
          <w:rFonts w:ascii="Arial" w:hAnsi="Arial" w:cs="Arial"/>
          <w:color w:val="000000"/>
          <w:sz w:val="18"/>
          <w:szCs w:val="18"/>
        </w:rPr>
        <w:t xml:space="preserve"> articulatórias que são emblemáticas da identidade micaelense (como a [ü] em lugar da [u]) e as que manifestam uma resposta comprometida às forças linguísticas e sociais da norma padrão portuguesa.</w:t>
      </w:r>
      <w:r w:rsidR="00AD1926" w:rsidRPr="00431A00">
        <w:rPr>
          <w:rFonts w:ascii="Arial" w:hAnsi="Arial" w:cs="Arial"/>
          <w:sz w:val="18"/>
          <w:szCs w:val="18"/>
        </w:rPr>
        <w:t xml:space="preserve"> </w:t>
      </w:r>
    </w:p>
    <w:p w14:paraId="4EE62A40" w14:textId="77777777" w:rsidR="00F6433E" w:rsidRPr="00431A00" w:rsidRDefault="00AD1926" w:rsidP="00D869A4">
      <w:pPr>
        <w:spacing w:line="360" w:lineRule="auto"/>
        <w:ind w:firstLine="720"/>
        <w:jc w:val="both"/>
        <w:rPr>
          <w:rFonts w:ascii="Arial" w:hAnsi="Arial" w:cs="Arial"/>
          <w:color w:val="000000"/>
          <w:sz w:val="18"/>
          <w:szCs w:val="18"/>
        </w:rPr>
      </w:pPr>
      <w:r w:rsidRPr="00431A00">
        <w:rPr>
          <w:rFonts w:ascii="Arial" w:hAnsi="Arial" w:cs="Arial"/>
          <w:sz w:val="18"/>
          <w:szCs w:val="18"/>
        </w:rPr>
        <w:t>David J. Silva, Department of Linguistics and TESOL, The University of Texas at Arlington, UTA Box 19559 – Hammond Hall 403, Arlington, TX  76019-0559   USA</w:t>
      </w:r>
      <w:r w:rsidRPr="00431A00">
        <w:rPr>
          <w:rFonts w:ascii="Arial" w:hAnsi="Arial" w:cs="Arial"/>
          <w:color w:val="000000"/>
          <w:sz w:val="18"/>
          <w:szCs w:val="18"/>
        </w:rPr>
        <w:t xml:space="preserve"> </w:t>
      </w:r>
      <w:hyperlink r:id="rId90" w:history="1">
        <w:r w:rsidRPr="00431A00">
          <w:rPr>
            <w:rStyle w:val="Hyperlink"/>
            <w:rFonts w:ascii="Arial" w:hAnsi="Arial" w:cs="Arial"/>
            <w:sz w:val="18"/>
            <w:szCs w:val="18"/>
          </w:rPr>
          <w:t>david@uta.edu</w:t>
        </w:r>
      </w:hyperlink>
      <w:r w:rsidRPr="00431A00">
        <w:rPr>
          <w:rFonts w:ascii="Arial" w:hAnsi="Arial" w:cs="Arial"/>
          <w:color w:val="000000"/>
          <w:sz w:val="18"/>
          <w:szCs w:val="18"/>
        </w:rPr>
        <w:t xml:space="preserve">  / </w:t>
      </w:r>
      <w:hyperlink r:id="rId91" w:history="1">
        <w:r w:rsidRPr="00431A00">
          <w:rPr>
            <w:rStyle w:val="Hyperlink"/>
            <w:rFonts w:ascii="Arial" w:hAnsi="Arial" w:cs="Arial"/>
            <w:sz w:val="18"/>
            <w:szCs w:val="18"/>
          </w:rPr>
          <w:t>http://ling.uta.edu/~david</w:t>
        </w:r>
      </w:hyperlink>
    </w:p>
    <w:p w14:paraId="6EEFB496" w14:textId="77777777" w:rsidR="00DE5A95" w:rsidRPr="00431A00" w:rsidRDefault="00DE5A95" w:rsidP="00D869A4">
      <w:pPr>
        <w:spacing w:line="360" w:lineRule="auto"/>
        <w:ind w:firstLine="720"/>
        <w:jc w:val="both"/>
        <w:rPr>
          <w:rFonts w:ascii="Arial" w:hAnsi="Arial" w:cs="Arial"/>
          <w:color w:val="000000"/>
          <w:sz w:val="18"/>
          <w:szCs w:val="18"/>
        </w:rPr>
      </w:pPr>
    </w:p>
    <w:p w14:paraId="7CEFC870" w14:textId="77777777" w:rsidR="00F6433E" w:rsidRPr="00431A00" w:rsidRDefault="00FF7166" w:rsidP="00D869A4">
      <w:pPr>
        <w:pStyle w:val="Heading9"/>
        <w:spacing w:line="360" w:lineRule="auto"/>
        <w:jc w:val="both"/>
      </w:pPr>
      <w:r w:rsidRPr="00431A00">
        <w:t xml:space="preserve">8. </w:t>
      </w:r>
      <w:r w:rsidR="00F6433E" w:rsidRPr="00431A00">
        <w:t>Obras Citadas</w:t>
      </w:r>
    </w:p>
    <w:p w14:paraId="15E96AE6" w14:textId="77777777" w:rsidR="00DE5A95" w:rsidRPr="00431A00" w:rsidRDefault="00DE5A95" w:rsidP="00D869A4">
      <w:pPr>
        <w:pStyle w:val="BodyTextIndent"/>
        <w:spacing w:before="0" w:beforeAutospacing="0" w:after="0" w:afterAutospacing="0" w:line="360" w:lineRule="auto"/>
        <w:ind w:left="720" w:firstLine="720"/>
        <w:jc w:val="both"/>
        <w:rPr>
          <w:rFonts w:ascii="Arial" w:hAnsi="Arial" w:cs="Arial"/>
          <w:color w:val="000000"/>
          <w:sz w:val="18"/>
          <w:szCs w:val="18"/>
        </w:rPr>
      </w:pPr>
    </w:p>
    <w:p w14:paraId="36B6B6EC" w14:textId="77777777" w:rsidR="00F6433E" w:rsidRPr="00431A00" w:rsidRDefault="00F6433E" w:rsidP="00D869A4">
      <w:pPr>
        <w:pStyle w:val="BodyTextIndent"/>
        <w:spacing w:before="0" w:beforeAutospacing="0" w:after="0" w:afterAutospacing="0" w:line="360" w:lineRule="auto"/>
        <w:ind w:left="360" w:hanging="240"/>
        <w:jc w:val="both"/>
        <w:rPr>
          <w:rFonts w:ascii="Arial" w:hAnsi="Arial" w:cs="Arial"/>
          <w:color w:val="000000"/>
          <w:sz w:val="18"/>
          <w:szCs w:val="18"/>
        </w:rPr>
      </w:pPr>
      <w:r w:rsidRPr="00431A00">
        <w:rPr>
          <w:rFonts w:ascii="Arial" w:hAnsi="Arial" w:cs="Arial"/>
          <w:color w:val="000000"/>
          <w:sz w:val="18"/>
          <w:szCs w:val="18"/>
        </w:rPr>
        <w:t xml:space="preserve">Bell, R. T. </w:t>
      </w:r>
      <w:proofErr w:type="spellStart"/>
      <w:r w:rsidRPr="00431A00">
        <w:rPr>
          <w:rFonts w:ascii="Arial" w:hAnsi="Arial" w:cs="Arial"/>
          <w:i/>
          <w:color w:val="000000"/>
          <w:sz w:val="18"/>
          <w:szCs w:val="18"/>
        </w:rPr>
        <w:t>Sociolinguistics</w:t>
      </w:r>
      <w:proofErr w:type="spellEnd"/>
      <w:r w:rsidRPr="00431A00">
        <w:rPr>
          <w:rFonts w:ascii="Arial" w:hAnsi="Arial" w:cs="Arial"/>
          <w:color w:val="000000"/>
          <w:sz w:val="18"/>
          <w:szCs w:val="18"/>
        </w:rPr>
        <w:t xml:space="preserve">. London: B. T. </w:t>
      </w:r>
      <w:proofErr w:type="spellStart"/>
      <w:r w:rsidRPr="00431A00">
        <w:rPr>
          <w:rFonts w:ascii="Arial" w:hAnsi="Arial" w:cs="Arial"/>
          <w:color w:val="000000"/>
          <w:sz w:val="18"/>
          <w:szCs w:val="18"/>
        </w:rPr>
        <w:t>Batsford</w:t>
      </w:r>
      <w:proofErr w:type="spellEnd"/>
      <w:r w:rsidRPr="00431A00">
        <w:rPr>
          <w:rFonts w:ascii="Arial" w:hAnsi="Arial" w:cs="Arial"/>
          <w:color w:val="000000"/>
          <w:sz w:val="18"/>
          <w:szCs w:val="18"/>
        </w:rPr>
        <w:t>, 1983.</w:t>
      </w:r>
    </w:p>
    <w:p w14:paraId="1A944C82" w14:textId="77777777" w:rsidR="00F6433E" w:rsidRPr="00431A00" w:rsidRDefault="00F6433E" w:rsidP="00D869A4">
      <w:pPr>
        <w:pStyle w:val="BodyTextIndent"/>
        <w:spacing w:before="0" w:beforeAutospacing="0" w:after="0" w:afterAutospacing="0" w:line="360" w:lineRule="auto"/>
        <w:ind w:left="360" w:hanging="240"/>
        <w:jc w:val="both"/>
        <w:rPr>
          <w:rFonts w:ascii="Arial" w:hAnsi="Arial" w:cs="Arial"/>
          <w:color w:val="000000"/>
          <w:sz w:val="18"/>
          <w:szCs w:val="18"/>
        </w:rPr>
      </w:pPr>
      <w:r w:rsidRPr="00431A00">
        <w:rPr>
          <w:rFonts w:ascii="Arial" w:hAnsi="Arial" w:cs="Arial"/>
          <w:color w:val="000000"/>
          <w:sz w:val="18"/>
          <w:szCs w:val="18"/>
        </w:rPr>
        <w:t>Blayer, Irene Maria Ferreira. "</w:t>
      </w:r>
      <w:proofErr w:type="spellStart"/>
      <w:r w:rsidRPr="00431A00">
        <w:rPr>
          <w:rFonts w:ascii="Arial" w:hAnsi="Arial" w:cs="Arial"/>
          <w:color w:val="000000"/>
          <w:sz w:val="18"/>
          <w:szCs w:val="18"/>
        </w:rPr>
        <w:t>Aspects</w:t>
      </w:r>
      <w:proofErr w:type="spellEnd"/>
      <w:r w:rsidRPr="00431A00">
        <w:rPr>
          <w:rFonts w:ascii="Arial" w:hAnsi="Arial" w:cs="Arial"/>
          <w:color w:val="000000"/>
          <w:sz w:val="18"/>
          <w:szCs w:val="18"/>
        </w:rPr>
        <w:t xml:space="preserve"> of the </w:t>
      </w:r>
      <w:proofErr w:type="spellStart"/>
      <w:r w:rsidRPr="00431A00">
        <w:rPr>
          <w:rFonts w:ascii="Arial" w:hAnsi="Arial" w:cs="Arial"/>
          <w:color w:val="000000"/>
          <w:sz w:val="18"/>
          <w:szCs w:val="18"/>
        </w:rPr>
        <w:t>Vocalic</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System</w:t>
      </w:r>
      <w:proofErr w:type="spellEnd"/>
      <w:r w:rsidRPr="00431A00">
        <w:rPr>
          <w:rFonts w:ascii="Arial" w:hAnsi="Arial" w:cs="Arial"/>
          <w:color w:val="000000"/>
          <w:sz w:val="18"/>
          <w:szCs w:val="18"/>
        </w:rPr>
        <w:t xml:space="preserve"> in the </w:t>
      </w:r>
      <w:proofErr w:type="spellStart"/>
      <w:r w:rsidRPr="00431A00">
        <w:rPr>
          <w:rFonts w:ascii="Arial" w:hAnsi="Arial" w:cs="Arial"/>
          <w:color w:val="000000"/>
          <w:sz w:val="18"/>
          <w:szCs w:val="18"/>
        </w:rPr>
        <w:t>Speech</w:t>
      </w:r>
      <w:proofErr w:type="spellEnd"/>
      <w:r w:rsidRPr="00431A00">
        <w:rPr>
          <w:rFonts w:ascii="Arial" w:hAnsi="Arial" w:cs="Arial"/>
          <w:color w:val="000000"/>
          <w:sz w:val="18"/>
          <w:szCs w:val="18"/>
        </w:rPr>
        <w:t xml:space="preserve"> of the Azores Islands." </w:t>
      </w:r>
      <w:proofErr w:type="spellStart"/>
      <w:r w:rsidRPr="00431A00">
        <w:rPr>
          <w:rFonts w:ascii="Arial" w:hAnsi="Arial" w:cs="Arial"/>
          <w:color w:val="000000"/>
          <w:sz w:val="18"/>
          <w:szCs w:val="18"/>
        </w:rPr>
        <w:t>Diss</w:t>
      </w:r>
      <w:proofErr w:type="spellEnd"/>
      <w:r w:rsidRPr="00431A00">
        <w:rPr>
          <w:rFonts w:ascii="Arial" w:hAnsi="Arial" w:cs="Arial"/>
          <w:color w:val="000000"/>
          <w:sz w:val="18"/>
          <w:szCs w:val="18"/>
        </w:rPr>
        <w:t xml:space="preserve">. U of Toronto, 1992. </w:t>
      </w:r>
    </w:p>
    <w:p w14:paraId="4647E9B9" w14:textId="77777777" w:rsidR="00F6433E" w:rsidRPr="00431A00" w:rsidRDefault="00F6433E" w:rsidP="00D869A4">
      <w:pPr>
        <w:pStyle w:val="BodyTextIndent"/>
        <w:spacing w:before="0" w:beforeAutospacing="0" w:after="0" w:afterAutospacing="0" w:line="360" w:lineRule="auto"/>
        <w:ind w:left="360" w:hanging="240"/>
        <w:jc w:val="both"/>
        <w:rPr>
          <w:rFonts w:ascii="Arial" w:hAnsi="Arial" w:cs="Arial"/>
          <w:color w:val="000000"/>
          <w:sz w:val="18"/>
          <w:szCs w:val="18"/>
        </w:rPr>
      </w:pPr>
      <w:proofErr w:type="spellStart"/>
      <w:r w:rsidRPr="00431A00">
        <w:rPr>
          <w:rFonts w:ascii="Arial" w:hAnsi="Arial" w:cs="Arial"/>
          <w:color w:val="000000"/>
          <w:sz w:val="18"/>
          <w:szCs w:val="18"/>
        </w:rPr>
        <w:t>Chambers</w:t>
      </w:r>
      <w:proofErr w:type="spellEnd"/>
      <w:r w:rsidRPr="00431A00">
        <w:rPr>
          <w:rFonts w:ascii="Arial" w:hAnsi="Arial" w:cs="Arial"/>
          <w:color w:val="000000"/>
          <w:sz w:val="18"/>
          <w:szCs w:val="18"/>
        </w:rPr>
        <w:t xml:space="preserve">, J. K. </w:t>
      </w:r>
      <w:proofErr w:type="spellStart"/>
      <w:r w:rsidRPr="00431A00">
        <w:rPr>
          <w:rFonts w:ascii="Arial" w:hAnsi="Arial" w:cs="Arial"/>
          <w:i/>
          <w:color w:val="000000"/>
          <w:sz w:val="18"/>
          <w:szCs w:val="18"/>
        </w:rPr>
        <w:t>Sociolinguistic</w:t>
      </w:r>
      <w:proofErr w:type="spellEnd"/>
      <w:r w:rsidRPr="00431A00">
        <w:rPr>
          <w:rFonts w:ascii="Arial" w:hAnsi="Arial" w:cs="Arial"/>
          <w:i/>
          <w:color w:val="000000"/>
          <w:sz w:val="18"/>
          <w:szCs w:val="18"/>
        </w:rPr>
        <w:t xml:space="preserve"> Theory</w:t>
      </w:r>
      <w:r w:rsidRPr="00431A00">
        <w:rPr>
          <w:rFonts w:ascii="Arial" w:hAnsi="Arial" w:cs="Arial"/>
          <w:color w:val="000000"/>
          <w:sz w:val="18"/>
          <w:szCs w:val="18"/>
          <w:u w:val="single"/>
        </w:rPr>
        <w:t>.</w:t>
      </w:r>
      <w:r w:rsidRPr="00431A00">
        <w:rPr>
          <w:rFonts w:ascii="Arial" w:hAnsi="Arial" w:cs="Arial"/>
          <w:color w:val="000000"/>
          <w:sz w:val="18"/>
          <w:szCs w:val="18"/>
        </w:rPr>
        <w:t xml:space="preserve"> Oxford: Blackwell, 1995.</w:t>
      </w:r>
    </w:p>
    <w:p w14:paraId="4FDE3785" w14:textId="77777777" w:rsidR="00F6433E" w:rsidRPr="00431A00" w:rsidRDefault="00F6433E" w:rsidP="00D869A4">
      <w:pPr>
        <w:pStyle w:val="BodyTextIndent"/>
        <w:spacing w:before="0" w:beforeAutospacing="0" w:after="0" w:afterAutospacing="0" w:line="360" w:lineRule="auto"/>
        <w:ind w:left="360" w:hanging="240"/>
        <w:jc w:val="both"/>
        <w:rPr>
          <w:rFonts w:ascii="Arial" w:hAnsi="Arial" w:cs="Arial"/>
          <w:color w:val="000000"/>
          <w:sz w:val="18"/>
          <w:szCs w:val="18"/>
        </w:rPr>
      </w:pPr>
      <w:r w:rsidRPr="00431A00">
        <w:rPr>
          <w:rFonts w:ascii="Arial" w:hAnsi="Arial" w:cs="Arial"/>
          <w:color w:val="000000"/>
          <w:sz w:val="18"/>
          <w:szCs w:val="18"/>
        </w:rPr>
        <w:t xml:space="preserve">Gonçalves Vianna, Aniceto dos Reis. "Notas sobre a fonética </w:t>
      </w:r>
      <w:r w:rsidR="00CD5BC0" w:rsidRPr="00431A00">
        <w:rPr>
          <w:rFonts w:ascii="Arial" w:hAnsi="Arial" w:cs="Arial"/>
          <w:color w:val="000000"/>
          <w:sz w:val="18"/>
          <w:szCs w:val="18"/>
        </w:rPr>
        <w:t>dialetal</w:t>
      </w:r>
      <w:r w:rsidRPr="00431A00">
        <w:rPr>
          <w:rFonts w:ascii="Arial" w:hAnsi="Arial" w:cs="Arial"/>
          <w:color w:val="000000"/>
          <w:sz w:val="18"/>
          <w:szCs w:val="18"/>
        </w:rPr>
        <w:t xml:space="preserve"> de </w:t>
      </w:r>
      <w:r w:rsidR="00004998" w:rsidRPr="00431A00">
        <w:rPr>
          <w:rFonts w:ascii="Arial" w:hAnsi="Arial" w:cs="Arial"/>
          <w:color w:val="000000"/>
          <w:sz w:val="18"/>
          <w:szCs w:val="18"/>
        </w:rPr>
        <w:t>Ponta-De-lança</w:t>
      </w:r>
      <w:r w:rsidRPr="00431A00">
        <w:rPr>
          <w:rFonts w:ascii="Arial" w:hAnsi="Arial" w:cs="Arial"/>
          <w:color w:val="000000"/>
          <w:sz w:val="18"/>
          <w:szCs w:val="18"/>
        </w:rPr>
        <w:t xml:space="preserve">." </w:t>
      </w:r>
      <w:r w:rsidRPr="00431A00">
        <w:rPr>
          <w:rFonts w:ascii="Arial" w:hAnsi="Arial" w:cs="Arial"/>
          <w:i/>
          <w:color w:val="000000"/>
          <w:sz w:val="18"/>
          <w:szCs w:val="18"/>
        </w:rPr>
        <w:t>Revista Lusitana</w:t>
      </w:r>
      <w:r w:rsidRPr="00431A00">
        <w:rPr>
          <w:rFonts w:ascii="Arial" w:hAnsi="Arial" w:cs="Arial"/>
          <w:color w:val="000000"/>
          <w:sz w:val="18"/>
          <w:szCs w:val="18"/>
        </w:rPr>
        <w:t xml:space="preserve"> I (1887-89): 223-26.</w:t>
      </w:r>
    </w:p>
    <w:p w14:paraId="1B04D6F0" w14:textId="77777777" w:rsidR="00F6433E" w:rsidRPr="00431A00" w:rsidRDefault="00F6433E" w:rsidP="00D869A4">
      <w:pPr>
        <w:pStyle w:val="BodyTextIndent"/>
        <w:spacing w:before="0" w:beforeAutospacing="0" w:after="0" w:afterAutospacing="0" w:line="360" w:lineRule="auto"/>
        <w:ind w:left="360" w:hanging="240"/>
        <w:jc w:val="both"/>
        <w:rPr>
          <w:rFonts w:ascii="Arial" w:hAnsi="Arial" w:cs="Arial"/>
          <w:color w:val="000000"/>
          <w:sz w:val="18"/>
          <w:szCs w:val="18"/>
        </w:rPr>
      </w:pPr>
      <w:proofErr w:type="spellStart"/>
      <w:r w:rsidRPr="00431A00">
        <w:rPr>
          <w:rFonts w:ascii="Arial" w:hAnsi="Arial" w:cs="Arial"/>
          <w:color w:val="000000"/>
          <w:sz w:val="18"/>
          <w:szCs w:val="18"/>
        </w:rPr>
        <w:t>Labov</w:t>
      </w:r>
      <w:proofErr w:type="spellEnd"/>
      <w:r w:rsidRPr="00431A00">
        <w:rPr>
          <w:rFonts w:ascii="Arial" w:hAnsi="Arial" w:cs="Arial"/>
          <w:color w:val="000000"/>
          <w:sz w:val="18"/>
          <w:szCs w:val="18"/>
        </w:rPr>
        <w:t xml:space="preserve">, William. </w:t>
      </w:r>
      <w:proofErr w:type="spellStart"/>
      <w:r w:rsidRPr="00431A00">
        <w:rPr>
          <w:rFonts w:ascii="Arial" w:hAnsi="Arial" w:cs="Arial"/>
          <w:i/>
          <w:color w:val="000000"/>
          <w:sz w:val="18"/>
          <w:szCs w:val="18"/>
        </w:rPr>
        <w:t>Sociolinguistic</w:t>
      </w:r>
      <w:proofErr w:type="spellEnd"/>
      <w:r w:rsidRPr="00431A00">
        <w:rPr>
          <w:rFonts w:ascii="Arial" w:hAnsi="Arial" w:cs="Arial"/>
          <w:i/>
          <w:color w:val="000000"/>
          <w:sz w:val="18"/>
          <w:szCs w:val="18"/>
        </w:rPr>
        <w:t xml:space="preserve"> </w:t>
      </w:r>
      <w:proofErr w:type="spellStart"/>
      <w:r w:rsidRPr="00431A00">
        <w:rPr>
          <w:rFonts w:ascii="Arial" w:hAnsi="Arial" w:cs="Arial"/>
          <w:i/>
          <w:color w:val="000000"/>
          <w:sz w:val="18"/>
          <w:szCs w:val="18"/>
        </w:rPr>
        <w:t>Patterns</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Philadelphia</w:t>
      </w:r>
      <w:proofErr w:type="spellEnd"/>
      <w:r w:rsidRPr="00431A00">
        <w:rPr>
          <w:rFonts w:ascii="Arial" w:hAnsi="Arial" w:cs="Arial"/>
          <w:color w:val="000000"/>
          <w:sz w:val="18"/>
          <w:szCs w:val="18"/>
        </w:rPr>
        <w:t>: U of Pennsylvania Press, 1972.</w:t>
      </w:r>
    </w:p>
    <w:p w14:paraId="23B68510" w14:textId="77777777" w:rsidR="00F6433E" w:rsidRPr="00431A00" w:rsidRDefault="00F6433E" w:rsidP="00D869A4">
      <w:pPr>
        <w:pStyle w:val="biblio"/>
        <w:spacing w:line="360" w:lineRule="auto"/>
        <w:ind w:hanging="240"/>
        <w:jc w:val="both"/>
        <w:rPr>
          <w:rFonts w:ascii="Arial" w:hAnsi="Arial" w:cs="Arial"/>
          <w:color w:val="000000"/>
          <w:sz w:val="18"/>
          <w:szCs w:val="18"/>
        </w:rPr>
      </w:pPr>
      <w:r w:rsidRPr="00431A00">
        <w:rPr>
          <w:rFonts w:ascii="Arial" w:hAnsi="Arial" w:cs="Arial"/>
          <w:color w:val="000000"/>
          <w:sz w:val="18"/>
          <w:szCs w:val="18"/>
        </w:rPr>
        <w:t>Leite de Vasconcellos, José. "</w:t>
      </w:r>
      <w:r w:rsidR="00CD5BC0" w:rsidRPr="00431A00">
        <w:rPr>
          <w:rFonts w:ascii="Arial" w:hAnsi="Arial" w:cs="Arial"/>
          <w:color w:val="000000"/>
          <w:sz w:val="18"/>
          <w:szCs w:val="18"/>
        </w:rPr>
        <w:t>Dialetos</w:t>
      </w:r>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Acoreanos</w:t>
      </w:r>
      <w:proofErr w:type="spellEnd"/>
      <w:r w:rsidRPr="00431A00">
        <w:rPr>
          <w:rFonts w:ascii="Arial" w:hAnsi="Arial" w:cs="Arial"/>
          <w:color w:val="000000"/>
          <w:sz w:val="18"/>
          <w:szCs w:val="18"/>
        </w:rPr>
        <w:t xml:space="preserve"> (contribuições para o estudo da </w:t>
      </w:r>
      <w:r w:rsidR="00CD5BC0" w:rsidRPr="00431A00">
        <w:rPr>
          <w:rFonts w:ascii="Arial" w:hAnsi="Arial" w:cs="Arial"/>
          <w:color w:val="000000"/>
          <w:sz w:val="18"/>
          <w:szCs w:val="18"/>
        </w:rPr>
        <w:t>Dialetologia</w:t>
      </w:r>
      <w:r w:rsidRPr="00431A00">
        <w:rPr>
          <w:rFonts w:ascii="Arial" w:hAnsi="Arial" w:cs="Arial"/>
          <w:color w:val="000000"/>
          <w:sz w:val="18"/>
          <w:szCs w:val="18"/>
        </w:rPr>
        <w:t xml:space="preserve"> Portuguesa." </w:t>
      </w:r>
      <w:r w:rsidRPr="00431A00">
        <w:rPr>
          <w:rFonts w:ascii="Arial" w:hAnsi="Arial" w:cs="Arial"/>
          <w:i/>
          <w:color w:val="000000"/>
          <w:sz w:val="18"/>
          <w:szCs w:val="18"/>
        </w:rPr>
        <w:t>Revista Lusitana</w:t>
      </w:r>
      <w:r w:rsidRPr="00431A00">
        <w:rPr>
          <w:rFonts w:ascii="Arial" w:hAnsi="Arial" w:cs="Arial"/>
          <w:color w:val="000000"/>
          <w:sz w:val="18"/>
          <w:szCs w:val="18"/>
        </w:rPr>
        <w:t xml:space="preserve"> II (1890-92): 289-307.</w:t>
      </w:r>
    </w:p>
    <w:p w14:paraId="2C1B826B" w14:textId="77777777" w:rsidR="00F6433E" w:rsidRPr="00431A00" w:rsidRDefault="00F6433E" w:rsidP="00D869A4">
      <w:pPr>
        <w:pStyle w:val="biblio"/>
        <w:spacing w:line="360" w:lineRule="auto"/>
        <w:ind w:hanging="240"/>
        <w:jc w:val="both"/>
        <w:rPr>
          <w:rFonts w:ascii="Arial" w:hAnsi="Arial" w:cs="Arial"/>
          <w:color w:val="000000"/>
          <w:sz w:val="18"/>
          <w:szCs w:val="18"/>
        </w:rPr>
      </w:pPr>
      <w:proofErr w:type="spellStart"/>
      <w:r w:rsidRPr="00431A00">
        <w:rPr>
          <w:rFonts w:ascii="Arial" w:hAnsi="Arial" w:cs="Arial"/>
          <w:color w:val="000000"/>
          <w:sz w:val="18"/>
          <w:szCs w:val="18"/>
        </w:rPr>
        <w:t>Martinet</w:t>
      </w:r>
      <w:proofErr w:type="spellEnd"/>
      <w:r w:rsidRPr="00431A00">
        <w:rPr>
          <w:rFonts w:ascii="Arial" w:hAnsi="Arial" w:cs="Arial"/>
          <w:color w:val="000000"/>
          <w:sz w:val="18"/>
          <w:szCs w:val="18"/>
        </w:rPr>
        <w:t>, André. "</w:t>
      </w:r>
      <w:proofErr w:type="spellStart"/>
      <w:r w:rsidRPr="00431A00">
        <w:rPr>
          <w:rFonts w:ascii="Arial" w:hAnsi="Arial" w:cs="Arial"/>
          <w:color w:val="000000"/>
          <w:sz w:val="18"/>
          <w:szCs w:val="18"/>
        </w:rPr>
        <w:t>Function</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Structure</w:t>
      </w:r>
      <w:proofErr w:type="spellEnd"/>
      <w:r w:rsidRPr="00431A00">
        <w:rPr>
          <w:rFonts w:ascii="Arial" w:hAnsi="Arial" w:cs="Arial"/>
          <w:color w:val="000000"/>
          <w:sz w:val="18"/>
          <w:szCs w:val="18"/>
        </w:rPr>
        <w:t xml:space="preserve">, and Sound </w:t>
      </w:r>
      <w:proofErr w:type="spellStart"/>
      <w:r w:rsidRPr="00431A00">
        <w:rPr>
          <w:rFonts w:ascii="Arial" w:hAnsi="Arial" w:cs="Arial"/>
          <w:color w:val="000000"/>
          <w:sz w:val="18"/>
          <w:szCs w:val="18"/>
        </w:rPr>
        <w:t>Change</w:t>
      </w:r>
      <w:proofErr w:type="spellEnd"/>
      <w:r w:rsidRPr="00431A00">
        <w:rPr>
          <w:rFonts w:ascii="Arial" w:hAnsi="Arial" w:cs="Arial"/>
          <w:color w:val="000000"/>
          <w:sz w:val="18"/>
          <w:szCs w:val="18"/>
        </w:rPr>
        <w:t xml:space="preserve">." 1952. </w:t>
      </w:r>
      <w:proofErr w:type="spellStart"/>
      <w:r w:rsidRPr="00431A00">
        <w:rPr>
          <w:rFonts w:ascii="Arial" w:hAnsi="Arial" w:cs="Arial"/>
          <w:i/>
          <w:color w:val="000000"/>
          <w:sz w:val="18"/>
          <w:szCs w:val="18"/>
        </w:rPr>
        <w:t>Readings</w:t>
      </w:r>
      <w:proofErr w:type="spellEnd"/>
      <w:r w:rsidRPr="00431A00">
        <w:rPr>
          <w:rFonts w:ascii="Arial" w:hAnsi="Arial" w:cs="Arial"/>
          <w:i/>
          <w:color w:val="000000"/>
          <w:sz w:val="18"/>
          <w:szCs w:val="18"/>
        </w:rPr>
        <w:t xml:space="preserve"> in Historical </w:t>
      </w:r>
      <w:proofErr w:type="spellStart"/>
      <w:r w:rsidRPr="00431A00">
        <w:rPr>
          <w:rFonts w:ascii="Arial" w:hAnsi="Arial" w:cs="Arial"/>
          <w:i/>
          <w:color w:val="000000"/>
          <w:sz w:val="18"/>
          <w:szCs w:val="18"/>
        </w:rPr>
        <w:t>Phonology</w:t>
      </w:r>
      <w:proofErr w:type="spellEnd"/>
      <w:r w:rsidRPr="00431A00">
        <w:rPr>
          <w:rFonts w:ascii="Arial" w:hAnsi="Arial" w:cs="Arial"/>
          <w:i/>
          <w:color w:val="000000"/>
          <w:sz w:val="18"/>
          <w:szCs w:val="18"/>
        </w:rPr>
        <w:t xml:space="preserve">: </w:t>
      </w:r>
      <w:proofErr w:type="spellStart"/>
      <w:r w:rsidRPr="00431A00">
        <w:rPr>
          <w:rFonts w:ascii="Arial" w:hAnsi="Arial" w:cs="Arial"/>
          <w:i/>
          <w:color w:val="000000"/>
          <w:sz w:val="18"/>
          <w:szCs w:val="18"/>
        </w:rPr>
        <w:t>Chapters</w:t>
      </w:r>
      <w:proofErr w:type="spellEnd"/>
      <w:r w:rsidRPr="00431A00">
        <w:rPr>
          <w:rFonts w:ascii="Arial" w:hAnsi="Arial" w:cs="Arial"/>
          <w:i/>
          <w:color w:val="000000"/>
          <w:sz w:val="18"/>
          <w:szCs w:val="18"/>
        </w:rPr>
        <w:t xml:space="preserve"> in the Theory of Sound </w:t>
      </w:r>
      <w:proofErr w:type="spellStart"/>
      <w:r w:rsidRPr="00431A00">
        <w:rPr>
          <w:rFonts w:ascii="Arial" w:hAnsi="Arial" w:cs="Arial"/>
          <w:i/>
          <w:color w:val="000000"/>
          <w:sz w:val="18"/>
          <w:szCs w:val="18"/>
        </w:rPr>
        <w:t>Change</w:t>
      </w:r>
      <w:proofErr w:type="spellEnd"/>
      <w:r w:rsidRPr="00431A00">
        <w:rPr>
          <w:rFonts w:ascii="Arial" w:hAnsi="Arial" w:cs="Arial"/>
          <w:i/>
          <w:color w:val="000000"/>
          <w:sz w:val="18"/>
          <w:szCs w:val="18"/>
        </w:rPr>
        <w:t>.</w:t>
      </w:r>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Eds</w:t>
      </w:r>
      <w:proofErr w:type="spellEnd"/>
      <w:r w:rsidRPr="00431A00">
        <w:rPr>
          <w:rFonts w:ascii="Arial" w:hAnsi="Arial" w:cs="Arial"/>
          <w:color w:val="000000"/>
          <w:sz w:val="18"/>
          <w:szCs w:val="18"/>
        </w:rPr>
        <w:t xml:space="preserve">. Philip </w:t>
      </w:r>
      <w:proofErr w:type="spellStart"/>
      <w:r w:rsidRPr="00431A00">
        <w:rPr>
          <w:rFonts w:ascii="Arial" w:hAnsi="Arial" w:cs="Arial"/>
          <w:color w:val="000000"/>
          <w:sz w:val="18"/>
          <w:szCs w:val="18"/>
        </w:rPr>
        <w:t>Baldi</w:t>
      </w:r>
      <w:proofErr w:type="spellEnd"/>
      <w:r w:rsidRPr="00431A00">
        <w:rPr>
          <w:rFonts w:ascii="Arial" w:hAnsi="Arial" w:cs="Arial"/>
          <w:color w:val="000000"/>
          <w:sz w:val="18"/>
          <w:szCs w:val="18"/>
        </w:rPr>
        <w:t xml:space="preserve"> and Ronald N. </w:t>
      </w:r>
      <w:proofErr w:type="spellStart"/>
      <w:r w:rsidRPr="00431A00">
        <w:rPr>
          <w:rFonts w:ascii="Arial" w:hAnsi="Arial" w:cs="Arial"/>
          <w:color w:val="000000"/>
          <w:sz w:val="18"/>
          <w:szCs w:val="18"/>
        </w:rPr>
        <w:t>Werth</w:t>
      </w:r>
      <w:proofErr w:type="spellEnd"/>
      <w:r w:rsidRPr="00431A00">
        <w:rPr>
          <w:rFonts w:ascii="Arial" w:hAnsi="Arial" w:cs="Arial"/>
          <w:color w:val="000000"/>
          <w:sz w:val="18"/>
          <w:szCs w:val="18"/>
        </w:rPr>
        <w:t>. University Park: Pennsylvania State UP, 1978. 121-59.</w:t>
      </w:r>
    </w:p>
    <w:p w14:paraId="366700EA" w14:textId="77777777" w:rsidR="00F6433E" w:rsidRPr="00431A00" w:rsidRDefault="00F6433E" w:rsidP="00D869A4">
      <w:pPr>
        <w:pStyle w:val="biblio"/>
        <w:spacing w:line="360" w:lineRule="auto"/>
        <w:ind w:hanging="240"/>
        <w:jc w:val="both"/>
        <w:rPr>
          <w:rFonts w:ascii="Arial" w:hAnsi="Arial" w:cs="Arial"/>
          <w:color w:val="000000"/>
          <w:sz w:val="18"/>
          <w:szCs w:val="18"/>
        </w:rPr>
      </w:pPr>
      <w:r w:rsidRPr="00431A00">
        <w:rPr>
          <w:rFonts w:ascii="Arial" w:hAnsi="Arial" w:cs="Arial"/>
          <w:color w:val="000000"/>
          <w:sz w:val="18"/>
          <w:szCs w:val="18"/>
        </w:rPr>
        <w:t xml:space="preserve">Martins, Maria Raquel Delgado. </w:t>
      </w:r>
      <w:r w:rsidRPr="00431A00">
        <w:rPr>
          <w:rFonts w:ascii="Arial" w:hAnsi="Arial" w:cs="Arial"/>
          <w:i/>
          <w:color w:val="000000"/>
          <w:sz w:val="18"/>
          <w:szCs w:val="18"/>
        </w:rPr>
        <w:t>Ouvir Falar</w:t>
      </w:r>
      <w:r w:rsidRPr="00431A00">
        <w:rPr>
          <w:rFonts w:ascii="Arial" w:hAnsi="Arial" w:cs="Arial"/>
          <w:color w:val="000000"/>
          <w:sz w:val="18"/>
          <w:szCs w:val="18"/>
        </w:rPr>
        <w:t>, 3</w:t>
      </w:r>
      <w:r w:rsidRPr="00431A00">
        <w:rPr>
          <w:rFonts w:ascii="Arial" w:hAnsi="Arial" w:cs="Arial"/>
          <w:color w:val="000000"/>
          <w:sz w:val="18"/>
          <w:szCs w:val="18"/>
          <w:vertAlign w:val="superscript"/>
        </w:rPr>
        <w:t>a</w:t>
      </w:r>
      <w:r w:rsidRPr="00431A00">
        <w:rPr>
          <w:rFonts w:ascii="Arial" w:hAnsi="Arial" w:cs="Arial"/>
          <w:color w:val="000000"/>
          <w:sz w:val="18"/>
          <w:szCs w:val="18"/>
        </w:rPr>
        <w:t xml:space="preserve"> edição. Lisboa: Caminho, 1988. </w:t>
      </w:r>
    </w:p>
    <w:p w14:paraId="289AD3C5" w14:textId="77777777" w:rsidR="00F6433E" w:rsidRPr="00431A00" w:rsidRDefault="00F6433E" w:rsidP="00D869A4">
      <w:pPr>
        <w:pStyle w:val="biblio"/>
        <w:spacing w:line="360" w:lineRule="auto"/>
        <w:ind w:hanging="240"/>
        <w:jc w:val="both"/>
        <w:rPr>
          <w:rFonts w:ascii="Arial" w:hAnsi="Arial" w:cs="Arial"/>
          <w:color w:val="000000"/>
          <w:sz w:val="18"/>
          <w:szCs w:val="18"/>
        </w:rPr>
      </w:pPr>
      <w:proofErr w:type="spellStart"/>
      <w:r w:rsidRPr="00431A00">
        <w:rPr>
          <w:rFonts w:ascii="Arial" w:hAnsi="Arial" w:cs="Arial"/>
          <w:color w:val="000000"/>
          <w:sz w:val="18"/>
          <w:szCs w:val="18"/>
        </w:rPr>
        <w:t>Milroy</w:t>
      </w:r>
      <w:proofErr w:type="spellEnd"/>
      <w:r w:rsidRPr="00431A00">
        <w:rPr>
          <w:rFonts w:ascii="Arial" w:hAnsi="Arial" w:cs="Arial"/>
          <w:color w:val="000000"/>
          <w:sz w:val="18"/>
          <w:szCs w:val="18"/>
        </w:rPr>
        <w:t xml:space="preserve">, Lesley. </w:t>
      </w:r>
      <w:r w:rsidRPr="00431A00">
        <w:rPr>
          <w:rFonts w:ascii="Arial" w:hAnsi="Arial" w:cs="Arial"/>
          <w:i/>
          <w:color w:val="000000"/>
          <w:sz w:val="18"/>
          <w:szCs w:val="18"/>
        </w:rPr>
        <w:t xml:space="preserve">Language and Social </w:t>
      </w:r>
      <w:proofErr w:type="spellStart"/>
      <w:r w:rsidRPr="00431A00">
        <w:rPr>
          <w:rFonts w:ascii="Arial" w:hAnsi="Arial" w:cs="Arial"/>
          <w:i/>
          <w:color w:val="000000"/>
          <w:sz w:val="18"/>
          <w:szCs w:val="18"/>
        </w:rPr>
        <w:t>Networks</w:t>
      </w:r>
      <w:proofErr w:type="spellEnd"/>
      <w:r w:rsidRPr="00431A00">
        <w:rPr>
          <w:rFonts w:ascii="Arial" w:hAnsi="Arial" w:cs="Arial"/>
          <w:i/>
          <w:color w:val="000000"/>
          <w:sz w:val="18"/>
          <w:szCs w:val="18"/>
        </w:rPr>
        <w:t>,</w:t>
      </w:r>
      <w:r w:rsidRPr="00431A00">
        <w:rPr>
          <w:rFonts w:ascii="Arial" w:hAnsi="Arial" w:cs="Arial"/>
          <w:color w:val="000000"/>
          <w:sz w:val="18"/>
          <w:szCs w:val="18"/>
        </w:rPr>
        <w:t xml:space="preserve"> 2</w:t>
      </w:r>
      <w:r w:rsidRPr="00431A00">
        <w:rPr>
          <w:rFonts w:ascii="Arial" w:hAnsi="Arial" w:cs="Arial"/>
          <w:color w:val="000000"/>
          <w:sz w:val="18"/>
          <w:szCs w:val="18"/>
          <w:vertAlign w:val="superscript"/>
        </w:rPr>
        <w:t>nd</w:t>
      </w:r>
      <w:r w:rsidRPr="00431A00">
        <w:rPr>
          <w:rFonts w:ascii="Arial" w:hAnsi="Arial" w:cs="Arial"/>
          <w:color w:val="000000"/>
          <w:sz w:val="18"/>
          <w:szCs w:val="18"/>
        </w:rPr>
        <w:t xml:space="preserve"> edition. Oxford: Basil Blackwell, 1987.</w:t>
      </w:r>
    </w:p>
    <w:p w14:paraId="56BB0056" w14:textId="77777777" w:rsidR="00F6433E" w:rsidRPr="00431A00" w:rsidRDefault="00F6433E" w:rsidP="00D869A4">
      <w:pPr>
        <w:pStyle w:val="biblio"/>
        <w:spacing w:line="360" w:lineRule="auto"/>
        <w:ind w:hanging="240"/>
        <w:jc w:val="both"/>
        <w:rPr>
          <w:rFonts w:ascii="Arial" w:hAnsi="Arial" w:cs="Arial"/>
          <w:color w:val="000000"/>
          <w:sz w:val="18"/>
          <w:szCs w:val="18"/>
        </w:rPr>
      </w:pPr>
      <w:r w:rsidRPr="00431A00">
        <w:rPr>
          <w:rFonts w:ascii="Arial" w:hAnsi="Arial" w:cs="Arial"/>
          <w:color w:val="000000"/>
          <w:sz w:val="18"/>
          <w:szCs w:val="18"/>
        </w:rPr>
        <w:t xml:space="preserve">Rogers, Francis M. "The </w:t>
      </w:r>
      <w:proofErr w:type="spellStart"/>
      <w:r w:rsidRPr="00431A00">
        <w:rPr>
          <w:rFonts w:ascii="Arial" w:hAnsi="Arial" w:cs="Arial"/>
          <w:color w:val="000000"/>
          <w:sz w:val="18"/>
          <w:szCs w:val="18"/>
        </w:rPr>
        <w:t>Production</w:t>
      </w:r>
      <w:proofErr w:type="spellEnd"/>
      <w:r w:rsidRPr="00431A00">
        <w:rPr>
          <w:rFonts w:ascii="Arial" w:hAnsi="Arial" w:cs="Arial"/>
          <w:color w:val="000000"/>
          <w:sz w:val="18"/>
          <w:szCs w:val="18"/>
        </w:rPr>
        <w:t xml:space="preserve"> of the Madeira and Azores </w:t>
      </w:r>
      <w:proofErr w:type="spellStart"/>
      <w:r w:rsidRPr="00431A00">
        <w:rPr>
          <w:rFonts w:ascii="Arial" w:hAnsi="Arial" w:cs="Arial"/>
          <w:color w:val="000000"/>
          <w:sz w:val="18"/>
          <w:szCs w:val="18"/>
        </w:rPr>
        <w:t>Dialects</w:t>
      </w:r>
      <w:proofErr w:type="spellEnd"/>
      <w:r w:rsidRPr="00431A00">
        <w:rPr>
          <w:rFonts w:ascii="Arial" w:hAnsi="Arial" w:cs="Arial"/>
          <w:color w:val="000000"/>
          <w:sz w:val="18"/>
          <w:szCs w:val="18"/>
        </w:rPr>
        <w:t xml:space="preserve"> as </w:t>
      </w:r>
      <w:proofErr w:type="spellStart"/>
      <w:r w:rsidRPr="00431A00">
        <w:rPr>
          <w:rFonts w:ascii="Arial" w:hAnsi="Arial" w:cs="Arial"/>
          <w:color w:val="000000"/>
          <w:sz w:val="18"/>
          <w:szCs w:val="18"/>
        </w:rPr>
        <w:t>Compared</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with</w:t>
      </w:r>
      <w:proofErr w:type="spellEnd"/>
      <w:r w:rsidRPr="00431A00">
        <w:rPr>
          <w:rFonts w:ascii="Arial" w:hAnsi="Arial" w:cs="Arial"/>
          <w:color w:val="000000"/>
          <w:sz w:val="18"/>
          <w:szCs w:val="18"/>
        </w:rPr>
        <w:t xml:space="preserve"> Standard Portuguese." </w:t>
      </w:r>
      <w:proofErr w:type="spellStart"/>
      <w:r w:rsidRPr="00431A00">
        <w:rPr>
          <w:rFonts w:ascii="Arial" w:hAnsi="Arial" w:cs="Arial"/>
          <w:color w:val="000000"/>
          <w:sz w:val="18"/>
          <w:szCs w:val="18"/>
        </w:rPr>
        <w:t>Diss</w:t>
      </w:r>
      <w:proofErr w:type="spellEnd"/>
      <w:r w:rsidRPr="00431A00">
        <w:rPr>
          <w:rFonts w:ascii="Arial" w:hAnsi="Arial" w:cs="Arial"/>
          <w:color w:val="000000"/>
          <w:sz w:val="18"/>
          <w:szCs w:val="18"/>
        </w:rPr>
        <w:t>. Harvard U., 1940.</w:t>
      </w:r>
    </w:p>
    <w:p w14:paraId="5F08BFED" w14:textId="77777777" w:rsidR="00F6433E" w:rsidRPr="00431A00" w:rsidRDefault="00F6433E" w:rsidP="00D869A4">
      <w:pPr>
        <w:pStyle w:val="biblio"/>
        <w:spacing w:line="360" w:lineRule="auto"/>
        <w:ind w:hanging="240"/>
        <w:jc w:val="both"/>
        <w:rPr>
          <w:rFonts w:ascii="Arial" w:hAnsi="Arial" w:cs="Arial"/>
          <w:color w:val="000000"/>
          <w:sz w:val="18"/>
          <w:szCs w:val="18"/>
        </w:rPr>
      </w:pPr>
      <w:r w:rsidRPr="00431A00">
        <w:rPr>
          <w:rFonts w:ascii="Arial" w:hAnsi="Arial" w:cs="Arial"/>
          <w:color w:val="000000"/>
          <w:sz w:val="18"/>
          <w:szCs w:val="18"/>
        </w:rPr>
        <w:t xml:space="preserve"> ---. "Insular Portuguese </w:t>
      </w:r>
      <w:proofErr w:type="spellStart"/>
      <w:r w:rsidRPr="00431A00">
        <w:rPr>
          <w:rFonts w:ascii="Arial" w:hAnsi="Arial" w:cs="Arial"/>
          <w:color w:val="000000"/>
          <w:sz w:val="18"/>
          <w:szCs w:val="18"/>
        </w:rPr>
        <w:t>Pronunciation</w:t>
      </w:r>
      <w:proofErr w:type="spellEnd"/>
      <w:r w:rsidRPr="00431A00">
        <w:rPr>
          <w:rFonts w:ascii="Arial" w:hAnsi="Arial" w:cs="Arial"/>
          <w:color w:val="000000"/>
          <w:sz w:val="18"/>
          <w:szCs w:val="18"/>
        </w:rPr>
        <w:t xml:space="preserve">: Porto Santo and Eastern Azores." </w:t>
      </w:r>
      <w:proofErr w:type="spellStart"/>
      <w:r w:rsidRPr="00431A00">
        <w:rPr>
          <w:rFonts w:ascii="Arial" w:hAnsi="Arial" w:cs="Arial"/>
          <w:i/>
          <w:color w:val="000000"/>
          <w:sz w:val="18"/>
          <w:szCs w:val="18"/>
        </w:rPr>
        <w:t>Hispanic</w:t>
      </w:r>
      <w:proofErr w:type="spellEnd"/>
      <w:r w:rsidRPr="00431A00">
        <w:rPr>
          <w:rFonts w:ascii="Arial" w:hAnsi="Arial" w:cs="Arial"/>
          <w:i/>
          <w:color w:val="000000"/>
          <w:sz w:val="18"/>
          <w:szCs w:val="18"/>
        </w:rPr>
        <w:t xml:space="preserve"> Review</w:t>
      </w:r>
      <w:r w:rsidRPr="00431A00">
        <w:rPr>
          <w:rFonts w:ascii="Arial" w:hAnsi="Arial" w:cs="Arial"/>
          <w:color w:val="000000"/>
          <w:sz w:val="18"/>
          <w:szCs w:val="18"/>
        </w:rPr>
        <w:t xml:space="preserve"> XVI.1 (1948): 1-32.</w:t>
      </w:r>
    </w:p>
    <w:p w14:paraId="6DB7DB62" w14:textId="77777777" w:rsidR="00F6433E" w:rsidRPr="00431A00" w:rsidRDefault="00F6433E" w:rsidP="00D869A4">
      <w:pPr>
        <w:pStyle w:val="BodyTextIndent3"/>
        <w:spacing w:before="0" w:beforeAutospacing="0" w:after="0" w:afterAutospacing="0" w:line="360" w:lineRule="auto"/>
        <w:ind w:left="360" w:hanging="240"/>
        <w:jc w:val="both"/>
        <w:rPr>
          <w:rFonts w:ascii="Arial" w:hAnsi="Arial" w:cs="Arial"/>
          <w:color w:val="000000"/>
          <w:sz w:val="18"/>
          <w:szCs w:val="18"/>
        </w:rPr>
      </w:pPr>
      <w:r w:rsidRPr="00431A00">
        <w:rPr>
          <w:rFonts w:ascii="Arial" w:hAnsi="Arial" w:cs="Arial"/>
          <w:color w:val="000000"/>
          <w:sz w:val="18"/>
          <w:szCs w:val="18"/>
        </w:rPr>
        <w:t xml:space="preserve">Silva, David James. "New </w:t>
      </w:r>
      <w:proofErr w:type="spellStart"/>
      <w:r w:rsidR="00004998" w:rsidRPr="00431A00">
        <w:rPr>
          <w:rFonts w:ascii="Arial" w:hAnsi="Arial" w:cs="Arial"/>
          <w:color w:val="000000"/>
          <w:sz w:val="18"/>
          <w:szCs w:val="18"/>
        </w:rPr>
        <w:t>Perspectives</w:t>
      </w:r>
      <w:proofErr w:type="spellEnd"/>
      <w:r w:rsidRPr="00431A00">
        <w:rPr>
          <w:rFonts w:ascii="Arial" w:hAnsi="Arial" w:cs="Arial"/>
          <w:color w:val="000000"/>
          <w:sz w:val="18"/>
          <w:szCs w:val="18"/>
        </w:rPr>
        <w:t xml:space="preserve"> on the Portuguese </w:t>
      </w:r>
      <w:proofErr w:type="spellStart"/>
      <w:r w:rsidRPr="00431A00">
        <w:rPr>
          <w:rFonts w:ascii="Arial" w:hAnsi="Arial" w:cs="Arial"/>
          <w:color w:val="000000"/>
          <w:sz w:val="18"/>
          <w:szCs w:val="18"/>
        </w:rPr>
        <w:t>Vowel</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Shift</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Undergraduate</w:t>
      </w:r>
      <w:proofErr w:type="spellEnd"/>
      <w:r w:rsidRPr="00431A00">
        <w:rPr>
          <w:rFonts w:ascii="Arial" w:hAnsi="Arial" w:cs="Arial"/>
          <w:color w:val="000000"/>
          <w:sz w:val="18"/>
          <w:szCs w:val="18"/>
        </w:rPr>
        <w:t xml:space="preserve"> </w:t>
      </w:r>
      <w:proofErr w:type="spellStart"/>
      <w:r w:rsidRPr="00431A00">
        <w:rPr>
          <w:rFonts w:ascii="Arial" w:hAnsi="Arial" w:cs="Arial"/>
          <w:color w:val="000000"/>
          <w:sz w:val="18"/>
          <w:szCs w:val="18"/>
        </w:rPr>
        <w:t>Thesis</w:t>
      </w:r>
      <w:proofErr w:type="spellEnd"/>
      <w:r w:rsidRPr="00431A00">
        <w:rPr>
          <w:rFonts w:ascii="Arial" w:hAnsi="Arial" w:cs="Arial"/>
          <w:color w:val="000000"/>
          <w:sz w:val="18"/>
          <w:szCs w:val="18"/>
        </w:rPr>
        <w:t>, Harvard U., 1986.</w:t>
      </w:r>
    </w:p>
    <w:p w14:paraId="41683B35" w14:textId="77777777" w:rsidR="00F6433E" w:rsidRPr="00431A00" w:rsidRDefault="00F6433E" w:rsidP="00D869A4">
      <w:pPr>
        <w:spacing w:line="360" w:lineRule="auto"/>
        <w:ind w:left="360" w:hanging="240"/>
        <w:jc w:val="both"/>
        <w:rPr>
          <w:rFonts w:ascii="Arial" w:hAnsi="Arial" w:cs="Arial"/>
          <w:sz w:val="18"/>
          <w:szCs w:val="18"/>
        </w:rPr>
      </w:pPr>
      <w:r w:rsidRPr="00431A00">
        <w:rPr>
          <w:rFonts w:ascii="Arial" w:hAnsi="Arial" w:cs="Arial"/>
          <w:b/>
          <w:sz w:val="18"/>
          <w:szCs w:val="18"/>
        </w:rPr>
        <w:t xml:space="preserve">---. </w:t>
      </w:r>
      <w:proofErr w:type="spellStart"/>
      <w:r w:rsidRPr="00431A00">
        <w:rPr>
          <w:rFonts w:ascii="Arial" w:hAnsi="Arial" w:cs="Arial"/>
          <w:sz w:val="18"/>
          <w:szCs w:val="18"/>
        </w:rPr>
        <w:t>Vowel</w:t>
      </w:r>
      <w:proofErr w:type="spellEnd"/>
      <w:r w:rsidRPr="00431A00">
        <w:rPr>
          <w:rFonts w:ascii="Arial" w:hAnsi="Arial" w:cs="Arial"/>
          <w:sz w:val="18"/>
          <w:szCs w:val="18"/>
        </w:rPr>
        <w:t xml:space="preserve"> </w:t>
      </w:r>
      <w:proofErr w:type="spellStart"/>
      <w:r w:rsidRPr="00431A00">
        <w:rPr>
          <w:rFonts w:ascii="Arial" w:hAnsi="Arial" w:cs="Arial"/>
          <w:sz w:val="18"/>
          <w:szCs w:val="18"/>
        </w:rPr>
        <w:t>Shifting</w:t>
      </w:r>
      <w:proofErr w:type="spellEnd"/>
      <w:r w:rsidRPr="00431A00">
        <w:rPr>
          <w:rFonts w:ascii="Arial" w:hAnsi="Arial" w:cs="Arial"/>
          <w:sz w:val="18"/>
          <w:szCs w:val="18"/>
        </w:rPr>
        <w:t xml:space="preserve"> as a </w:t>
      </w:r>
      <w:proofErr w:type="spellStart"/>
      <w:r w:rsidRPr="00431A00">
        <w:rPr>
          <w:rFonts w:ascii="Arial" w:hAnsi="Arial" w:cs="Arial"/>
          <w:sz w:val="18"/>
          <w:szCs w:val="18"/>
        </w:rPr>
        <w:t>Marker</w:t>
      </w:r>
      <w:proofErr w:type="spellEnd"/>
      <w:r w:rsidRPr="00431A00">
        <w:rPr>
          <w:rFonts w:ascii="Arial" w:hAnsi="Arial" w:cs="Arial"/>
          <w:sz w:val="18"/>
          <w:szCs w:val="18"/>
        </w:rPr>
        <w:t xml:space="preserve"> of Social Identity in the Portuguese </w:t>
      </w:r>
      <w:proofErr w:type="spellStart"/>
      <w:r w:rsidRPr="00431A00">
        <w:rPr>
          <w:rFonts w:ascii="Arial" w:hAnsi="Arial" w:cs="Arial"/>
          <w:sz w:val="18"/>
          <w:szCs w:val="18"/>
        </w:rPr>
        <w:t>Dialect</w:t>
      </w:r>
      <w:proofErr w:type="spellEnd"/>
      <w:r w:rsidRPr="00431A00">
        <w:rPr>
          <w:rFonts w:ascii="Arial" w:hAnsi="Arial" w:cs="Arial"/>
          <w:sz w:val="18"/>
          <w:szCs w:val="18"/>
        </w:rPr>
        <w:t xml:space="preserve"> of Nordeste, São Miguel (Azores). </w:t>
      </w:r>
      <w:proofErr w:type="spellStart"/>
      <w:r w:rsidRPr="00431A00">
        <w:rPr>
          <w:rFonts w:ascii="Arial" w:hAnsi="Arial" w:cs="Arial"/>
          <w:i/>
          <w:sz w:val="18"/>
          <w:szCs w:val="18"/>
        </w:rPr>
        <w:t>Luso-Brazilian</w:t>
      </w:r>
      <w:proofErr w:type="spellEnd"/>
      <w:r w:rsidRPr="00431A00">
        <w:rPr>
          <w:rFonts w:ascii="Arial" w:hAnsi="Arial" w:cs="Arial"/>
          <w:i/>
          <w:sz w:val="18"/>
          <w:szCs w:val="18"/>
        </w:rPr>
        <w:t xml:space="preserve"> Review</w:t>
      </w:r>
      <w:r w:rsidRPr="00431A00">
        <w:rPr>
          <w:rFonts w:ascii="Arial" w:hAnsi="Arial" w:cs="Arial"/>
          <w:sz w:val="18"/>
          <w:szCs w:val="18"/>
        </w:rPr>
        <w:t xml:space="preserve"> 42.1 (2005):</w:t>
      </w:r>
      <w:r w:rsidRPr="00431A00">
        <w:rPr>
          <w:rFonts w:ascii="Arial" w:hAnsi="Arial" w:cs="Arial"/>
          <w:b/>
          <w:sz w:val="18"/>
          <w:szCs w:val="18"/>
        </w:rPr>
        <w:t xml:space="preserve"> </w:t>
      </w:r>
      <w:r w:rsidRPr="00431A00">
        <w:rPr>
          <w:rFonts w:ascii="Arial" w:hAnsi="Arial" w:cs="Arial"/>
          <w:sz w:val="18"/>
          <w:szCs w:val="18"/>
        </w:rPr>
        <w:t>1-27.</w:t>
      </w:r>
    </w:p>
    <w:p w14:paraId="56B43CCA" w14:textId="77777777" w:rsidR="00491787" w:rsidRPr="00431A00" w:rsidRDefault="006F20D2" w:rsidP="00D869A4">
      <w:pPr>
        <w:spacing w:line="360" w:lineRule="auto"/>
        <w:ind w:left="360" w:hanging="360"/>
        <w:jc w:val="both"/>
        <w:rPr>
          <w:rFonts w:ascii="Arial" w:hAnsi="Arial" w:cs="Arial"/>
          <w:b/>
          <w:caps/>
          <w:sz w:val="18"/>
          <w:szCs w:val="18"/>
        </w:rPr>
      </w:pPr>
      <w:r>
        <w:rPr>
          <w:rFonts w:ascii="Arial" w:hAnsi="Arial" w:cs="Arial"/>
          <w:b/>
          <w:caps/>
          <w:sz w:val="18"/>
          <w:szCs w:val="18"/>
        </w:rPr>
        <w:pict w14:anchorId="25A080E6">
          <v:shape id="_x0000_i1038" type="#_x0000_t75" style="width:450pt;height:7.5pt" o:hrpct="0" o:hralign="center" o:hr="t">
            <v:imagedata r:id="rId35" o:title="BD14594_"/>
          </v:shape>
        </w:pict>
      </w:r>
    </w:p>
    <w:p w14:paraId="5B8CF7BC" w14:textId="77777777" w:rsidR="00196F69" w:rsidRPr="00431A00" w:rsidRDefault="00AD1926" w:rsidP="00AB08B5">
      <w:pPr>
        <w:rPr>
          <w:color w:val="FF0000"/>
        </w:rPr>
      </w:pPr>
      <w:bookmarkStart w:id="14" w:name="_DENNIS_FRIAS"/>
      <w:bookmarkEnd w:id="11"/>
      <w:bookmarkEnd w:id="12"/>
      <w:bookmarkEnd w:id="14"/>
      <w:r w:rsidRPr="00431A00">
        <w:rPr>
          <w:color w:val="FF0000"/>
        </w:rPr>
        <w:t xml:space="preserve">DENNIS FRIAS </w:t>
      </w:r>
      <w:r w:rsidR="00F54CFE" w:rsidRPr="00431A00">
        <w:rPr>
          <w:color w:val="FF0000"/>
        </w:rPr>
        <w:t>-ausente</w:t>
      </w:r>
    </w:p>
    <w:p w14:paraId="4A08C5C8" w14:textId="77777777" w:rsidR="004A4676" w:rsidRPr="00431A00" w:rsidRDefault="006F20D2" w:rsidP="00F54CFE">
      <w:pPr>
        <w:spacing w:line="360" w:lineRule="auto"/>
        <w:jc w:val="both"/>
        <w:rPr>
          <w:rFonts w:ascii="Arial" w:hAnsi="Arial" w:cs="Arial"/>
          <w:sz w:val="18"/>
          <w:szCs w:val="18"/>
        </w:rPr>
      </w:pPr>
      <w:r>
        <w:rPr>
          <w:rFonts w:ascii="Arial" w:hAnsi="Arial" w:cs="Arial"/>
          <w:b/>
          <w:caps/>
          <w:sz w:val="18"/>
          <w:szCs w:val="18"/>
        </w:rPr>
        <w:pict w14:anchorId="197DC3D6">
          <v:shape id="_x0000_i1039" type="#_x0000_t75" style="width:450pt;height:7.5pt" o:hrpct="0" o:hralign="center" o:hr="t">
            <v:imagedata r:id="rId35" o:title="BD14594_"/>
          </v:shape>
        </w:pict>
      </w:r>
    </w:p>
    <w:p w14:paraId="4D98655E" w14:textId="77777777" w:rsidR="00196F69" w:rsidRPr="00431A00" w:rsidRDefault="00E937D6" w:rsidP="00AB08B5">
      <w:pPr>
        <w:pStyle w:val="Heading1"/>
        <w:rPr>
          <w:rStyle w:val="Heading2Char"/>
          <w:lang w:val="pt-PT"/>
        </w:rPr>
      </w:pPr>
      <w:bookmarkStart w:id="15" w:name="_ELISA_GUIMARÃES"/>
      <w:bookmarkEnd w:id="15"/>
      <w:r w:rsidRPr="00431A00">
        <w:rPr>
          <w:rStyle w:val="Heading2Char"/>
          <w:lang w:val="pt-PT"/>
        </w:rPr>
        <w:t xml:space="preserve">ELISA GUIMARÃES, </w:t>
      </w:r>
      <w:hyperlink r:id="rId92" w:history="1">
        <w:r w:rsidR="004E5182" w:rsidRPr="00431A00">
          <w:rPr>
            <w:rStyle w:val="Heading2Char"/>
            <w:lang w:val="pt-PT"/>
          </w:rPr>
          <w:t>Biodados</w:t>
        </w:r>
      </w:hyperlink>
      <w:r w:rsidR="004E5182" w:rsidRPr="00431A00">
        <w:rPr>
          <w:rStyle w:val="Heading2Char"/>
          <w:lang w:val="pt-PT"/>
        </w:rPr>
        <w:t xml:space="preserve"> </w:t>
      </w:r>
      <w:r w:rsidR="004E5182" w:rsidRPr="00431A00">
        <w:rPr>
          <w:rStyle w:val="Heading2Char"/>
          <w:lang w:val="pt-PT"/>
        </w:rPr>
        <w:tab/>
        <w:t xml:space="preserve"> </w:t>
      </w:r>
      <w:hyperlink r:id="rId93" w:history="1">
        <w:r w:rsidR="004E5182" w:rsidRPr="00431A00">
          <w:rPr>
            <w:rStyle w:val="Heading2Char"/>
            <w:lang w:val="pt-PT"/>
          </w:rPr>
          <w:t>eguimaraes@mackenzie.com.br</w:t>
        </w:r>
      </w:hyperlink>
      <w:r w:rsidR="004E5182" w:rsidRPr="00431A00">
        <w:rPr>
          <w:rStyle w:val="Heading2Char"/>
          <w:lang w:val="pt-PT"/>
        </w:rPr>
        <w:t xml:space="preserve">  </w:t>
      </w:r>
      <w:hyperlink r:id="rId94" w:history="1">
        <w:r w:rsidR="004E5182" w:rsidRPr="00431A00">
          <w:rPr>
            <w:rStyle w:val="Heading2Char"/>
            <w:lang w:val="pt-PT"/>
          </w:rPr>
          <w:t>1107555@mackenzie.com.br</w:t>
        </w:r>
      </w:hyperlink>
      <w:r w:rsidR="004E5182" w:rsidRPr="00431A00">
        <w:rPr>
          <w:rStyle w:val="Heading2Char"/>
          <w:lang w:val="pt-PT"/>
        </w:rPr>
        <w:t xml:space="preserve">  </w:t>
      </w:r>
    </w:p>
    <w:p w14:paraId="6A75AD93" w14:textId="77777777" w:rsidR="004E5182" w:rsidRPr="00431A00" w:rsidRDefault="004E5182" w:rsidP="00D869A4">
      <w:pPr>
        <w:spacing w:line="360" w:lineRule="auto"/>
        <w:ind w:firstLine="720"/>
        <w:jc w:val="both"/>
        <w:rPr>
          <w:rFonts w:ascii="Arial" w:hAnsi="Arial" w:cs="Arial"/>
          <w:sz w:val="18"/>
          <w:szCs w:val="18"/>
        </w:rPr>
      </w:pPr>
    </w:p>
    <w:p w14:paraId="3F90C5DB" w14:textId="77777777" w:rsidR="004E5182" w:rsidRPr="00E24067" w:rsidRDefault="004E5182" w:rsidP="00D869A4">
      <w:pPr>
        <w:spacing w:line="360" w:lineRule="auto"/>
        <w:ind w:firstLine="720"/>
        <w:jc w:val="both"/>
        <w:rPr>
          <w:sz w:val="18"/>
          <w:szCs w:val="18"/>
          <w:lang w:val="pt-BR"/>
        </w:rPr>
      </w:pPr>
      <w:r w:rsidRPr="00E24067">
        <w:rPr>
          <w:rFonts w:ascii="Arial" w:hAnsi="Arial" w:cs="Arial"/>
          <w:sz w:val="18"/>
          <w:szCs w:val="18"/>
          <w:lang w:val="pt-BR"/>
        </w:rPr>
        <w:t xml:space="preserve">Elisa Guimarães, (USP e </w:t>
      </w:r>
      <w:proofErr w:type="spellStart"/>
      <w:r w:rsidRPr="00E24067">
        <w:rPr>
          <w:rFonts w:ascii="Arial" w:hAnsi="Arial" w:cs="Arial"/>
          <w:sz w:val="18"/>
          <w:szCs w:val="18"/>
          <w:lang w:val="pt-BR"/>
        </w:rPr>
        <w:t>Mackenzie</w:t>
      </w:r>
      <w:proofErr w:type="spellEnd"/>
      <w:r w:rsidRPr="00E24067">
        <w:rPr>
          <w:rFonts w:ascii="Arial" w:hAnsi="Arial" w:cs="Arial"/>
          <w:sz w:val="18"/>
          <w:szCs w:val="18"/>
          <w:lang w:val="pt-BR"/>
        </w:rPr>
        <w:t xml:space="preserve">), Mestre e Doutora em letras pela Universidade de São Paulo onde ministra cursos de pós-graduação na área de Filologia e Língua Português, bem como orienta alunos no Mestrado e no Doutorado. É professora titular na Universidade Presbiteriana </w:t>
      </w:r>
      <w:proofErr w:type="spellStart"/>
      <w:r w:rsidRPr="00E24067">
        <w:rPr>
          <w:rFonts w:ascii="Arial" w:hAnsi="Arial" w:cs="Arial"/>
          <w:sz w:val="18"/>
          <w:szCs w:val="18"/>
          <w:lang w:val="pt-BR"/>
        </w:rPr>
        <w:t>Mackenzie</w:t>
      </w:r>
      <w:proofErr w:type="spellEnd"/>
      <w:r w:rsidRPr="00E24067">
        <w:rPr>
          <w:rFonts w:ascii="Arial" w:hAnsi="Arial" w:cs="Arial"/>
          <w:sz w:val="18"/>
          <w:szCs w:val="18"/>
          <w:lang w:val="pt-BR"/>
        </w:rPr>
        <w:t xml:space="preserve"> onde também ministra cursos na pós-graduação, bem como orienta mestrandos e doutorandos. É autora do livro </w:t>
      </w:r>
      <w:r w:rsidR="00FB2B8A" w:rsidRPr="00E24067">
        <w:rPr>
          <w:rFonts w:ascii="Arial" w:hAnsi="Arial" w:cs="Arial"/>
          <w:sz w:val="18"/>
          <w:szCs w:val="18"/>
          <w:lang w:val="pt-BR"/>
        </w:rPr>
        <w:t>“</w:t>
      </w:r>
      <w:r w:rsidRPr="00E24067">
        <w:rPr>
          <w:rFonts w:ascii="Arial" w:hAnsi="Arial" w:cs="Arial"/>
          <w:sz w:val="18"/>
          <w:szCs w:val="18"/>
          <w:lang w:val="pt-BR"/>
        </w:rPr>
        <w:t xml:space="preserve">A Articulação do Texto" e </w:t>
      </w:r>
      <w:r w:rsidR="00CD5BC0" w:rsidRPr="00E24067">
        <w:rPr>
          <w:rFonts w:ascii="Arial" w:hAnsi="Arial" w:cs="Arial"/>
          <w:sz w:val="18"/>
          <w:szCs w:val="18"/>
          <w:lang w:val="pt-BR"/>
        </w:rPr>
        <w:t>coautora</w:t>
      </w:r>
      <w:r w:rsidRPr="00E24067">
        <w:rPr>
          <w:rFonts w:ascii="Arial" w:hAnsi="Arial" w:cs="Arial"/>
          <w:sz w:val="18"/>
          <w:szCs w:val="18"/>
          <w:lang w:val="pt-BR"/>
        </w:rPr>
        <w:t xml:space="preserve"> de vários livros publicados pela Editora </w:t>
      </w:r>
      <w:proofErr w:type="spellStart"/>
      <w:r w:rsidRPr="00E24067">
        <w:rPr>
          <w:rFonts w:ascii="Arial" w:hAnsi="Arial" w:cs="Arial"/>
          <w:sz w:val="18"/>
          <w:szCs w:val="18"/>
          <w:lang w:val="pt-BR"/>
        </w:rPr>
        <w:t>Cortez</w:t>
      </w:r>
      <w:proofErr w:type="spellEnd"/>
      <w:r w:rsidRPr="00E24067">
        <w:rPr>
          <w:rFonts w:ascii="Arial" w:hAnsi="Arial" w:cs="Arial"/>
          <w:sz w:val="18"/>
          <w:szCs w:val="18"/>
          <w:lang w:val="pt-BR"/>
        </w:rPr>
        <w:t xml:space="preserve"> e de uma centena de artigos e ensaios publicados em periódicos brasileiros e estrangeiros. Participa com </w:t>
      </w:r>
      <w:r w:rsidR="00004998" w:rsidRPr="00E24067">
        <w:rPr>
          <w:rFonts w:ascii="Arial" w:hAnsi="Arial" w:cs="Arial"/>
          <w:sz w:val="18"/>
          <w:szCs w:val="18"/>
          <w:lang w:val="pt-BR"/>
        </w:rPr>
        <w:t>frequência</w:t>
      </w:r>
      <w:r w:rsidRPr="00E24067">
        <w:rPr>
          <w:rFonts w:ascii="Arial" w:hAnsi="Arial" w:cs="Arial"/>
          <w:sz w:val="18"/>
          <w:szCs w:val="18"/>
          <w:lang w:val="pt-BR"/>
        </w:rPr>
        <w:t xml:space="preserve"> de congressos no Brasil e no exterior</w:t>
      </w:r>
    </w:p>
    <w:p w14:paraId="30033A27" w14:textId="77777777" w:rsidR="004E5182" w:rsidRPr="00E24067" w:rsidRDefault="004E5182" w:rsidP="00D869A4">
      <w:pPr>
        <w:spacing w:line="360" w:lineRule="auto"/>
        <w:ind w:firstLine="720"/>
        <w:jc w:val="both"/>
        <w:rPr>
          <w:rFonts w:ascii="Arial" w:hAnsi="Arial" w:cs="Arial"/>
          <w:sz w:val="18"/>
          <w:szCs w:val="18"/>
          <w:lang w:val="pt-BR"/>
        </w:rPr>
      </w:pPr>
    </w:p>
    <w:p w14:paraId="06DAAA9C" w14:textId="77777777" w:rsidR="004E5182" w:rsidRPr="00E24067" w:rsidRDefault="002644BA" w:rsidP="00AB08B5">
      <w:pPr>
        <w:rPr>
          <w:rStyle w:val="Titulo10Char"/>
          <w:lang w:val="pt-BR"/>
        </w:rPr>
      </w:pPr>
      <w:r w:rsidRPr="00E24067">
        <w:rPr>
          <w:rStyle w:val="Titulo10Char"/>
          <w:lang w:val="pt-BR"/>
        </w:rPr>
        <w:t xml:space="preserve">LÍNGUA PORTUGUESA E A REALIDADE SOCIAL </w:t>
      </w:r>
    </w:p>
    <w:p w14:paraId="0DCFDE3E" w14:textId="77777777" w:rsidR="004E5182" w:rsidRPr="00E24067" w:rsidRDefault="007A2DEF" w:rsidP="00D869A4">
      <w:pPr>
        <w:pStyle w:val="Heading9"/>
        <w:spacing w:line="360" w:lineRule="auto"/>
        <w:jc w:val="both"/>
        <w:rPr>
          <w:lang w:val="pt-BR"/>
        </w:rPr>
      </w:pPr>
      <w:r w:rsidRPr="00E24067">
        <w:rPr>
          <w:lang w:val="pt-BR"/>
        </w:rPr>
        <w:t xml:space="preserve">1. </w:t>
      </w:r>
      <w:r w:rsidR="004E5182" w:rsidRPr="00E24067">
        <w:rPr>
          <w:lang w:val="pt-BR"/>
        </w:rPr>
        <w:t xml:space="preserve">SINOPSE </w:t>
      </w:r>
    </w:p>
    <w:p w14:paraId="7A8DB382" w14:textId="77777777" w:rsidR="009E4929" w:rsidRPr="00E24067" w:rsidRDefault="004E5182" w:rsidP="00D869A4">
      <w:pPr>
        <w:spacing w:line="360" w:lineRule="auto"/>
        <w:ind w:firstLine="720"/>
        <w:jc w:val="both"/>
        <w:rPr>
          <w:rFonts w:ascii="Arial" w:hAnsi="Arial" w:cs="Arial"/>
          <w:i/>
          <w:sz w:val="18"/>
          <w:szCs w:val="18"/>
          <w:lang w:val="pt-BR"/>
        </w:rPr>
      </w:pPr>
      <w:r w:rsidRPr="00E24067">
        <w:rPr>
          <w:rFonts w:ascii="Arial" w:hAnsi="Arial" w:cs="Arial"/>
          <w:i/>
          <w:sz w:val="18"/>
          <w:szCs w:val="18"/>
          <w:lang w:val="pt-BR"/>
        </w:rPr>
        <w:t xml:space="preserve">    </w:t>
      </w:r>
    </w:p>
    <w:p w14:paraId="292C6AE7" w14:textId="77777777" w:rsidR="004E5182" w:rsidRPr="00E24067" w:rsidRDefault="004E5182" w:rsidP="00D869A4">
      <w:pPr>
        <w:spacing w:line="360" w:lineRule="auto"/>
        <w:ind w:firstLine="720"/>
        <w:jc w:val="both"/>
        <w:rPr>
          <w:i/>
          <w:sz w:val="18"/>
          <w:szCs w:val="18"/>
          <w:lang w:val="pt-BR"/>
        </w:rPr>
      </w:pPr>
      <w:r w:rsidRPr="00E24067">
        <w:rPr>
          <w:rFonts w:ascii="Arial" w:hAnsi="Arial" w:cs="Arial"/>
          <w:i/>
          <w:sz w:val="18"/>
          <w:szCs w:val="18"/>
          <w:lang w:val="pt-BR"/>
        </w:rPr>
        <w:t>Esta comunicação</w:t>
      </w:r>
      <w:r w:rsidR="00FB2B8A" w:rsidRPr="00E24067">
        <w:rPr>
          <w:rFonts w:ascii="Arial" w:hAnsi="Arial" w:cs="Arial"/>
          <w:i/>
          <w:sz w:val="18"/>
          <w:szCs w:val="18"/>
          <w:lang w:val="pt-BR"/>
        </w:rPr>
        <w:t xml:space="preserve"> </w:t>
      </w:r>
      <w:r w:rsidRPr="00E24067">
        <w:rPr>
          <w:rFonts w:ascii="Arial" w:hAnsi="Arial" w:cs="Arial"/>
          <w:i/>
          <w:sz w:val="18"/>
          <w:szCs w:val="18"/>
          <w:lang w:val="pt-BR"/>
        </w:rPr>
        <w:t xml:space="preserve">tem em mira, ao considerar as vinculações entre a Língua Portuguesa e a realidade social, refletir sobre os rumos dos estudos </w:t>
      </w:r>
      <w:r w:rsidR="00004998" w:rsidRPr="00E24067">
        <w:rPr>
          <w:rFonts w:ascii="Arial" w:hAnsi="Arial" w:cs="Arial"/>
          <w:i/>
          <w:sz w:val="18"/>
          <w:szCs w:val="18"/>
          <w:lang w:val="pt-BR"/>
        </w:rPr>
        <w:t>linguazinhas</w:t>
      </w:r>
      <w:r w:rsidRPr="00E24067">
        <w:rPr>
          <w:rFonts w:ascii="Arial" w:hAnsi="Arial" w:cs="Arial"/>
          <w:i/>
          <w:sz w:val="18"/>
          <w:szCs w:val="18"/>
          <w:lang w:val="pt-BR"/>
        </w:rPr>
        <w:t xml:space="preserve"> norteados, predominantemente, pelo binômio </w:t>
      </w:r>
      <w:proofErr w:type="spellStart"/>
      <w:r w:rsidRPr="00E24067">
        <w:rPr>
          <w:rFonts w:ascii="Arial" w:hAnsi="Arial" w:cs="Arial"/>
          <w:i/>
          <w:sz w:val="18"/>
          <w:szCs w:val="18"/>
          <w:lang w:val="pt-BR"/>
        </w:rPr>
        <w:t>Língua/</w:t>
      </w:r>
      <w:r w:rsidR="00FB2B8A" w:rsidRPr="00E24067">
        <w:rPr>
          <w:rFonts w:ascii="Arial" w:hAnsi="Arial" w:cs="Arial"/>
          <w:i/>
          <w:sz w:val="18"/>
          <w:szCs w:val="18"/>
          <w:lang w:val="pt-BR"/>
        </w:rPr>
        <w:t>Sociedade</w:t>
      </w:r>
      <w:proofErr w:type="spellEnd"/>
      <w:r w:rsidR="00FB2B8A" w:rsidRPr="00E24067">
        <w:rPr>
          <w:rFonts w:ascii="Arial" w:hAnsi="Arial" w:cs="Arial"/>
          <w:i/>
          <w:sz w:val="18"/>
          <w:szCs w:val="18"/>
          <w:lang w:val="pt-BR"/>
        </w:rPr>
        <w:t xml:space="preserve">. </w:t>
      </w:r>
      <w:r w:rsidRPr="00E24067">
        <w:rPr>
          <w:rFonts w:ascii="Arial" w:hAnsi="Arial" w:cs="Arial"/>
          <w:i/>
          <w:sz w:val="18"/>
          <w:szCs w:val="18"/>
          <w:lang w:val="pt-BR"/>
        </w:rPr>
        <w:t xml:space="preserve">O primeiro pensamento que nos ocorre na tentativa de desenvolver o tema proposto é o de que Língua e História representam um passado comum, uma fonte comum de vida, de pensamento, de sentimento, de cultura. </w:t>
      </w:r>
      <w:r w:rsidR="00004998" w:rsidRPr="00E24067">
        <w:rPr>
          <w:rFonts w:ascii="Arial" w:hAnsi="Arial" w:cs="Arial"/>
          <w:i/>
          <w:sz w:val="18"/>
          <w:szCs w:val="18"/>
          <w:lang w:val="pt-BR"/>
        </w:rPr>
        <w:t xml:space="preserve">Nessa linha, traça-se uma representação diacrônica do processo evolutivo dos traços </w:t>
      </w:r>
      <w:proofErr w:type="spellStart"/>
      <w:r w:rsidR="00004998" w:rsidRPr="00E24067">
        <w:rPr>
          <w:rFonts w:ascii="Arial" w:hAnsi="Arial" w:cs="Arial"/>
          <w:i/>
          <w:sz w:val="18"/>
          <w:szCs w:val="18"/>
          <w:lang w:val="pt-BR"/>
        </w:rPr>
        <w:t>linguístico-estilísticos</w:t>
      </w:r>
      <w:proofErr w:type="spellEnd"/>
      <w:r w:rsidR="00004998" w:rsidRPr="00E24067">
        <w:rPr>
          <w:rFonts w:ascii="Arial" w:hAnsi="Arial" w:cs="Arial"/>
          <w:i/>
          <w:sz w:val="18"/>
          <w:szCs w:val="18"/>
          <w:lang w:val="pt-BR"/>
        </w:rPr>
        <w:t xml:space="preserve"> da Língua Portuguesa a partir do Classicismo, dando-se ênfase a essas marcas no período romântico, bem como no Modernismo, em Portugal e no Brasil. </w:t>
      </w:r>
      <w:r w:rsidRPr="00E24067">
        <w:rPr>
          <w:rFonts w:ascii="Arial" w:hAnsi="Arial" w:cs="Arial"/>
          <w:i/>
          <w:sz w:val="18"/>
          <w:szCs w:val="18"/>
          <w:lang w:val="pt-BR"/>
        </w:rPr>
        <w:t xml:space="preserve">Explora-se a atuação de Mário de Andrade na fase modernista de nossa literatura, concebendo a Língua como realidade essencialmente social, à luz de uma atenção concentrada nos usuários e nos usos da Língua.  Dessa </w:t>
      </w:r>
      <w:r w:rsidR="00E24067" w:rsidRPr="00E24067">
        <w:rPr>
          <w:rFonts w:ascii="Arial" w:hAnsi="Arial" w:cs="Arial"/>
          <w:i/>
          <w:sz w:val="18"/>
          <w:szCs w:val="18"/>
          <w:lang w:val="pt-BR"/>
        </w:rPr>
        <w:t>concepção</w:t>
      </w:r>
      <w:r w:rsidRPr="00E24067">
        <w:rPr>
          <w:rFonts w:ascii="Arial" w:hAnsi="Arial" w:cs="Arial"/>
          <w:i/>
          <w:sz w:val="18"/>
          <w:szCs w:val="18"/>
          <w:lang w:val="pt-BR"/>
        </w:rPr>
        <w:t xml:space="preserve"> </w:t>
      </w:r>
      <w:r w:rsidRPr="00E24067">
        <w:rPr>
          <w:rFonts w:ascii="Arial" w:hAnsi="Arial" w:cs="Arial"/>
          <w:i/>
          <w:sz w:val="18"/>
          <w:szCs w:val="18"/>
          <w:lang w:val="pt-BR"/>
        </w:rPr>
        <w:lastRenderedPageBreak/>
        <w:t xml:space="preserve">resulta considerar-se as formas </w:t>
      </w:r>
      <w:r w:rsidR="00004998" w:rsidRPr="00E24067">
        <w:rPr>
          <w:rFonts w:ascii="Arial" w:hAnsi="Arial" w:cs="Arial"/>
          <w:i/>
          <w:sz w:val="18"/>
          <w:szCs w:val="18"/>
          <w:lang w:val="pt-BR"/>
        </w:rPr>
        <w:t>linguísticas</w:t>
      </w:r>
      <w:r w:rsidRPr="00E24067">
        <w:rPr>
          <w:rFonts w:ascii="Arial" w:hAnsi="Arial" w:cs="Arial"/>
          <w:i/>
          <w:sz w:val="18"/>
          <w:szCs w:val="18"/>
          <w:lang w:val="pt-BR"/>
        </w:rPr>
        <w:t xml:space="preserve"> relativas a normas que correspondem, não ao que se deve dizer dos puristas, mas ao que tradicionalmente se diz num domínio de comunidade idiomática - normas que podem conviver, dentro da Língua Portuguesa, com outras normas peculiares a distintos ambientes sociais, culturais ou regionais.    Conclui-se em torno dos princípios de liberdade que se integram, no processo de evolução e utilização da Língua, testemunhando o seu caráter dinâmico e flexível no contexto social.</w:t>
      </w:r>
    </w:p>
    <w:p w14:paraId="280DF051" w14:textId="77777777" w:rsidR="004E5182" w:rsidRPr="00E24067" w:rsidRDefault="004E5182" w:rsidP="00D869A4">
      <w:pPr>
        <w:spacing w:line="360" w:lineRule="auto"/>
        <w:ind w:firstLine="720"/>
        <w:jc w:val="both"/>
        <w:rPr>
          <w:rFonts w:ascii="Arial" w:hAnsi="Arial" w:cs="Arial"/>
          <w:sz w:val="18"/>
          <w:szCs w:val="18"/>
          <w:lang w:val="pt-BR"/>
        </w:rPr>
      </w:pPr>
    </w:p>
    <w:p w14:paraId="39C92972"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 presente ensaio tem em mira, ao considerar as vinculações entre a Língua Portuguesa e a realidade social, refletir sobre os rumos dos estudos </w:t>
      </w:r>
      <w:r w:rsidR="00004998" w:rsidRPr="00E24067">
        <w:rPr>
          <w:rFonts w:ascii="Arial" w:hAnsi="Arial" w:cs="Arial"/>
          <w:sz w:val="18"/>
          <w:szCs w:val="18"/>
          <w:lang w:val="pt-BR"/>
        </w:rPr>
        <w:t>linguísticos</w:t>
      </w:r>
      <w:r w:rsidRPr="00E24067">
        <w:rPr>
          <w:rFonts w:ascii="Arial" w:hAnsi="Arial" w:cs="Arial"/>
          <w:sz w:val="18"/>
          <w:szCs w:val="18"/>
          <w:lang w:val="pt-BR"/>
        </w:rPr>
        <w:t xml:space="preserve"> norteados, predominantemente, pelo binômio </w:t>
      </w:r>
      <w:proofErr w:type="spellStart"/>
      <w:r w:rsidRPr="00E24067">
        <w:rPr>
          <w:rFonts w:ascii="Arial" w:hAnsi="Arial" w:cs="Arial"/>
          <w:sz w:val="18"/>
          <w:szCs w:val="18"/>
          <w:lang w:val="pt-BR"/>
        </w:rPr>
        <w:t>Língua/Sociedade</w:t>
      </w:r>
      <w:proofErr w:type="spellEnd"/>
      <w:r w:rsidRPr="00E24067">
        <w:rPr>
          <w:rFonts w:ascii="Arial" w:hAnsi="Arial" w:cs="Arial"/>
          <w:sz w:val="18"/>
          <w:szCs w:val="18"/>
          <w:lang w:val="pt-BR"/>
        </w:rPr>
        <w:t>.</w:t>
      </w:r>
    </w:p>
    <w:p w14:paraId="7547C1F8"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O primeiro pensamento que nos ocorre na tentativa de desenvolver o tema proposto é o de que Língua e História representam um passado comum, uma fonte comum de</w:t>
      </w:r>
      <w:r w:rsidR="00FB2B8A" w:rsidRPr="00E24067">
        <w:rPr>
          <w:rFonts w:ascii="Arial" w:hAnsi="Arial" w:cs="Arial"/>
          <w:sz w:val="18"/>
          <w:szCs w:val="18"/>
          <w:lang w:val="pt-BR"/>
        </w:rPr>
        <w:t xml:space="preserve"> </w:t>
      </w:r>
      <w:r w:rsidRPr="00E24067">
        <w:rPr>
          <w:rFonts w:ascii="Arial" w:hAnsi="Arial" w:cs="Arial"/>
          <w:sz w:val="18"/>
          <w:szCs w:val="18"/>
          <w:lang w:val="pt-BR"/>
        </w:rPr>
        <w:t>v ida, de pensamento, de sentimento, de cultura.</w:t>
      </w:r>
    </w:p>
    <w:p w14:paraId="5CE932D7"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Assim, homens organizados em pequenos grupos estabelecem suas formas de </w:t>
      </w:r>
      <w:r w:rsidR="00FB2B8A" w:rsidRPr="00E24067">
        <w:rPr>
          <w:rFonts w:ascii="Arial" w:hAnsi="Arial" w:cs="Arial"/>
          <w:sz w:val="18"/>
          <w:szCs w:val="18"/>
          <w:lang w:val="pt-BR"/>
        </w:rPr>
        <w:t>convivência:</w:t>
      </w:r>
      <w:r w:rsidRPr="00E24067">
        <w:rPr>
          <w:rFonts w:ascii="Arial" w:hAnsi="Arial" w:cs="Arial"/>
          <w:sz w:val="18"/>
          <w:szCs w:val="18"/>
          <w:lang w:val="pt-BR"/>
        </w:rPr>
        <w:t xml:space="preserve"> criam instituições e mantêm costumes e tradições. Uma malha de relações simbólicas, tecida de palavras, garante ao homem a criação de sua cultura e a configuração de sua historicidade.</w:t>
      </w:r>
    </w:p>
    <w:p w14:paraId="795043BC"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As línguas permitem ao homem criar sua cultura e construir</w:t>
      </w:r>
      <w:r w:rsidR="00FB2B8A" w:rsidRPr="00E24067">
        <w:rPr>
          <w:rFonts w:ascii="Arial" w:hAnsi="Arial" w:cs="Arial"/>
          <w:sz w:val="18"/>
          <w:szCs w:val="18"/>
          <w:lang w:val="pt-BR"/>
        </w:rPr>
        <w:t xml:space="preserve"> </w:t>
      </w:r>
      <w:r w:rsidRPr="00E24067">
        <w:rPr>
          <w:rFonts w:ascii="Arial" w:hAnsi="Arial" w:cs="Arial"/>
          <w:sz w:val="18"/>
          <w:szCs w:val="18"/>
          <w:lang w:val="pt-BR"/>
        </w:rPr>
        <w:t>sua história. São constituintes elementares da cultura e possuem, por sua vez, sua própria história.</w:t>
      </w:r>
    </w:p>
    <w:p w14:paraId="17437724"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 comunicação interpessoal é, pois, exigência da natureza humana e a comunicação verbal, a forma não exclusiva, porém, sim, mais generalizada do intercâmbio pessoal. Cada ser humano é, em essência, indivíduo e sociedade. Nenhuma sociedade pode ser tal sem a efetiva participação das pessoas e estas não podem realizar-se como tais senão no interior da sociedade.</w:t>
      </w:r>
    </w:p>
    <w:p w14:paraId="123E4CAA"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As línguas humanas, com todo o contingente, trazem implícita em sua natureza a simultaneidade da tradição e da inovação, isto é, o conflito da </w:t>
      </w:r>
      <w:r w:rsidR="005A28CE" w:rsidRPr="00E24067">
        <w:rPr>
          <w:rFonts w:ascii="Arial" w:hAnsi="Arial" w:cs="Arial"/>
          <w:sz w:val="18"/>
          <w:szCs w:val="18"/>
          <w:lang w:val="pt-BR"/>
        </w:rPr>
        <w:t xml:space="preserve">mudança. </w:t>
      </w:r>
      <w:r w:rsidRPr="00E24067">
        <w:rPr>
          <w:rFonts w:ascii="Arial" w:hAnsi="Arial" w:cs="Arial"/>
          <w:sz w:val="18"/>
          <w:szCs w:val="18"/>
          <w:lang w:val="pt-BR"/>
        </w:rPr>
        <w:t xml:space="preserve">As línguas, também o saber ou competência </w:t>
      </w:r>
      <w:r w:rsidR="00004998" w:rsidRPr="00E24067">
        <w:rPr>
          <w:rFonts w:ascii="Arial" w:hAnsi="Arial" w:cs="Arial"/>
          <w:sz w:val="18"/>
          <w:szCs w:val="18"/>
          <w:lang w:val="pt-BR"/>
        </w:rPr>
        <w:t>linguística</w:t>
      </w:r>
      <w:r w:rsidRPr="00E24067">
        <w:rPr>
          <w:rFonts w:ascii="Arial" w:hAnsi="Arial" w:cs="Arial"/>
          <w:sz w:val="18"/>
          <w:szCs w:val="18"/>
          <w:lang w:val="pt-BR"/>
        </w:rPr>
        <w:t>, variam ao longo do tempo e do espaço no seio dos grupos organizados e no interior do próprio usuário.</w:t>
      </w:r>
    </w:p>
    <w:p w14:paraId="7B0FCC27"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Nada muda na linguagem se não se aceita nela algum grau de presença contínua; só se pode afirmar que uma língua muda quando se aceita que em alguma medida ela permanece. A mudança é uma modalidade do ser contingente enquanto permanece. A mudança é a alteração parcial do ser que segue sendo o mesmo.</w:t>
      </w:r>
    </w:p>
    <w:p w14:paraId="2817EF6D"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 linguagem humana muda e tem que mudar, porque é criação do homem que é mutável. Criada pelo homem, e de tal modo dependente dele, representa o homem e influi sobre ele, refletindo sua permanência e acelerando sua transitoriedade. O câmbio </w:t>
      </w:r>
      <w:r w:rsidR="00004998" w:rsidRPr="00E24067">
        <w:rPr>
          <w:rFonts w:ascii="Arial" w:hAnsi="Arial" w:cs="Arial"/>
          <w:sz w:val="18"/>
          <w:szCs w:val="18"/>
          <w:lang w:val="pt-BR"/>
        </w:rPr>
        <w:t>linguístico</w:t>
      </w:r>
      <w:r w:rsidRPr="00E24067">
        <w:rPr>
          <w:rFonts w:ascii="Arial" w:hAnsi="Arial" w:cs="Arial"/>
          <w:sz w:val="18"/>
          <w:szCs w:val="18"/>
          <w:lang w:val="pt-BR"/>
        </w:rPr>
        <w:t xml:space="preserve"> inicia-se no indivíduo, que o provoca consciente ou inconscientemente em algum subsistema verbal e pode alcançar níveis cada vez mais altos até sobreviver no sistema geral da Língua. Toda inovação individual se converte em Língua quando adquire prestígio e faz tradição.</w:t>
      </w:r>
    </w:p>
    <w:p w14:paraId="3948FACB"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 língua e a história de sua estrutura funcional não se podem separar, portanto, da história dos falantes que a modificam, que a </w:t>
      </w:r>
      <w:r w:rsidR="00FB2B8A" w:rsidRPr="00E24067">
        <w:rPr>
          <w:rFonts w:ascii="Arial" w:hAnsi="Arial" w:cs="Arial"/>
          <w:sz w:val="18"/>
          <w:szCs w:val="18"/>
          <w:lang w:val="pt-BR"/>
        </w:rPr>
        <w:t>recriam,</w:t>
      </w:r>
      <w:r w:rsidRPr="00E24067">
        <w:rPr>
          <w:rFonts w:ascii="Arial" w:hAnsi="Arial" w:cs="Arial"/>
          <w:sz w:val="18"/>
          <w:szCs w:val="18"/>
          <w:lang w:val="pt-BR"/>
        </w:rPr>
        <w:t xml:space="preserve"> ao largo do tempo.</w:t>
      </w:r>
    </w:p>
    <w:p w14:paraId="3FCA218D"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É o que sempre ocorreu com a Língua</w:t>
      </w:r>
      <w:r w:rsidR="00FB2B8A" w:rsidRPr="00E24067">
        <w:rPr>
          <w:rFonts w:ascii="Arial" w:hAnsi="Arial" w:cs="Arial"/>
          <w:sz w:val="18"/>
          <w:szCs w:val="18"/>
          <w:lang w:val="pt-BR"/>
        </w:rPr>
        <w:t xml:space="preserve"> </w:t>
      </w:r>
      <w:r w:rsidRPr="00E24067">
        <w:rPr>
          <w:rFonts w:ascii="Arial" w:hAnsi="Arial" w:cs="Arial"/>
          <w:sz w:val="18"/>
          <w:szCs w:val="18"/>
          <w:lang w:val="pt-BR"/>
        </w:rPr>
        <w:t xml:space="preserve">Portuguesa – considerada, segundo </w:t>
      </w:r>
      <w:r w:rsidR="00E24067" w:rsidRPr="00E24067">
        <w:rPr>
          <w:rFonts w:ascii="Arial" w:hAnsi="Arial" w:cs="Arial"/>
          <w:sz w:val="18"/>
          <w:szCs w:val="18"/>
          <w:lang w:val="pt-BR"/>
        </w:rPr>
        <w:t>Ant</w:t>
      </w:r>
      <w:r w:rsidR="00E24067">
        <w:rPr>
          <w:rFonts w:ascii="Arial" w:hAnsi="Arial" w:cs="Arial"/>
          <w:sz w:val="18"/>
          <w:szCs w:val="18"/>
          <w:lang w:val="pt-BR"/>
        </w:rPr>
        <w:t>ô</w:t>
      </w:r>
      <w:r w:rsidR="00E24067" w:rsidRPr="00E24067">
        <w:rPr>
          <w:rFonts w:ascii="Arial" w:hAnsi="Arial" w:cs="Arial"/>
          <w:sz w:val="18"/>
          <w:szCs w:val="18"/>
          <w:lang w:val="pt-BR"/>
        </w:rPr>
        <w:t>nio</w:t>
      </w:r>
      <w:r w:rsidRPr="00E24067">
        <w:rPr>
          <w:rFonts w:ascii="Arial" w:hAnsi="Arial" w:cs="Arial"/>
          <w:sz w:val="18"/>
          <w:szCs w:val="18"/>
          <w:lang w:val="pt-BR"/>
        </w:rPr>
        <w:t xml:space="preserve"> Houaiss (</w:t>
      </w:r>
      <w:r w:rsidR="00FB2B8A" w:rsidRPr="00E24067">
        <w:rPr>
          <w:rFonts w:ascii="Arial" w:hAnsi="Arial" w:cs="Arial"/>
          <w:sz w:val="18"/>
          <w:szCs w:val="18"/>
          <w:lang w:val="pt-BR"/>
        </w:rPr>
        <w:t>1983:</w:t>
      </w:r>
      <w:r w:rsidRPr="00E24067">
        <w:rPr>
          <w:rFonts w:ascii="Arial" w:hAnsi="Arial" w:cs="Arial"/>
          <w:sz w:val="18"/>
          <w:szCs w:val="18"/>
          <w:lang w:val="pt-BR"/>
        </w:rPr>
        <w:t xml:space="preserve"> 50) não apenas nossa língua comum e de cultura, mas também nosso vernáculo</w:t>
      </w:r>
      <w:r w:rsidR="00FB2B8A" w:rsidRPr="00E24067">
        <w:rPr>
          <w:rFonts w:ascii="Arial" w:hAnsi="Arial" w:cs="Arial"/>
          <w:sz w:val="18"/>
          <w:szCs w:val="18"/>
          <w:lang w:val="pt-BR"/>
        </w:rPr>
        <w:t>, ou seja</w:t>
      </w:r>
      <w:r w:rsidRPr="00E24067">
        <w:rPr>
          <w:rFonts w:ascii="Arial" w:hAnsi="Arial" w:cs="Arial"/>
          <w:sz w:val="18"/>
          <w:szCs w:val="18"/>
          <w:lang w:val="pt-BR"/>
        </w:rPr>
        <w:t xml:space="preserve"> – a língua que se aprende no seio da família.</w:t>
      </w:r>
    </w:p>
    <w:p w14:paraId="4875F5F7" w14:textId="77777777" w:rsidR="002063BB"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No dizer ainda de </w:t>
      </w:r>
      <w:r w:rsidR="00E24067" w:rsidRPr="00E24067">
        <w:rPr>
          <w:rFonts w:ascii="Arial" w:hAnsi="Arial" w:cs="Arial"/>
          <w:sz w:val="18"/>
          <w:szCs w:val="18"/>
          <w:lang w:val="pt-BR"/>
        </w:rPr>
        <w:t>Antônio</w:t>
      </w:r>
      <w:r w:rsidRPr="00E24067">
        <w:rPr>
          <w:rFonts w:ascii="Arial" w:hAnsi="Arial" w:cs="Arial"/>
          <w:sz w:val="18"/>
          <w:szCs w:val="18"/>
          <w:lang w:val="pt-BR"/>
        </w:rPr>
        <w:t xml:space="preserve"> Houaiss, a Língua Portuguesa foi, durante largo tempo, </w:t>
      </w:r>
      <w:r w:rsidR="00FB2B8A" w:rsidRPr="00E24067">
        <w:rPr>
          <w:rFonts w:ascii="Arial" w:hAnsi="Arial" w:cs="Arial"/>
          <w:sz w:val="18"/>
          <w:szCs w:val="18"/>
          <w:lang w:val="pt-BR"/>
        </w:rPr>
        <w:t>“</w:t>
      </w:r>
      <w:r w:rsidRPr="00E24067">
        <w:rPr>
          <w:rFonts w:ascii="Arial" w:hAnsi="Arial" w:cs="Arial"/>
          <w:sz w:val="18"/>
          <w:szCs w:val="18"/>
          <w:lang w:val="pt-BR"/>
        </w:rPr>
        <w:t xml:space="preserve">vista”, ideologicamente, de três </w:t>
      </w:r>
      <w:r w:rsidR="00FB2B8A" w:rsidRPr="00E24067">
        <w:rPr>
          <w:rFonts w:ascii="Arial" w:hAnsi="Arial" w:cs="Arial"/>
          <w:sz w:val="18"/>
          <w:szCs w:val="18"/>
          <w:lang w:val="pt-BR"/>
        </w:rPr>
        <w:t>modos</w:t>
      </w:r>
      <w:r w:rsidR="00004998" w:rsidRPr="00E24067">
        <w:rPr>
          <w:rFonts w:ascii="Arial" w:hAnsi="Arial" w:cs="Arial"/>
          <w:sz w:val="18"/>
          <w:szCs w:val="18"/>
          <w:lang w:val="pt-BR"/>
        </w:rPr>
        <w:t>:</w:t>
      </w:r>
    </w:p>
    <w:p w14:paraId="7069D31A" w14:textId="77777777" w:rsidR="002063BB" w:rsidRPr="00E24067" w:rsidRDefault="00004998"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 1 – como portuguesa e dos portugueses (devendo, por isso, os usuários de outras origens que não portuguesas subordinar-se passivamente aos ditames dos “ proprietários da língua; </w:t>
      </w:r>
    </w:p>
    <w:p w14:paraId="26D48C80" w14:textId="77777777" w:rsidR="002063BB" w:rsidRPr="00E24067" w:rsidRDefault="00004998"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2 – como portuguesa e também dos brasileiros (que não só deveriam “ aprender” os padrões dos portugueses, mas frequentemente foram ferrenhos defensores desses padrões e da casticidade dessa língua de “ </w:t>
      </w:r>
      <w:r w:rsidR="002063BB" w:rsidRPr="00E24067">
        <w:rPr>
          <w:rFonts w:ascii="Arial" w:hAnsi="Arial" w:cs="Arial"/>
          <w:sz w:val="18"/>
          <w:szCs w:val="18"/>
          <w:lang w:val="pt-BR"/>
        </w:rPr>
        <w:t xml:space="preserve">adoção); </w:t>
      </w:r>
    </w:p>
    <w:p w14:paraId="431ECE4F" w14:textId="77777777" w:rsidR="004E5182" w:rsidRPr="00E24067" w:rsidRDefault="002063BB"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3</w:t>
      </w:r>
      <w:r w:rsidR="00004998" w:rsidRPr="00E24067">
        <w:rPr>
          <w:rFonts w:ascii="Arial" w:hAnsi="Arial" w:cs="Arial"/>
          <w:sz w:val="18"/>
          <w:szCs w:val="18"/>
          <w:lang w:val="pt-BR"/>
        </w:rPr>
        <w:t xml:space="preserve"> – como portuguesa e / ou brasileira e/ou angolana e/ou moçambicana e/ou goense, etc., isto é, bem comum que será tanto mais meu quanto mais for de todos” (1983 : 51,52).</w:t>
      </w:r>
    </w:p>
    <w:p w14:paraId="0FDD954D"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Sabemos ter sido o ideal dos clássicos</w:t>
      </w:r>
      <w:r w:rsidR="00FB2B8A" w:rsidRPr="00E24067">
        <w:rPr>
          <w:rFonts w:ascii="Arial" w:hAnsi="Arial" w:cs="Arial"/>
          <w:sz w:val="18"/>
          <w:szCs w:val="18"/>
          <w:lang w:val="pt-BR"/>
        </w:rPr>
        <w:t xml:space="preserve"> </w:t>
      </w:r>
      <w:r w:rsidR="004B6794" w:rsidRPr="00E24067">
        <w:rPr>
          <w:rFonts w:ascii="Arial" w:hAnsi="Arial" w:cs="Arial"/>
          <w:sz w:val="18"/>
          <w:szCs w:val="18"/>
          <w:lang w:val="pt-BR"/>
        </w:rPr>
        <w:t>elevarem</w:t>
      </w:r>
      <w:r w:rsidRPr="00E24067">
        <w:rPr>
          <w:rFonts w:ascii="Arial" w:hAnsi="Arial" w:cs="Arial"/>
          <w:sz w:val="18"/>
          <w:szCs w:val="18"/>
          <w:lang w:val="pt-BR"/>
        </w:rPr>
        <w:t xml:space="preserve"> essa língua ainda tosca e singela, que os antepassados medievais haviam forjado, à riqueza e elegância do Latim literário. Por três séculos, a Língua Portuguesa foi elaborada por escritores eruditos que, tendo formado seu senso estético nos moldes latinos, se expressavam aristocraticamente, </w:t>
      </w:r>
      <w:r w:rsidRPr="00E24067">
        <w:rPr>
          <w:rFonts w:ascii="Arial" w:hAnsi="Arial" w:cs="Arial"/>
          <w:sz w:val="18"/>
          <w:szCs w:val="18"/>
          <w:lang w:val="pt-BR"/>
        </w:rPr>
        <w:lastRenderedPageBreak/>
        <w:t xml:space="preserve">quer aspirassem à grandiosidade épica ou à pompa oratória, quer à doçura lírica ou à densidade dramática, quer à narrativa histórica ou à </w:t>
      </w:r>
      <w:r w:rsidR="002063BB" w:rsidRPr="00E24067">
        <w:rPr>
          <w:rFonts w:ascii="Arial" w:hAnsi="Arial" w:cs="Arial"/>
          <w:sz w:val="18"/>
          <w:szCs w:val="18"/>
          <w:lang w:val="pt-BR"/>
        </w:rPr>
        <w:t xml:space="preserve">argumentação. </w:t>
      </w:r>
      <w:r w:rsidRPr="00E24067">
        <w:rPr>
          <w:rFonts w:ascii="Arial" w:hAnsi="Arial" w:cs="Arial"/>
          <w:sz w:val="18"/>
          <w:szCs w:val="18"/>
          <w:lang w:val="pt-BR"/>
        </w:rPr>
        <w:t>Simultaneamente, os</w:t>
      </w:r>
      <w:r w:rsidR="00FB2B8A" w:rsidRPr="00E24067">
        <w:rPr>
          <w:rFonts w:ascii="Arial" w:hAnsi="Arial" w:cs="Arial"/>
          <w:sz w:val="18"/>
          <w:szCs w:val="18"/>
          <w:lang w:val="pt-BR"/>
        </w:rPr>
        <w:t xml:space="preserve"> </w:t>
      </w:r>
      <w:r w:rsidRPr="00E24067">
        <w:rPr>
          <w:rFonts w:ascii="Arial" w:hAnsi="Arial" w:cs="Arial"/>
          <w:sz w:val="18"/>
          <w:szCs w:val="18"/>
          <w:lang w:val="pt-BR"/>
        </w:rPr>
        <w:t xml:space="preserve">gramáticos e professores do idioma foram estabelecendo as normas para o seu uso </w:t>
      </w:r>
      <w:r w:rsidR="00FB2B8A" w:rsidRPr="00E24067">
        <w:rPr>
          <w:rFonts w:ascii="Arial" w:hAnsi="Arial" w:cs="Arial"/>
          <w:sz w:val="18"/>
          <w:szCs w:val="18"/>
          <w:lang w:val="pt-BR"/>
        </w:rPr>
        <w:t>“</w:t>
      </w:r>
      <w:r w:rsidRPr="00E24067">
        <w:rPr>
          <w:rFonts w:ascii="Arial" w:hAnsi="Arial" w:cs="Arial"/>
          <w:sz w:val="18"/>
          <w:szCs w:val="18"/>
          <w:lang w:val="pt-BR"/>
        </w:rPr>
        <w:t>correto”, sem cogitar de outras fontes de exemplificação que não fossem os bons escritores.</w:t>
      </w:r>
    </w:p>
    <w:p w14:paraId="42B57454"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 Romantismo, com seu ideário de libertação, vem alterar tal estado de </w:t>
      </w:r>
      <w:r w:rsidR="00E24067" w:rsidRPr="00E24067">
        <w:rPr>
          <w:rFonts w:ascii="Arial" w:hAnsi="Arial" w:cs="Arial"/>
          <w:sz w:val="18"/>
          <w:szCs w:val="18"/>
          <w:lang w:val="pt-BR"/>
        </w:rPr>
        <w:t xml:space="preserve">coisas. </w:t>
      </w:r>
      <w:r w:rsidRPr="00E24067">
        <w:rPr>
          <w:rFonts w:ascii="Arial" w:hAnsi="Arial" w:cs="Arial"/>
          <w:sz w:val="18"/>
          <w:szCs w:val="18"/>
          <w:lang w:val="pt-BR"/>
        </w:rPr>
        <w:t xml:space="preserve">A autoridade dos clássicos torna-se esmaecida com o abandono ou menor obediência às normas referentes à técnica poética e à língua </w:t>
      </w:r>
      <w:r w:rsidR="00E24067" w:rsidRPr="00E24067">
        <w:rPr>
          <w:rFonts w:ascii="Arial" w:hAnsi="Arial" w:cs="Arial"/>
          <w:sz w:val="18"/>
          <w:szCs w:val="18"/>
          <w:lang w:val="pt-BR"/>
        </w:rPr>
        <w:t xml:space="preserve">literária. </w:t>
      </w:r>
      <w:r w:rsidRPr="00E24067">
        <w:rPr>
          <w:rFonts w:ascii="Arial" w:hAnsi="Arial" w:cs="Arial"/>
          <w:sz w:val="18"/>
          <w:szCs w:val="18"/>
          <w:lang w:val="pt-BR"/>
        </w:rPr>
        <w:t>Em Portugal, vê-se, então, Almeida</w:t>
      </w:r>
      <w:r w:rsidR="00FB2B8A" w:rsidRPr="00E24067">
        <w:rPr>
          <w:rFonts w:ascii="Arial" w:hAnsi="Arial" w:cs="Arial"/>
          <w:sz w:val="18"/>
          <w:szCs w:val="18"/>
          <w:lang w:val="pt-BR"/>
        </w:rPr>
        <w:t xml:space="preserve"> </w:t>
      </w:r>
      <w:r w:rsidRPr="00E24067">
        <w:rPr>
          <w:rFonts w:ascii="Arial" w:hAnsi="Arial" w:cs="Arial"/>
          <w:sz w:val="18"/>
          <w:szCs w:val="18"/>
          <w:lang w:val="pt-BR"/>
        </w:rPr>
        <w:t xml:space="preserve">Garrett iniciar a modernização da língua escrita escrevendo num tom coloquial gracioso e elegante, as suas </w:t>
      </w:r>
      <w:r w:rsidRPr="00E24067">
        <w:rPr>
          <w:rFonts w:ascii="Arial" w:hAnsi="Arial" w:cs="Arial"/>
          <w:i/>
          <w:sz w:val="18"/>
          <w:szCs w:val="18"/>
          <w:lang w:val="pt-BR"/>
        </w:rPr>
        <w:t>Viagens na minha Terra</w:t>
      </w:r>
      <w:r w:rsidRPr="00E24067">
        <w:rPr>
          <w:rFonts w:ascii="Arial" w:hAnsi="Arial" w:cs="Arial"/>
          <w:sz w:val="18"/>
          <w:szCs w:val="18"/>
          <w:lang w:val="pt-BR"/>
        </w:rPr>
        <w:t>, Camilo Castelo Branco, Alexandre Herculano e, posteriormente, Eça de Queirós e Fialho de Almeida vão igualmente renovando os procedimentos estilísticos, emprestando à Língua Portuguesa</w:t>
      </w:r>
      <w:r w:rsidR="00FB2B8A" w:rsidRPr="00E24067">
        <w:rPr>
          <w:rFonts w:ascii="Arial" w:hAnsi="Arial" w:cs="Arial"/>
          <w:sz w:val="18"/>
          <w:szCs w:val="18"/>
          <w:lang w:val="pt-BR"/>
        </w:rPr>
        <w:t xml:space="preserve"> </w:t>
      </w:r>
      <w:r w:rsidRPr="00E24067">
        <w:rPr>
          <w:rFonts w:ascii="Arial" w:hAnsi="Arial" w:cs="Arial"/>
          <w:sz w:val="18"/>
          <w:szCs w:val="18"/>
          <w:lang w:val="pt-BR"/>
        </w:rPr>
        <w:t>mais brilho e maleabilidade, mais vigor e graça expressiva.</w:t>
      </w:r>
    </w:p>
    <w:p w14:paraId="463C8DB0"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No Brasil, onde a Língua Portuguesa já passara, na boca do povo, por sensíveis modificações, vai-se tomar, na fase romântica, consciência do problema de uma língua literária própria, surgindo, então, as primeiras gerações de escritores não só nascidos</w:t>
      </w:r>
      <w:r w:rsidR="00FB2B8A" w:rsidRPr="00E24067">
        <w:rPr>
          <w:rFonts w:ascii="Arial" w:hAnsi="Arial" w:cs="Arial"/>
          <w:sz w:val="18"/>
          <w:szCs w:val="18"/>
          <w:lang w:val="pt-BR"/>
        </w:rPr>
        <w:t>, mas</w:t>
      </w:r>
      <w:r w:rsidRPr="00E24067">
        <w:rPr>
          <w:rFonts w:ascii="Arial" w:hAnsi="Arial" w:cs="Arial"/>
          <w:sz w:val="18"/>
          <w:szCs w:val="18"/>
          <w:lang w:val="pt-BR"/>
        </w:rPr>
        <w:t xml:space="preserve"> também educados no Brasil. De fato, o ideal nacionalista e democrático do Romantismo não poderia deixar de refletir-se na forma de expressá-lo – a Língua.</w:t>
      </w:r>
    </w:p>
    <w:p w14:paraId="1C14643E"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No entanto, os românticos brasileiros foram mais ousados na teoria do que na prática. O próprio José de Alencar, que chegou a falar em </w:t>
      </w:r>
      <w:r w:rsidR="00FB2B8A" w:rsidRPr="00E24067">
        <w:rPr>
          <w:rFonts w:ascii="Arial" w:hAnsi="Arial" w:cs="Arial"/>
          <w:sz w:val="18"/>
          <w:szCs w:val="18"/>
          <w:lang w:val="pt-BR"/>
        </w:rPr>
        <w:t>“</w:t>
      </w:r>
      <w:r w:rsidRPr="00E24067">
        <w:rPr>
          <w:rFonts w:ascii="Arial" w:hAnsi="Arial" w:cs="Arial"/>
          <w:sz w:val="18"/>
          <w:szCs w:val="18"/>
          <w:lang w:val="pt-BR"/>
        </w:rPr>
        <w:t>língua brasileira” e a teorizar sobre o assunto, não pretendia, afinal, criar uma língua nova, nem fazer ascender nossa</w:t>
      </w:r>
      <w:r w:rsidR="00FB2B8A" w:rsidRPr="00E24067">
        <w:rPr>
          <w:rFonts w:ascii="Arial" w:hAnsi="Arial" w:cs="Arial"/>
          <w:sz w:val="18"/>
          <w:szCs w:val="18"/>
          <w:lang w:val="pt-BR"/>
        </w:rPr>
        <w:t xml:space="preserve"> </w:t>
      </w:r>
      <w:r w:rsidRPr="00E24067">
        <w:rPr>
          <w:rFonts w:ascii="Arial" w:hAnsi="Arial" w:cs="Arial"/>
          <w:sz w:val="18"/>
          <w:szCs w:val="18"/>
          <w:lang w:val="pt-BR"/>
        </w:rPr>
        <w:t>linguagem popular à altura da língua literária. Alencar preconizava, sim, uma elasticidade maior</w:t>
      </w:r>
      <w:r w:rsidR="00FB2B8A" w:rsidRPr="00E24067">
        <w:rPr>
          <w:rFonts w:ascii="Arial" w:hAnsi="Arial" w:cs="Arial"/>
          <w:sz w:val="18"/>
          <w:szCs w:val="18"/>
          <w:lang w:val="pt-BR"/>
        </w:rPr>
        <w:t xml:space="preserve"> </w:t>
      </w:r>
      <w:r w:rsidRPr="00E24067">
        <w:rPr>
          <w:rFonts w:ascii="Arial" w:hAnsi="Arial" w:cs="Arial"/>
          <w:sz w:val="18"/>
          <w:szCs w:val="18"/>
          <w:lang w:val="pt-BR"/>
        </w:rPr>
        <w:t>de expressão, bem como a legitimação dos termos tipicamente brasileiros, uma sintaxe mais livre, ou melhor, menos sujeita às normas severas do Português europeu.</w:t>
      </w:r>
    </w:p>
    <w:p w14:paraId="5556670E" w14:textId="77777777" w:rsidR="004E5182" w:rsidRPr="00E24067" w:rsidRDefault="004E5182" w:rsidP="00D869A4">
      <w:pPr>
        <w:spacing w:line="360" w:lineRule="auto"/>
        <w:ind w:firstLine="720"/>
        <w:jc w:val="both"/>
        <w:rPr>
          <w:rFonts w:ascii="Arial" w:hAnsi="Arial" w:cs="Arial"/>
          <w:i/>
          <w:sz w:val="18"/>
          <w:szCs w:val="18"/>
          <w:lang w:val="pt-BR"/>
        </w:rPr>
      </w:pPr>
      <w:r w:rsidRPr="00E24067">
        <w:rPr>
          <w:rFonts w:ascii="Arial" w:hAnsi="Arial" w:cs="Arial"/>
          <w:sz w:val="18"/>
          <w:szCs w:val="18"/>
          <w:lang w:val="pt-BR"/>
        </w:rPr>
        <w:t xml:space="preserve">Assim se expressa o autor em </w:t>
      </w:r>
      <w:r w:rsidRPr="00E24067">
        <w:rPr>
          <w:rFonts w:ascii="Arial" w:hAnsi="Arial" w:cs="Arial"/>
          <w:i/>
          <w:sz w:val="18"/>
          <w:szCs w:val="18"/>
          <w:lang w:val="pt-BR"/>
        </w:rPr>
        <w:t xml:space="preserve">O Nosso </w:t>
      </w:r>
      <w:r w:rsidR="00FB2B8A" w:rsidRPr="00E24067">
        <w:rPr>
          <w:rFonts w:ascii="Arial" w:hAnsi="Arial" w:cs="Arial"/>
          <w:i/>
          <w:sz w:val="18"/>
          <w:szCs w:val="18"/>
          <w:lang w:val="pt-BR"/>
        </w:rPr>
        <w:t>Cancioneiro:</w:t>
      </w:r>
    </w:p>
    <w:p w14:paraId="6EBC5754" w14:textId="77777777" w:rsidR="004E5182" w:rsidRPr="00E24067" w:rsidRDefault="004E5182" w:rsidP="00D869A4">
      <w:pPr>
        <w:spacing w:line="360" w:lineRule="auto"/>
        <w:ind w:firstLine="720"/>
        <w:jc w:val="both"/>
        <w:rPr>
          <w:rFonts w:ascii="Arial" w:hAnsi="Arial" w:cs="Arial"/>
          <w:i/>
          <w:sz w:val="18"/>
          <w:szCs w:val="18"/>
          <w:lang w:val="pt-BR"/>
        </w:rPr>
      </w:pPr>
      <w:r w:rsidRPr="00E24067">
        <w:rPr>
          <w:rFonts w:ascii="Arial" w:hAnsi="Arial" w:cs="Arial"/>
          <w:i/>
          <w:sz w:val="18"/>
          <w:szCs w:val="18"/>
          <w:lang w:val="pt-BR"/>
        </w:rPr>
        <w:t>Nós, os escritores nacionais, se quisermos ser entendidos de nosso povo, havemos de falar-lhe em sua língua, com os termos ou locuções que ele entende, e que lhes traduz os usos e sentimentos.</w:t>
      </w:r>
    </w:p>
    <w:p w14:paraId="4A6F2A26"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Não era outro o pensamento de Gonçalves Dias, em Carta ao Dr. Pedro Nunes – documento de alta importância </w:t>
      </w:r>
      <w:r w:rsidR="00004998" w:rsidRPr="00E24067">
        <w:rPr>
          <w:rFonts w:ascii="Arial" w:hAnsi="Arial" w:cs="Arial"/>
          <w:sz w:val="18"/>
          <w:szCs w:val="18"/>
          <w:lang w:val="pt-BR"/>
        </w:rPr>
        <w:t>linguística</w:t>
      </w:r>
      <w:r w:rsidRPr="00E24067">
        <w:rPr>
          <w:rFonts w:ascii="Arial" w:hAnsi="Arial" w:cs="Arial"/>
          <w:sz w:val="18"/>
          <w:szCs w:val="18"/>
          <w:lang w:val="pt-BR"/>
        </w:rPr>
        <w:t xml:space="preserve"> e </w:t>
      </w:r>
      <w:r w:rsidR="00FB2B8A" w:rsidRPr="00E24067">
        <w:rPr>
          <w:rFonts w:ascii="Arial" w:hAnsi="Arial" w:cs="Arial"/>
          <w:sz w:val="18"/>
          <w:szCs w:val="18"/>
          <w:lang w:val="pt-BR"/>
        </w:rPr>
        <w:t>literária:</w:t>
      </w:r>
      <w:r w:rsidRPr="00E24067">
        <w:rPr>
          <w:rFonts w:ascii="Arial" w:hAnsi="Arial" w:cs="Arial"/>
          <w:sz w:val="18"/>
          <w:szCs w:val="18"/>
          <w:lang w:val="pt-BR"/>
        </w:rPr>
        <w:t xml:space="preserve"> </w:t>
      </w:r>
    </w:p>
    <w:p w14:paraId="25B0DEBB"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i/>
          <w:sz w:val="18"/>
          <w:szCs w:val="18"/>
          <w:lang w:val="pt-BR"/>
        </w:rPr>
        <w:t xml:space="preserve">A minha opinião é que ainda, sem o querer, havemos de modificar altamente o </w:t>
      </w:r>
      <w:r w:rsidR="00FB2B8A" w:rsidRPr="00E24067">
        <w:rPr>
          <w:rFonts w:ascii="Arial" w:hAnsi="Arial" w:cs="Arial"/>
          <w:i/>
          <w:sz w:val="18"/>
          <w:szCs w:val="18"/>
          <w:lang w:val="pt-BR"/>
        </w:rPr>
        <w:t>Português (...). Para</w:t>
      </w:r>
      <w:r w:rsidRPr="00E24067">
        <w:rPr>
          <w:rFonts w:ascii="Arial" w:hAnsi="Arial" w:cs="Arial"/>
          <w:i/>
          <w:sz w:val="18"/>
          <w:szCs w:val="18"/>
          <w:lang w:val="pt-BR"/>
        </w:rPr>
        <w:t xml:space="preserve"> dizer o que hoje se passa, para explicar as </w:t>
      </w:r>
      <w:r w:rsidR="00004998" w:rsidRPr="00E24067">
        <w:rPr>
          <w:rFonts w:ascii="Arial" w:hAnsi="Arial" w:cs="Arial"/>
          <w:i/>
          <w:sz w:val="18"/>
          <w:szCs w:val="18"/>
          <w:lang w:val="pt-BR"/>
        </w:rPr>
        <w:t>ideias</w:t>
      </w:r>
      <w:r w:rsidRPr="00E24067">
        <w:rPr>
          <w:rFonts w:ascii="Arial" w:hAnsi="Arial" w:cs="Arial"/>
          <w:i/>
          <w:sz w:val="18"/>
          <w:szCs w:val="18"/>
          <w:lang w:val="pt-BR"/>
        </w:rPr>
        <w:t xml:space="preserve"> do século, os sentimentos desta civilização, será preciso dar novo jeito à frase antiga (</w:t>
      </w:r>
      <w:r w:rsidR="00FB2B8A" w:rsidRPr="00E24067">
        <w:rPr>
          <w:rFonts w:ascii="Arial" w:hAnsi="Arial" w:cs="Arial"/>
          <w:i/>
          <w:sz w:val="18"/>
          <w:szCs w:val="18"/>
          <w:lang w:val="pt-BR"/>
        </w:rPr>
        <w:t>1921:</w:t>
      </w:r>
      <w:r w:rsidRPr="00E24067">
        <w:rPr>
          <w:rFonts w:ascii="Arial" w:hAnsi="Arial" w:cs="Arial"/>
          <w:i/>
          <w:sz w:val="18"/>
          <w:szCs w:val="18"/>
          <w:lang w:val="pt-BR"/>
        </w:rPr>
        <w:t xml:space="preserve"> 131).</w:t>
      </w:r>
    </w:p>
    <w:p w14:paraId="0D5D6721"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Também Machado de Assis – o compreensivo e sereno leitor dos clássicos – não pensava </w:t>
      </w:r>
      <w:r w:rsidR="00FB2B8A" w:rsidRPr="00E24067">
        <w:rPr>
          <w:rFonts w:ascii="Arial" w:hAnsi="Arial" w:cs="Arial"/>
          <w:sz w:val="18"/>
          <w:szCs w:val="18"/>
          <w:lang w:val="pt-BR"/>
        </w:rPr>
        <w:t>diferentemente:</w:t>
      </w:r>
      <w:r w:rsidRPr="00E24067">
        <w:rPr>
          <w:rFonts w:ascii="Arial" w:hAnsi="Arial" w:cs="Arial"/>
          <w:sz w:val="18"/>
          <w:szCs w:val="18"/>
          <w:lang w:val="pt-BR"/>
        </w:rPr>
        <w:t xml:space="preserve"> </w:t>
      </w:r>
    </w:p>
    <w:p w14:paraId="534A237F" w14:textId="77777777" w:rsidR="004E5182" w:rsidRPr="00E24067" w:rsidRDefault="004E5182" w:rsidP="00D869A4">
      <w:pPr>
        <w:spacing w:line="360" w:lineRule="auto"/>
        <w:ind w:firstLine="720"/>
        <w:jc w:val="both"/>
        <w:rPr>
          <w:rFonts w:ascii="Arial" w:hAnsi="Arial" w:cs="Arial"/>
          <w:i/>
          <w:sz w:val="18"/>
          <w:szCs w:val="18"/>
          <w:lang w:val="pt-BR"/>
        </w:rPr>
      </w:pPr>
      <w:r w:rsidRPr="00E24067">
        <w:rPr>
          <w:rFonts w:ascii="Arial" w:hAnsi="Arial" w:cs="Arial"/>
          <w:i/>
          <w:sz w:val="18"/>
          <w:szCs w:val="18"/>
          <w:lang w:val="pt-BR"/>
        </w:rPr>
        <w:t>Não há dúvida que as línguas se alteram com o tempo e as necessidades dos usos e costumes (</w:t>
      </w:r>
      <w:r w:rsidR="00FB2B8A" w:rsidRPr="00E24067">
        <w:rPr>
          <w:rFonts w:ascii="Arial" w:hAnsi="Arial" w:cs="Arial"/>
          <w:i/>
          <w:sz w:val="18"/>
          <w:szCs w:val="18"/>
          <w:lang w:val="pt-BR"/>
        </w:rPr>
        <w:t>...). A</w:t>
      </w:r>
      <w:r w:rsidRPr="00E24067">
        <w:rPr>
          <w:rFonts w:ascii="Arial" w:hAnsi="Arial" w:cs="Arial"/>
          <w:i/>
          <w:sz w:val="18"/>
          <w:szCs w:val="18"/>
          <w:lang w:val="pt-BR"/>
        </w:rPr>
        <w:t xml:space="preserve"> esse respeito a influência do povo é decisiva. Há certos modos de dizer, locuções novas, que de força entram no domínio do </w:t>
      </w:r>
      <w:r w:rsidR="006B0E2D" w:rsidRPr="00E24067">
        <w:rPr>
          <w:rFonts w:ascii="Arial" w:hAnsi="Arial" w:cs="Arial"/>
          <w:i/>
          <w:sz w:val="18"/>
          <w:szCs w:val="18"/>
          <w:lang w:val="pt-BR"/>
        </w:rPr>
        <w:t>estilo (1959:</w:t>
      </w:r>
      <w:r w:rsidRPr="00E24067">
        <w:rPr>
          <w:rFonts w:ascii="Arial" w:hAnsi="Arial" w:cs="Arial"/>
          <w:i/>
          <w:sz w:val="18"/>
          <w:szCs w:val="18"/>
          <w:lang w:val="pt-BR"/>
        </w:rPr>
        <w:t xml:space="preserve"> 822).</w:t>
      </w:r>
    </w:p>
    <w:p w14:paraId="5E40960D"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Na fase modernista de nossa literatura, ressalte-se a figura de Mário de Andrade concebendo a Língua como realidade essencialmente social, à</w:t>
      </w:r>
      <w:r w:rsidR="006B0E2D" w:rsidRPr="00E24067">
        <w:rPr>
          <w:rFonts w:ascii="Arial" w:hAnsi="Arial" w:cs="Arial"/>
          <w:sz w:val="18"/>
          <w:szCs w:val="18"/>
          <w:lang w:val="pt-BR"/>
        </w:rPr>
        <w:t xml:space="preserve"> </w:t>
      </w:r>
      <w:r w:rsidRPr="00E24067">
        <w:rPr>
          <w:rFonts w:ascii="Arial" w:hAnsi="Arial" w:cs="Arial"/>
          <w:sz w:val="18"/>
          <w:szCs w:val="18"/>
          <w:lang w:val="pt-BR"/>
        </w:rPr>
        <w:t>luz de uma atenção concentrada</w:t>
      </w:r>
      <w:r w:rsidR="006B0E2D" w:rsidRPr="00E24067">
        <w:rPr>
          <w:rFonts w:ascii="Arial" w:hAnsi="Arial" w:cs="Arial"/>
          <w:i/>
          <w:sz w:val="18"/>
          <w:szCs w:val="18"/>
          <w:lang w:val="pt-BR"/>
        </w:rPr>
        <w:t xml:space="preserve"> </w:t>
      </w:r>
      <w:r w:rsidRPr="00E24067">
        <w:rPr>
          <w:rFonts w:ascii="Arial" w:hAnsi="Arial" w:cs="Arial"/>
          <w:sz w:val="18"/>
          <w:szCs w:val="18"/>
          <w:lang w:val="pt-BR"/>
        </w:rPr>
        <w:t>nos usuários e nos usos da língua (</w:t>
      </w:r>
      <w:r w:rsidR="006B0E2D" w:rsidRPr="00E24067">
        <w:rPr>
          <w:rFonts w:ascii="Arial" w:hAnsi="Arial" w:cs="Arial"/>
          <w:sz w:val="18"/>
          <w:szCs w:val="18"/>
          <w:lang w:val="pt-BR"/>
        </w:rPr>
        <w:t>1976:</w:t>
      </w:r>
      <w:r w:rsidRPr="00E24067">
        <w:rPr>
          <w:rFonts w:ascii="Arial" w:hAnsi="Arial" w:cs="Arial"/>
          <w:sz w:val="18"/>
          <w:szCs w:val="18"/>
          <w:lang w:val="pt-BR"/>
        </w:rPr>
        <w:t xml:space="preserve"> 11-13).</w:t>
      </w:r>
    </w:p>
    <w:p w14:paraId="6EC96589"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É, pois, realidade incontestável que as formas </w:t>
      </w:r>
      <w:r w:rsidR="00004998" w:rsidRPr="00E24067">
        <w:rPr>
          <w:rFonts w:ascii="Arial" w:hAnsi="Arial" w:cs="Arial"/>
          <w:sz w:val="18"/>
          <w:szCs w:val="18"/>
          <w:lang w:val="pt-BR"/>
        </w:rPr>
        <w:t>linguísticas</w:t>
      </w:r>
      <w:r w:rsidRPr="00E24067">
        <w:rPr>
          <w:rFonts w:ascii="Arial" w:hAnsi="Arial" w:cs="Arial"/>
          <w:sz w:val="18"/>
          <w:szCs w:val="18"/>
          <w:lang w:val="pt-BR"/>
        </w:rPr>
        <w:t xml:space="preserve"> se ajustam ao gosto e pensamento de cada um, ao meio em que vive. Trata-se de formas relativas a normas que </w:t>
      </w:r>
      <w:r w:rsidR="006B0E2D" w:rsidRPr="00E24067">
        <w:rPr>
          <w:rFonts w:ascii="Arial" w:hAnsi="Arial" w:cs="Arial"/>
          <w:sz w:val="18"/>
          <w:szCs w:val="18"/>
          <w:lang w:val="pt-BR"/>
        </w:rPr>
        <w:t>correspondem,</w:t>
      </w:r>
      <w:r w:rsidRPr="00E24067">
        <w:rPr>
          <w:rFonts w:ascii="Arial" w:hAnsi="Arial" w:cs="Arial"/>
          <w:sz w:val="18"/>
          <w:szCs w:val="18"/>
          <w:lang w:val="pt-BR"/>
        </w:rPr>
        <w:t xml:space="preserve"> não ao que se deve dizer dos puristas, mas ao que tradicionalmente se diz num domínio de comunidade idiomática – normas que podem convier harmonicamente, dentro da Língua Portuguesa, com outras normas, peculiares a distintos ambientes sociais, culturais ou regionais.</w:t>
      </w:r>
    </w:p>
    <w:p w14:paraId="3F49196D"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Na delimitação das fronteiras entre o </w:t>
      </w:r>
      <w:r w:rsidR="006B0E2D" w:rsidRPr="00E24067">
        <w:rPr>
          <w:rFonts w:ascii="Arial" w:hAnsi="Arial" w:cs="Arial"/>
          <w:sz w:val="18"/>
          <w:szCs w:val="18"/>
          <w:lang w:val="pt-BR"/>
        </w:rPr>
        <w:t>“</w:t>
      </w:r>
      <w:r w:rsidRPr="00E24067">
        <w:rPr>
          <w:rFonts w:ascii="Arial" w:hAnsi="Arial" w:cs="Arial"/>
          <w:sz w:val="18"/>
          <w:szCs w:val="18"/>
          <w:lang w:val="pt-BR"/>
        </w:rPr>
        <w:t>correto” e</w:t>
      </w:r>
      <w:r w:rsidR="006B0E2D" w:rsidRPr="00E24067">
        <w:rPr>
          <w:rFonts w:ascii="Arial" w:hAnsi="Arial" w:cs="Arial"/>
          <w:sz w:val="18"/>
          <w:szCs w:val="18"/>
          <w:lang w:val="pt-BR"/>
        </w:rPr>
        <w:t xml:space="preserve"> </w:t>
      </w:r>
      <w:r w:rsidRPr="00E24067">
        <w:rPr>
          <w:rFonts w:ascii="Arial" w:hAnsi="Arial" w:cs="Arial"/>
          <w:sz w:val="18"/>
          <w:szCs w:val="18"/>
          <w:lang w:val="pt-BR"/>
        </w:rPr>
        <w:t xml:space="preserve">o “ incorreto”, é preciso, pois, conceber a noção moderna de correto não como a que os gramáticos tradicionais defendem, ou seja, à luz da atitude proibitiva e regularizadora dos puristas – que Eça de Queirós tão bem caricaturou, quando </w:t>
      </w:r>
      <w:r w:rsidR="002063BB" w:rsidRPr="00E24067">
        <w:rPr>
          <w:rFonts w:ascii="Arial" w:hAnsi="Arial" w:cs="Arial"/>
          <w:sz w:val="18"/>
          <w:szCs w:val="18"/>
          <w:lang w:val="pt-BR"/>
        </w:rPr>
        <w:t>disse:</w:t>
      </w:r>
      <w:r w:rsidRPr="00E24067">
        <w:rPr>
          <w:rFonts w:ascii="Arial" w:hAnsi="Arial" w:cs="Arial"/>
          <w:sz w:val="18"/>
          <w:szCs w:val="18"/>
          <w:lang w:val="pt-BR"/>
        </w:rPr>
        <w:t xml:space="preserve"> </w:t>
      </w:r>
    </w:p>
    <w:p w14:paraId="726150B9"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i/>
          <w:sz w:val="18"/>
          <w:szCs w:val="18"/>
          <w:lang w:val="pt-BR"/>
        </w:rPr>
        <w:t xml:space="preserve">O purista toma uma </w:t>
      </w:r>
      <w:r w:rsidR="00004998" w:rsidRPr="00E24067">
        <w:rPr>
          <w:rFonts w:ascii="Arial" w:hAnsi="Arial" w:cs="Arial"/>
          <w:i/>
          <w:sz w:val="18"/>
          <w:szCs w:val="18"/>
          <w:lang w:val="pt-BR"/>
        </w:rPr>
        <w:t>ideia</w:t>
      </w:r>
      <w:r w:rsidRPr="00E24067">
        <w:rPr>
          <w:rFonts w:ascii="Arial" w:hAnsi="Arial" w:cs="Arial"/>
          <w:i/>
          <w:sz w:val="18"/>
          <w:szCs w:val="18"/>
          <w:lang w:val="pt-BR"/>
        </w:rPr>
        <w:t xml:space="preserve"> e não quer saber se ela é justa, ou falsa, ou fina, ou estúpida – mas só procura descobrir se as palavras em que ele vem expressa, se encontram todas no </w:t>
      </w:r>
      <w:r w:rsidR="006B0E2D" w:rsidRPr="00E24067">
        <w:rPr>
          <w:rFonts w:ascii="Arial" w:hAnsi="Arial" w:cs="Arial"/>
          <w:i/>
          <w:sz w:val="18"/>
          <w:szCs w:val="18"/>
          <w:lang w:val="pt-BR"/>
        </w:rPr>
        <w:t>Lucena!</w:t>
      </w:r>
      <w:r w:rsidRPr="00E24067">
        <w:rPr>
          <w:rFonts w:ascii="Arial" w:hAnsi="Arial" w:cs="Arial"/>
          <w:i/>
          <w:sz w:val="18"/>
          <w:szCs w:val="18"/>
          <w:lang w:val="pt-BR"/>
        </w:rPr>
        <w:t xml:space="preserve"> Agarra um soneto, um verso e uma mulher, e, pondo de parte o</w:t>
      </w:r>
      <w:r w:rsidR="006B0E2D" w:rsidRPr="00E24067">
        <w:rPr>
          <w:rFonts w:ascii="Arial" w:hAnsi="Arial" w:cs="Arial"/>
          <w:i/>
          <w:sz w:val="18"/>
          <w:szCs w:val="18"/>
          <w:lang w:val="pt-BR"/>
        </w:rPr>
        <w:t xml:space="preserve"> </w:t>
      </w:r>
      <w:r w:rsidRPr="00E24067">
        <w:rPr>
          <w:rFonts w:ascii="Arial" w:hAnsi="Arial" w:cs="Arial"/>
          <w:i/>
          <w:sz w:val="18"/>
          <w:szCs w:val="18"/>
          <w:lang w:val="pt-BR"/>
        </w:rPr>
        <w:t>sentimento, a emoção, a imagem, a poesia, indaga apenas se as vírgulas estão no seu lugar e se as incidentais não cortam de mais a oração principal (</w:t>
      </w:r>
      <w:r w:rsidR="006B0E2D" w:rsidRPr="00E24067">
        <w:rPr>
          <w:rFonts w:ascii="Arial" w:hAnsi="Arial" w:cs="Arial"/>
          <w:i/>
          <w:sz w:val="18"/>
          <w:szCs w:val="18"/>
          <w:lang w:val="pt-BR"/>
        </w:rPr>
        <w:t>XXIV:</w:t>
      </w:r>
      <w:r w:rsidRPr="00E24067">
        <w:rPr>
          <w:rFonts w:ascii="Arial" w:hAnsi="Arial" w:cs="Arial"/>
          <w:i/>
          <w:sz w:val="18"/>
          <w:szCs w:val="18"/>
          <w:lang w:val="pt-BR"/>
        </w:rPr>
        <w:t xml:space="preserve"> 228).</w:t>
      </w:r>
    </w:p>
    <w:p w14:paraId="1A62B927"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Para os puristas, a correção idiomática é balizada pela estrita observância da norma escrita, rigorosamente entendida como lei fundada no exemplo dos clássicos. Alimenta o purismo a postura de apego às formas vernáculas da língua e, </w:t>
      </w:r>
      <w:r w:rsidR="00004998" w:rsidRPr="00E24067">
        <w:rPr>
          <w:rFonts w:ascii="Arial" w:hAnsi="Arial" w:cs="Arial"/>
          <w:sz w:val="18"/>
          <w:szCs w:val="18"/>
          <w:lang w:val="pt-BR"/>
        </w:rPr>
        <w:t>consequentemente</w:t>
      </w:r>
      <w:r w:rsidRPr="00E24067">
        <w:rPr>
          <w:rFonts w:ascii="Arial" w:hAnsi="Arial" w:cs="Arial"/>
          <w:sz w:val="18"/>
          <w:szCs w:val="18"/>
          <w:lang w:val="pt-BR"/>
        </w:rPr>
        <w:t>, de repúdio a toda inovação.</w:t>
      </w:r>
    </w:p>
    <w:p w14:paraId="5865CF07"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lastRenderedPageBreak/>
        <w:t xml:space="preserve">A essa proposta do purismo, contrapõem os permissivos a anárquica recusa do binômio </w:t>
      </w:r>
      <w:proofErr w:type="spellStart"/>
      <w:r w:rsidRPr="00E24067">
        <w:rPr>
          <w:rFonts w:ascii="Arial" w:hAnsi="Arial" w:cs="Arial"/>
          <w:sz w:val="18"/>
          <w:szCs w:val="18"/>
          <w:lang w:val="pt-BR"/>
        </w:rPr>
        <w:t>correto/incorreto</w:t>
      </w:r>
      <w:proofErr w:type="spellEnd"/>
      <w:r w:rsidRPr="00E24067">
        <w:rPr>
          <w:rFonts w:ascii="Arial" w:hAnsi="Arial" w:cs="Arial"/>
          <w:sz w:val="18"/>
          <w:szCs w:val="18"/>
          <w:lang w:val="pt-BR"/>
        </w:rPr>
        <w:t>, na defesa</w:t>
      </w:r>
      <w:r w:rsidR="006B0E2D" w:rsidRPr="00E24067">
        <w:rPr>
          <w:rFonts w:ascii="Arial" w:hAnsi="Arial" w:cs="Arial"/>
          <w:sz w:val="18"/>
          <w:szCs w:val="18"/>
          <w:lang w:val="pt-BR"/>
        </w:rPr>
        <w:t xml:space="preserve"> </w:t>
      </w:r>
      <w:r w:rsidRPr="00E24067">
        <w:rPr>
          <w:rFonts w:ascii="Arial" w:hAnsi="Arial" w:cs="Arial"/>
          <w:sz w:val="18"/>
          <w:szCs w:val="18"/>
          <w:lang w:val="pt-BR"/>
        </w:rPr>
        <w:t>de que todas as manifestações</w:t>
      </w:r>
      <w:r w:rsidR="006B0E2D" w:rsidRPr="00E24067">
        <w:rPr>
          <w:rFonts w:ascii="Arial" w:hAnsi="Arial" w:cs="Arial"/>
          <w:sz w:val="18"/>
          <w:szCs w:val="18"/>
          <w:lang w:val="pt-BR"/>
        </w:rPr>
        <w:t xml:space="preserve"> </w:t>
      </w:r>
      <w:r w:rsidR="00004998" w:rsidRPr="00E24067">
        <w:rPr>
          <w:rFonts w:ascii="Arial" w:hAnsi="Arial" w:cs="Arial"/>
          <w:sz w:val="18"/>
          <w:szCs w:val="18"/>
          <w:lang w:val="pt-BR"/>
        </w:rPr>
        <w:t>linguísticas</w:t>
      </w:r>
      <w:r w:rsidRPr="00E24067">
        <w:rPr>
          <w:rFonts w:ascii="Arial" w:hAnsi="Arial" w:cs="Arial"/>
          <w:sz w:val="18"/>
          <w:szCs w:val="18"/>
          <w:lang w:val="pt-BR"/>
        </w:rPr>
        <w:t xml:space="preserve"> são igualmente válidas, desde que inteligíveis.</w:t>
      </w:r>
    </w:p>
    <w:p w14:paraId="54C432C8"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Não obstante concordarmos com o velho truísmo </w:t>
      </w:r>
      <w:r w:rsidR="006B0E2D" w:rsidRPr="00E24067">
        <w:rPr>
          <w:rFonts w:ascii="Arial" w:hAnsi="Arial" w:cs="Arial"/>
          <w:sz w:val="18"/>
          <w:szCs w:val="18"/>
          <w:lang w:val="pt-BR"/>
        </w:rPr>
        <w:t>“</w:t>
      </w:r>
      <w:r w:rsidRPr="00E24067">
        <w:rPr>
          <w:rFonts w:ascii="Arial" w:hAnsi="Arial" w:cs="Arial"/>
          <w:sz w:val="18"/>
          <w:szCs w:val="18"/>
          <w:lang w:val="pt-BR"/>
        </w:rPr>
        <w:t xml:space="preserve">o povo é que faz a língua”, não podemos escamotear a nossa realidade e esquecer que essa máxima tem servido de bandeira e escusa a radicalismos </w:t>
      </w:r>
      <w:proofErr w:type="spellStart"/>
      <w:r w:rsidRPr="00E24067">
        <w:rPr>
          <w:rFonts w:ascii="Arial" w:hAnsi="Arial" w:cs="Arial"/>
          <w:sz w:val="18"/>
          <w:szCs w:val="18"/>
          <w:lang w:val="pt-BR"/>
        </w:rPr>
        <w:t>anticorretores</w:t>
      </w:r>
      <w:proofErr w:type="spellEnd"/>
      <w:r w:rsidRPr="00E24067">
        <w:rPr>
          <w:rFonts w:ascii="Arial" w:hAnsi="Arial" w:cs="Arial"/>
          <w:sz w:val="18"/>
          <w:szCs w:val="18"/>
          <w:lang w:val="pt-BR"/>
        </w:rPr>
        <w:t xml:space="preserve">. Muitas vezes, ao invés de criador da língua, o povo é, nos nossos dias, um assimilador acrítico do que ouve e lê. Nem sempre de </w:t>
      </w:r>
      <w:r w:rsidR="006B0E2D" w:rsidRPr="00E24067">
        <w:rPr>
          <w:rFonts w:ascii="Arial" w:hAnsi="Arial" w:cs="Arial"/>
          <w:sz w:val="18"/>
          <w:szCs w:val="18"/>
          <w:lang w:val="pt-BR"/>
        </w:rPr>
        <w:t>qualidade!</w:t>
      </w:r>
    </w:p>
    <w:p w14:paraId="05DD0A70" w14:textId="77777777" w:rsidR="004E5182" w:rsidRPr="00E24067" w:rsidRDefault="006B0E2D"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“Assim, reconhecendo embora a coexistência e legitimidade de várias normas </w:t>
      </w:r>
      <w:r w:rsidR="00004998" w:rsidRPr="00E24067">
        <w:rPr>
          <w:rFonts w:ascii="Arial" w:hAnsi="Arial" w:cs="Arial"/>
          <w:sz w:val="18"/>
          <w:szCs w:val="18"/>
          <w:lang w:val="pt-BR"/>
        </w:rPr>
        <w:t>linguísticas</w:t>
      </w:r>
      <w:r w:rsidRPr="00E24067">
        <w:rPr>
          <w:rFonts w:ascii="Arial" w:hAnsi="Arial" w:cs="Arial"/>
          <w:sz w:val="18"/>
          <w:szCs w:val="18"/>
          <w:lang w:val="pt-BR"/>
        </w:rPr>
        <w:t>, no território nacional, e que a “unidade da língua não exige a imposição de uma norma única” (MENÉNDEZ PIDAL, 1964: 48), pensamos que o uso correto –”</w:t>
      </w:r>
      <w:r w:rsidR="004E5182" w:rsidRPr="00E24067">
        <w:rPr>
          <w:rFonts w:ascii="Arial" w:hAnsi="Arial" w:cs="Arial"/>
          <w:sz w:val="18"/>
          <w:szCs w:val="18"/>
          <w:lang w:val="pt-BR"/>
        </w:rPr>
        <w:t xml:space="preserve"> o falar que a comunidade espera”, radica no conhecimento de domínio dos códigos que garantem o funcionamento do sistema </w:t>
      </w:r>
      <w:r w:rsidR="00004998" w:rsidRPr="00E24067">
        <w:rPr>
          <w:rFonts w:ascii="Arial" w:hAnsi="Arial" w:cs="Arial"/>
          <w:sz w:val="18"/>
          <w:szCs w:val="18"/>
          <w:lang w:val="pt-BR"/>
        </w:rPr>
        <w:t>linguístico</w:t>
      </w:r>
      <w:r w:rsidR="004E5182" w:rsidRPr="00E24067">
        <w:rPr>
          <w:rFonts w:ascii="Arial" w:hAnsi="Arial" w:cs="Arial"/>
          <w:sz w:val="18"/>
          <w:szCs w:val="18"/>
          <w:lang w:val="pt-BR"/>
        </w:rPr>
        <w:t>, vinculando os falantes dessa comunidade a uma peculiar visão do mundo.</w:t>
      </w:r>
    </w:p>
    <w:p w14:paraId="0BE60DC2"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Se bem escrever é bem pensar, o mesmo é dizer que a língua influencia, modela e reflete a nossa </w:t>
      </w:r>
      <w:r w:rsidR="00E24067" w:rsidRPr="00E24067">
        <w:rPr>
          <w:rFonts w:ascii="Arial" w:hAnsi="Arial" w:cs="Arial"/>
          <w:sz w:val="18"/>
          <w:szCs w:val="18"/>
          <w:lang w:val="pt-BR"/>
        </w:rPr>
        <w:t>concepção</w:t>
      </w:r>
      <w:r w:rsidRPr="00E24067">
        <w:rPr>
          <w:rFonts w:ascii="Arial" w:hAnsi="Arial" w:cs="Arial"/>
          <w:sz w:val="18"/>
          <w:szCs w:val="18"/>
          <w:lang w:val="pt-BR"/>
        </w:rPr>
        <w:t xml:space="preserve"> do mundo e da vida. É este o nosso entendimento da língua como veículo de cultura, como instrumento infinitamente disponível e como campo de realização social.</w:t>
      </w:r>
    </w:p>
    <w:p w14:paraId="13AA7F41"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De quanto fica dito, podemos principalmente concluir que qualquer um dos utentes da língua não fala nem escreve de forma absolutamente igual nos vários momentos do quotidiano. </w:t>
      </w:r>
    </w:p>
    <w:p w14:paraId="0EE0A7CC"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 falante, como elemento de uma rede </w:t>
      </w:r>
      <w:proofErr w:type="spellStart"/>
      <w:r w:rsidRPr="00E24067">
        <w:rPr>
          <w:rFonts w:ascii="Arial" w:hAnsi="Arial" w:cs="Arial"/>
          <w:sz w:val="18"/>
          <w:szCs w:val="18"/>
          <w:lang w:val="pt-BR"/>
        </w:rPr>
        <w:t>interlocutiva</w:t>
      </w:r>
      <w:proofErr w:type="spellEnd"/>
      <w:r w:rsidRPr="00E24067">
        <w:rPr>
          <w:rFonts w:ascii="Arial" w:hAnsi="Arial" w:cs="Arial"/>
          <w:sz w:val="18"/>
          <w:szCs w:val="18"/>
          <w:lang w:val="pt-BR"/>
        </w:rPr>
        <w:t xml:space="preserve"> social, adaptará estrategicamente o seu arsenal </w:t>
      </w:r>
      <w:r w:rsidR="00004998" w:rsidRPr="00E24067">
        <w:rPr>
          <w:rFonts w:ascii="Arial" w:hAnsi="Arial" w:cs="Arial"/>
          <w:sz w:val="18"/>
          <w:szCs w:val="18"/>
          <w:lang w:val="pt-BR"/>
        </w:rPr>
        <w:t>linguístico</w:t>
      </w:r>
      <w:r w:rsidRPr="00E24067">
        <w:rPr>
          <w:rFonts w:ascii="Arial" w:hAnsi="Arial" w:cs="Arial"/>
          <w:sz w:val="18"/>
          <w:szCs w:val="18"/>
          <w:lang w:val="pt-BR"/>
        </w:rPr>
        <w:t xml:space="preserve"> às diversas situações sociais, e muitas vezes condicionado pelas suas diferentes</w:t>
      </w:r>
      <w:r w:rsidR="006B0E2D" w:rsidRPr="00E24067">
        <w:rPr>
          <w:rFonts w:ascii="Arial" w:hAnsi="Arial" w:cs="Arial"/>
          <w:sz w:val="18"/>
          <w:szCs w:val="18"/>
          <w:lang w:val="pt-BR"/>
        </w:rPr>
        <w:t xml:space="preserve"> </w:t>
      </w:r>
      <w:r w:rsidRPr="00E24067">
        <w:rPr>
          <w:rFonts w:ascii="Arial" w:hAnsi="Arial" w:cs="Arial"/>
          <w:sz w:val="18"/>
          <w:szCs w:val="18"/>
          <w:lang w:val="pt-BR"/>
        </w:rPr>
        <w:t xml:space="preserve">disposições psicológicas. Ele pode exprimir conceitos de um modo objetivo ou exuberante, ou ainda procurando transformar o mundo que o </w:t>
      </w:r>
      <w:r w:rsidR="006B0E2D" w:rsidRPr="00E24067">
        <w:rPr>
          <w:rFonts w:ascii="Arial" w:hAnsi="Arial" w:cs="Arial"/>
          <w:sz w:val="18"/>
          <w:szCs w:val="18"/>
          <w:lang w:val="pt-BR"/>
        </w:rPr>
        <w:t>circunda:</w:t>
      </w:r>
      <w:r w:rsidRPr="00E24067">
        <w:rPr>
          <w:rFonts w:ascii="Arial" w:hAnsi="Arial" w:cs="Arial"/>
          <w:sz w:val="18"/>
          <w:szCs w:val="18"/>
          <w:lang w:val="pt-BR"/>
        </w:rPr>
        <w:t xml:space="preserve"> esse é o poder que a linguagem por meio de sua própria língua lhe proporciona.</w:t>
      </w:r>
    </w:p>
    <w:p w14:paraId="5B920603"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Não há </w:t>
      </w:r>
      <w:r w:rsidR="006B0E2D" w:rsidRPr="00E24067">
        <w:rPr>
          <w:rFonts w:ascii="Arial" w:hAnsi="Arial" w:cs="Arial"/>
          <w:sz w:val="18"/>
          <w:szCs w:val="18"/>
          <w:lang w:val="pt-BR"/>
        </w:rPr>
        <w:t>dúvida:</w:t>
      </w:r>
      <w:r w:rsidRPr="00E24067">
        <w:rPr>
          <w:rFonts w:ascii="Arial" w:hAnsi="Arial" w:cs="Arial"/>
          <w:sz w:val="18"/>
          <w:szCs w:val="18"/>
          <w:lang w:val="pt-BR"/>
        </w:rPr>
        <w:t xml:space="preserve"> o enunciado oral ou escrito dependerá da situação</w:t>
      </w:r>
      <w:r w:rsidR="006B0E2D" w:rsidRPr="00E24067">
        <w:rPr>
          <w:rFonts w:ascii="Arial" w:hAnsi="Arial" w:cs="Arial"/>
          <w:sz w:val="18"/>
          <w:szCs w:val="18"/>
          <w:lang w:val="pt-BR"/>
        </w:rPr>
        <w:t xml:space="preserve"> </w:t>
      </w:r>
      <w:r w:rsidRPr="00E24067">
        <w:rPr>
          <w:rFonts w:ascii="Arial" w:hAnsi="Arial" w:cs="Arial"/>
          <w:sz w:val="18"/>
          <w:szCs w:val="18"/>
          <w:lang w:val="pt-BR"/>
        </w:rPr>
        <w:t xml:space="preserve">do discurso ou do contexto situacional, entendendo-se por esse contexto </w:t>
      </w:r>
    </w:p>
    <w:p w14:paraId="0BFD972E" w14:textId="77777777" w:rsidR="004E5182" w:rsidRPr="00E24067" w:rsidRDefault="004E5182" w:rsidP="00D869A4">
      <w:pPr>
        <w:spacing w:line="360" w:lineRule="auto"/>
        <w:ind w:firstLine="720"/>
        <w:jc w:val="both"/>
        <w:rPr>
          <w:rFonts w:ascii="Arial" w:hAnsi="Arial" w:cs="Arial"/>
          <w:i/>
          <w:sz w:val="18"/>
          <w:szCs w:val="18"/>
          <w:lang w:val="pt-BR"/>
        </w:rPr>
      </w:pPr>
      <w:r w:rsidRPr="00E24067">
        <w:rPr>
          <w:rFonts w:ascii="Arial" w:hAnsi="Arial" w:cs="Arial"/>
          <w:i/>
          <w:sz w:val="18"/>
          <w:szCs w:val="18"/>
          <w:lang w:val="pt-BR"/>
        </w:rPr>
        <w:t xml:space="preserve">O conjunto das condições psicológicas, sociais e históricas, ou </w:t>
      </w:r>
      <w:r w:rsidR="006B0E2D" w:rsidRPr="00E24067">
        <w:rPr>
          <w:rFonts w:ascii="Arial" w:hAnsi="Arial" w:cs="Arial"/>
          <w:i/>
          <w:sz w:val="18"/>
          <w:szCs w:val="18"/>
          <w:lang w:val="pt-BR"/>
        </w:rPr>
        <w:t xml:space="preserve">seja, </w:t>
      </w:r>
      <w:r w:rsidRPr="00E24067">
        <w:rPr>
          <w:rFonts w:ascii="Arial" w:hAnsi="Arial" w:cs="Arial"/>
          <w:i/>
          <w:sz w:val="18"/>
          <w:szCs w:val="18"/>
          <w:lang w:val="pt-BR"/>
        </w:rPr>
        <w:t xml:space="preserve">os fatores </w:t>
      </w:r>
      <w:r w:rsidR="00E24067" w:rsidRPr="00E24067">
        <w:rPr>
          <w:rFonts w:ascii="Arial" w:hAnsi="Arial" w:cs="Arial"/>
          <w:i/>
          <w:sz w:val="18"/>
          <w:szCs w:val="18"/>
          <w:lang w:val="pt-BR"/>
        </w:rPr>
        <w:t>extralinguísticos</w:t>
      </w:r>
      <w:r w:rsidRPr="00E24067">
        <w:rPr>
          <w:rFonts w:ascii="Arial" w:hAnsi="Arial" w:cs="Arial"/>
          <w:i/>
          <w:sz w:val="18"/>
          <w:szCs w:val="18"/>
          <w:lang w:val="pt-BR"/>
        </w:rPr>
        <w:t xml:space="preserve"> que determinam a emissão de um enunciado num certo momento do tempo ou num determinado lugar (</w:t>
      </w:r>
      <w:r w:rsidR="00E24067" w:rsidRPr="00E24067">
        <w:rPr>
          <w:rFonts w:ascii="Arial" w:hAnsi="Arial" w:cs="Arial"/>
          <w:i/>
          <w:sz w:val="18"/>
          <w:szCs w:val="18"/>
          <w:lang w:val="pt-BR"/>
        </w:rPr>
        <w:t>DUBOIS,</w:t>
      </w:r>
      <w:r w:rsidR="00E24067">
        <w:rPr>
          <w:rFonts w:ascii="Arial" w:hAnsi="Arial" w:cs="Arial"/>
          <w:i/>
          <w:sz w:val="18"/>
          <w:szCs w:val="18"/>
          <w:lang w:val="pt-BR"/>
        </w:rPr>
        <w:t xml:space="preserve"> </w:t>
      </w:r>
      <w:r w:rsidR="00E24067" w:rsidRPr="00E24067">
        <w:rPr>
          <w:rFonts w:ascii="Arial" w:hAnsi="Arial" w:cs="Arial"/>
          <w:i/>
          <w:sz w:val="18"/>
          <w:szCs w:val="18"/>
          <w:lang w:val="pt-BR"/>
        </w:rPr>
        <w:t>1973:342</w:t>
      </w:r>
      <w:r w:rsidRPr="00E24067">
        <w:rPr>
          <w:rFonts w:ascii="Arial" w:hAnsi="Arial" w:cs="Arial"/>
          <w:i/>
          <w:sz w:val="18"/>
          <w:szCs w:val="18"/>
          <w:lang w:val="pt-BR"/>
        </w:rPr>
        <w:t>)</w:t>
      </w:r>
    </w:p>
    <w:p w14:paraId="1A9D7D61"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Assim, por exemplo, o jornalista que fala em casa, com a família, adotará um determinado registro de nível da linguagem que vai ser, por certo, diferente do adotado na comunicação com os colegas. Se redige uma notícia, sabe que o registro vai ter de adaptar-se às normas próprias do gênero jornalístico. Se incumbido de entrevistar uma alta personalidade, adotará um registro ainda mais exigente. E ainda, no caso de se tratar de um jornalista escritor, há de querer adequar a sua linguagem ao gênero em que o seu enunciado se integra, com a liberdade que a escrita literária lhe proporciona, mas sempre movido pela exigência de que o resultado atinja alto grau de literariedade.</w:t>
      </w:r>
    </w:p>
    <w:p w14:paraId="26DFB886"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Lembre-se ainda que a identidade cultural não pressupõe, obrigatoriamente, uma língua nova, mas uma nova variedade dessa língua, que não é um sistema invariável, </w:t>
      </w:r>
      <w:r w:rsidR="002063BB" w:rsidRPr="00E24067">
        <w:rPr>
          <w:rFonts w:ascii="Arial" w:hAnsi="Arial" w:cs="Arial"/>
          <w:sz w:val="18"/>
          <w:szCs w:val="18"/>
          <w:lang w:val="pt-BR"/>
        </w:rPr>
        <w:t xml:space="preserve">uniforme. </w:t>
      </w:r>
      <w:r w:rsidRPr="00E24067">
        <w:rPr>
          <w:rFonts w:ascii="Arial" w:hAnsi="Arial" w:cs="Arial"/>
          <w:sz w:val="18"/>
          <w:szCs w:val="18"/>
          <w:lang w:val="pt-BR"/>
        </w:rPr>
        <w:t xml:space="preserve">Registram-se em toda comunidade </w:t>
      </w:r>
      <w:r w:rsidR="00004998" w:rsidRPr="00E24067">
        <w:rPr>
          <w:rFonts w:ascii="Arial" w:hAnsi="Arial" w:cs="Arial"/>
          <w:sz w:val="18"/>
          <w:szCs w:val="18"/>
          <w:lang w:val="pt-BR"/>
        </w:rPr>
        <w:t>linguística</w:t>
      </w:r>
      <w:r w:rsidRPr="00E24067">
        <w:rPr>
          <w:rFonts w:ascii="Arial" w:hAnsi="Arial" w:cs="Arial"/>
          <w:sz w:val="18"/>
          <w:szCs w:val="18"/>
          <w:lang w:val="pt-BR"/>
        </w:rPr>
        <w:t xml:space="preserve"> variações na </w:t>
      </w:r>
      <w:r w:rsidR="006B0E2D" w:rsidRPr="00E24067">
        <w:rPr>
          <w:rFonts w:ascii="Arial" w:hAnsi="Arial" w:cs="Arial"/>
          <w:sz w:val="18"/>
          <w:szCs w:val="18"/>
          <w:lang w:val="pt-BR"/>
        </w:rPr>
        <w:t>pronúncia</w:t>
      </w:r>
      <w:r w:rsidRPr="00E24067">
        <w:rPr>
          <w:rFonts w:ascii="Arial" w:hAnsi="Arial" w:cs="Arial"/>
          <w:sz w:val="18"/>
          <w:szCs w:val="18"/>
          <w:lang w:val="pt-BR"/>
        </w:rPr>
        <w:t>, no vocabulário, na sintaxe, no estilo, nos</w:t>
      </w:r>
      <w:r w:rsidR="006B0E2D" w:rsidRPr="00E24067">
        <w:rPr>
          <w:rFonts w:ascii="Arial" w:hAnsi="Arial" w:cs="Arial"/>
          <w:sz w:val="18"/>
          <w:szCs w:val="18"/>
          <w:lang w:val="pt-BR"/>
        </w:rPr>
        <w:t xml:space="preserve"> </w:t>
      </w:r>
      <w:r w:rsidRPr="00E24067">
        <w:rPr>
          <w:rFonts w:ascii="Arial" w:hAnsi="Arial" w:cs="Arial"/>
          <w:sz w:val="18"/>
          <w:szCs w:val="18"/>
          <w:lang w:val="pt-BR"/>
        </w:rPr>
        <w:t>modos de organizar e representar a realidade. A variação pode estar relacionada a fatores regionais, ao sexo, à idade, à escolaridade, à posição social, enfim a inúmeras condições que permitem identificar grupos que partilham situações especiais de interação.</w:t>
      </w:r>
    </w:p>
    <w:p w14:paraId="6FB6AEB0"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Estudos e pesquisas atuais no âmbito da </w:t>
      </w:r>
      <w:r w:rsidR="00004998" w:rsidRPr="00E24067">
        <w:rPr>
          <w:rFonts w:ascii="Arial" w:hAnsi="Arial" w:cs="Arial"/>
          <w:sz w:val="18"/>
          <w:szCs w:val="18"/>
          <w:lang w:val="pt-BR"/>
        </w:rPr>
        <w:t>Sociolinguística</w:t>
      </w:r>
      <w:r w:rsidRPr="00E24067">
        <w:rPr>
          <w:rFonts w:ascii="Arial" w:hAnsi="Arial" w:cs="Arial"/>
          <w:sz w:val="18"/>
          <w:szCs w:val="18"/>
          <w:lang w:val="pt-BR"/>
        </w:rPr>
        <w:t xml:space="preserve"> vêm enfatizando a existência de variáveis </w:t>
      </w:r>
      <w:r w:rsidR="00004998" w:rsidRPr="00E24067">
        <w:rPr>
          <w:rFonts w:ascii="Arial" w:hAnsi="Arial" w:cs="Arial"/>
          <w:sz w:val="18"/>
          <w:szCs w:val="18"/>
          <w:lang w:val="pt-BR"/>
        </w:rPr>
        <w:t>linguísticas</w:t>
      </w:r>
      <w:r w:rsidRPr="00E24067">
        <w:rPr>
          <w:rFonts w:ascii="Arial" w:hAnsi="Arial" w:cs="Arial"/>
          <w:sz w:val="18"/>
          <w:szCs w:val="18"/>
          <w:lang w:val="pt-BR"/>
        </w:rPr>
        <w:t>, mas negam a deficiência ou inferioridade de uma variável em relação a outras.</w:t>
      </w:r>
    </w:p>
    <w:p w14:paraId="4E58971D"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Frise-se, sob esse </w:t>
      </w:r>
      <w:r w:rsidR="00CD5BC0" w:rsidRPr="00E24067">
        <w:rPr>
          <w:rFonts w:ascii="Arial" w:hAnsi="Arial" w:cs="Arial"/>
          <w:sz w:val="18"/>
          <w:szCs w:val="18"/>
          <w:lang w:val="pt-BR"/>
        </w:rPr>
        <w:t>aspeto</w:t>
      </w:r>
      <w:r w:rsidRPr="00E24067">
        <w:rPr>
          <w:rFonts w:ascii="Arial" w:hAnsi="Arial" w:cs="Arial"/>
          <w:sz w:val="18"/>
          <w:szCs w:val="18"/>
          <w:lang w:val="pt-BR"/>
        </w:rPr>
        <w:t xml:space="preserve">, que o respeito à variedade </w:t>
      </w:r>
      <w:r w:rsidR="00004998" w:rsidRPr="00E24067">
        <w:rPr>
          <w:rFonts w:ascii="Arial" w:hAnsi="Arial" w:cs="Arial"/>
          <w:sz w:val="18"/>
          <w:szCs w:val="18"/>
          <w:lang w:val="pt-BR"/>
        </w:rPr>
        <w:t>linguística</w:t>
      </w:r>
      <w:r w:rsidRPr="00E24067">
        <w:rPr>
          <w:rFonts w:ascii="Arial" w:hAnsi="Arial" w:cs="Arial"/>
          <w:sz w:val="18"/>
          <w:szCs w:val="18"/>
          <w:lang w:val="pt-BR"/>
        </w:rPr>
        <w:t xml:space="preserve"> do falar tem um papel importantíssimo no processo de comunicação, bem como no exercício criativo da linguagem.</w:t>
      </w:r>
    </w:p>
    <w:p w14:paraId="37AA1312"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Assim, o uso da língua, tanto no processo de comunicação, quanto no exercício criativo da linguagem há de ser atento a uma condição fundamental, ou seja, à adequação da linguagem, seja em relação às circunstâncias que envolvem o falante, seja em relação às condições pessoais do interlocutor.</w:t>
      </w:r>
    </w:p>
    <w:p w14:paraId="12AA63B9"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Nessa </w:t>
      </w:r>
      <w:r w:rsidR="00CD5BC0" w:rsidRPr="00E24067">
        <w:rPr>
          <w:rFonts w:ascii="Arial" w:hAnsi="Arial" w:cs="Arial"/>
          <w:sz w:val="18"/>
          <w:szCs w:val="18"/>
          <w:lang w:val="pt-BR"/>
        </w:rPr>
        <w:t>perspetiva</w:t>
      </w:r>
      <w:r w:rsidRPr="00E24067">
        <w:rPr>
          <w:rFonts w:ascii="Arial" w:hAnsi="Arial" w:cs="Arial"/>
          <w:sz w:val="18"/>
          <w:szCs w:val="18"/>
          <w:lang w:val="pt-BR"/>
        </w:rPr>
        <w:t xml:space="preserve">, torna-se, pois, mais plausível a substituição do binômio </w:t>
      </w:r>
      <w:proofErr w:type="spellStart"/>
      <w:r w:rsidRPr="00E24067">
        <w:rPr>
          <w:rFonts w:ascii="Arial" w:hAnsi="Arial" w:cs="Arial"/>
          <w:sz w:val="18"/>
          <w:szCs w:val="18"/>
          <w:lang w:val="pt-BR"/>
        </w:rPr>
        <w:t>certo/errado</w:t>
      </w:r>
      <w:proofErr w:type="spellEnd"/>
      <w:r w:rsidRPr="00E24067">
        <w:rPr>
          <w:rFonts w:ascii="Arial" w:hAnsi="Arial" w:cs="Arial"/>
          <w:sz w:val="18"/>
          <w:szCs w:val="18"/>
          <w:lang w:val="pt-BR"/>
        </w:rPr>
        <w:t xml:space="preserve"> por </w:t>
      </w:r>
      <w:proofErr w:type="spellStart"/>
      <w:r w:rsidRPr="00E24067">
        <w:rPr>
          <w:rFonts w:ascii="Arial" w:hAnsi="Arial" w:cs="Arial"/>
          <w:sz w:val="18"/>
          <w:szCs w:val="18"/>
          <w:lang w:val="pt-BR"/>
        </w:rPr>
        <w:t>adequado/inadequado</w:t>
      </w:r>
      <w:proofErr w:type="spellEnd"/>
      <w:r w:rsidRPr="00E24067">
        <w:rPr>
          <w:rFonts w:ascii="Arial" w:hAnsi="Arial" w:cs="Arial"/>
          <w:sz w:val="18"/>
          <w:szCs w:val="18"/>
          <w:lang w:val="pt-BR"/>
        </w:rPr>
        <w:t>.</w:t>
      </w:r>
    </w:p>
    <w:p w14:paraId="2DC05CF1" w14:textId="77777777" w:rsidR="004E5182" w:rsidRPr="00E24067" w:rsidRDefault="00004998"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 uso adequado e eficaz, nas mais variadas situações de comunicação, pressupõe uma competência </w:t>
      </w:r>
      <w:proofErr w:type="spellStart"/>
      <w:r w:rsidRPr="00E24067">
        <w:rPr>
          <w:rFonts w:ascii="Arial" w:hAnsi="Arial" w:cs="Arial"/>
          <w:sz w:val="18"/>
          <w:szCs w:val="18"/>
          <w:lang w:val="pt-BR"/>
        </w:rPr>
        <w:t>pragmático-utilitária</w:t>
      </w:r>
      <w:proofErr w:type="spellEnd"/>
      <w:r w:rsidRPr="00E24067">
        <w:rPr>
          <w:rFonts w:ascii="Arial" w:hAnsi="Arial" w:cs="Arial"/>
          <w:sz w:val="18"/>
          <w:szCs w:val="18"/>
          <w:lang w:val="pt-BR"/>
        </w:rPr>
        <w:t xml:space="preserve"> que emerge, não só da utilização de normas e convenções, mas também da conveniência e distinção entre uma variedade erigida em norma-padrão, institucionalmente reconhecida como tal, e outras variedades geográfica e socialmente diferentes e legítimas.</w:t>
      </w:r>
    </w:p>
    <w:p w14:paraId="47BA4DE3"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lastRenderedPageBreak/>
        <w:t>Princípios de liberdade integram-se, pois, no processo de comunicação, testemunhando o caráter dinâmico e flexível da língua.</w:t>
      </w:r>
    </w:p>
    <w:p w14:paraId="514ACA1E" w14:textId="77777777" w:rsidR="004E5182" w:rsidRPr="00E24067" w:rsidRDefault="004E5182" w:rsidP="00D869A4">
      <w:pPr>
        <w:spacing w:line="360" w:lineRule="auto"/>
        <w:ind w:firstLine="720"/>
        <w:jc w:val="both"/>
        <w:rPr>
          <w:rFonts w:ascii="Arial" w:hAnsi="Arial" w:cs="Arial"/>
          <w:i/>
          <w:sz w:val="18"/>
          <w:szCs w:val="18"/>
          <w:lang w:val="pt-BR"/>
        </w:rPr>
      </w:pPr>
      <w:r w:rsidRPr="00E24067">
        <w:rPr>
          <w:rFonts w:ascii="Arial" w:hAnsi="Arial" w:cs="Arial"/>
          <w:i/>
          <w:sz w:val="18"/>
          <w:szCs w:val="18"/>
          <w:lang w:val="pt-BR"/>
        </w:rPr>
        <w:t xml:space="preserve">Não existe nenhuma variedade nacional ou local que seja intrinsecamente </w:t>
      </w:r>
      <w:r w:rsidR="006B0E2D" w:rsidRPr="00E24067">
        <w:rPr>
          <w:rFonts w:ascii="Arial" w:hAnsi="Arial" w:cs="Arial"/>
          <w:i/>
          <w:sz w:val="18"/>
          <w:szCs w:val="18"/>
          <w:lang w:val="pt-BR"/>
        </w:rPr>
        <w:t>“</w:t>
      </w:r>
      <w:r w:rsidRPr="00E24067">
        <w:rPr>
          <w:rFonts w:ascii="Arial" w:hAnsi="Arial" w:cs="Arial"/>
          <w:i/>
          <w:sz w:val="18"/>
          <w:szCs w:val="18"/>
          <w:lang w:val="pt-BR"/>
        </w:rPr>
        <w:t xml:space="preserve">melhor”, “ mais pura”, “ mais correta” que outra. Toda variedade </w:t>
      </w:r>
      <w:r w:rsidR="00004998" w:rsidRPr="00E24067">
        <w:rPr>
          <w:rFonts w:ascii="Arial" w:hAnsi="Arial" w:cs="Arial"/>
          <w:i/>
          <w:sz w:val="18"/>
          <w:szCs w:val="18"/>
          <w:lang w:val="pt-BR"/>
        </w:rPr>
        <w:t>linguística</w:t>
      </w:r>
      <w:r w:rsidRPr="00E24067">
        <w:rPr>
          <w:rFonts w:ascii="Arial" w:hAnsi="Arial" w:cs="Arial"/>
          <w:i/>
          <w:sz w:val="18"/>
          <w:szCs w:val="18"/>
          <w:lang w:val="pt-BR"/>
        </w:rPr>
        <w:t xml:space="preserve"> atende às necessidades da comunidade de seres humanos que a empregam. Quando deixar de atender, ela inevitavelmente sofrerá transformações para se adequar às novas necessidades. Toda variedade </w:t>
      </w:r>
      <w:r w:rsidR="00004998" w:rsidRPr="00E24067">
        <w:rPr>
          <w:rFonts w:ascii="Arial" w:hAnsi="Arial" w:cs="Arial"/>
          <w:i/>
          <w:sz w:val="18"/>
          <w:szCs w:val="18"/>
          <w:lang w:val="pt-BR"/>
        </w:rPr>
        <w:t>linguística</w:t>
      </w:r>
      <w:r w:rsidRPr="00E24067">
        <w:rPr>
          <w:rFonts w:ascii="Arial" w:hAnsi="Arial" w:cs="Arial"/>
          <w:i/>
          <w:sz w:val="18"/>
          <w:szCs w:val="18"/>
          <w:lang w:val="pt-BR"/>
        </w:rPr>
        <w:t xml:space="preserve"> é também o resultado de um processo </w:t>
      </w:r>
      <w:proofErr w:type="spellStart"/>
      <w:r w:rsidRPr="00E24067">
        <w:rPr>
          <w:rFonts w:ascii="Arial" w:hAnsi="Arial" w:cs="Arial"/>
          <w:i/>
          <w:sz w:val="18"/>
          <w:szCs w:val="18"/>
          <w:lang w:val="pt-BR"/>
        </w:rPr>
        <w:t>histórico-social</w:t>
      </w:r>
      <w:proofErr w:type="spellEnd"/>
      <w:r w:rsidRPr="00E24067">
        <w:rPr>
          <w:rFonts w:ascii="Arial" w:hAnsi="Arial" w:cs="Arial"/>
          <w:i/>
          <w:sz w:val="18"/>
          <w:szCs w:val="18"/>
          <w:lang w:val="pt-BR"/>
        </w:rPr>
        <w:t xml:space="preserve"> próprio, com suas vicissitudes </w:t>
      </w:r>
      <w:r w:rsidR="005A28CE" w:rsidRPr="00E24067">
        <w:rPr>
          <w:rFonts w:ascii="Arial" w:hAnsi="Arial" w:cs="Arial"/>
          <w:i/>
          <w:sz w:val="18"/>
          <w:szCs w:val="18"/>
          <w:lang w:val="pt-BR"/>
        </w:rPr>
        <w:t>particulares. (</w:t>
      </w:r>
      <w:r w:rsidR="00E24067" w:rsidRPr="00E24067">
        <w:rPr>
          <w:rFonts w:ascii="Arial" w:hAnsi="Arial" w:cs="Arial"/>
          <w:i/>
          <w:sz w:val="18"/>
          <w:szCs w:val="18"/>
          <w:lang w:val="pt-BR"/>
        </w:rPr>
        <w:t>BAGNO,</w:t>
      </w:r>
      <w:r w:rsidR="00E24067">
        <w:rPr>
          <w:rFonts w:ascii="Arial" w:hAnsi="Arial" w:cs="Arial"/>
          <w:i/>
          <w:sz w:val="18"/>
          <w:szCs w:val="18"/>
          <w:lang w:val="pt-BR"/>
        </w:rPr>
        <w:t xml:space="preserve"> </w:t>
      </w:r>
      <w:r w:rsidR="00E24067" w:rsidRPr="00E24067">
        <w:rPr>
          <w:rFonts w:ascii="Arial" w:hAnsi="Arial" w:cs="Arial"/>
          <w:i/>
          <w:sz w:val="18"/>
          <w:szCs w:val="18"/>
          <w:lang w:val="pt-BR"/>
        </w:rPr>
        <w:t>1999,47</w:t>
      </w:r>
      <w:r w:rsidRPr="00E24067">
        <w:rPr>
          <w:rFonts w:ascii="Arial" w:hAnsi="Arial" w:cs="Arial"/>
          <w:i/>
          <w:sz w:val="18"/>
          <w:szCs w:val="18"/>
          <w:lang w:val="pt-BR"/>
        </w:rPr>
        <w:t>).</w:t>
      </w:r>
    </w:p>
    <w:p w14:paraId="3D38B3C5"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Cabe, pois, ao falante da língua evitar o erro milenar que consiste em estudá-la como uma coisa morta, sem levar em consideração as pessoas vivas que a falam.</w:t>
      </w:r>
    </w:p>
    <w:p w14:paraId="4355625C"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Expressão de vida, tem, pois, a Língua que ser atual.</w:t>
      </w:r>
    </w:p>
    <w:p w14:paraId="3DAB3C70"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Diferenças sempre haverá, e muitas são até desejáveis. Lutemos, porém, para que essas diferenças não ultrapassem o matiz ideal: um matiz que seja discreto para não entorpecer a circulação total do idioma, e bastante nítido para que nele ouçamos </w:t>
      </w:r>
      <w:r w:rsidR="005A28CE" w:rsidRPr="00E24067">
        <w:rPr>
          <w:rFonts w:ascii="Arial" w:hAnsi="Arial" w:cs="Arial"/>
          <w:sz w:val="18"/>
          <w:szCs w:val="18"/>
          <w:lang w:val="pt-BR"/>
        </w:rPr>
        <w:t>a Pátria.</w:t>
      </w:r>
    </w:p>
    <w:p w14:paraId="6D3A666F" w14:textId="77777777" w:rsidR="004E5182" w:rsidRPr="00E24067" w:rsidRDefault="004E5182"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Trata-se, afinal de um patrimônio a ser </w:t>
      </w:r>
      <w:r w:rsidR="004F7CDD" w:rsidRPr="00E24067">
        <w:rPr>
          <w:rFonts w:ascii="Arial" w:hAnsi="Arial" w:cs="Arial"/>
          <w:sz w:val="18"/>
          <w:szCs w:val="18"/>
          <w:lang w:val="pt-BR"/>
        </w:rPr>
        <w:t>cultivado:</w:t>
      </w:r>
      <w:r w:rsidRPr="00E24067">
        <w:rPr>
          <w:rFonts w:ascii="Arial" w:hAnsi="Arial" w:cs="Arial"/>
          <w:sz w:val="18"/>
          <w:szCs w:val="18"/>
          <w:lang w:val="pt-BR"/>
        </w:rPr>
        <w:t xml:space="preserve"> a Língua Portuguesa.</w:t>
      </w:r>
    </w:p>
    <w:p w14:paraId="747890AE" w14:textId="77777777" w:rsidR="004A4676" w:rsidRPr="00E24067" w:rsidRDefault="004A4676" w:rsidP="00D869A4">
      <w:pPr>
        <w:spacing w:line="360" w:lineRule="auto"/>
        <w:ind w:firstLine="720"/>
        <w:jc w:val="both"/>
        <w:rPr>
          <w:rFonts w:ascii="Arial" w:hAnsi="Arial" w:cs="Arial"/>
          <w:sz w:val="18"/>
          <w:szCs w:val="18"/>
          <w:lang w:val="pt-BR"/>
        </w:rPr>
      </w:pPr>
    </w:p>
    <w:p w14:paraId="505353D4" w14:textId="77777777" w:rsidR="004E5182" w:rsidRPr="00E24067" w:rsidRDefault="004E5182" w:rsidP="00D869A4">
      <w:pPr>
        <w:pStyle w:val="Heading9"/>
        <w:spacing w:line="360" w:lineRule="auto"/>
        <w:jc w:val="both"/>
        <w:rPr>
          <w:lang w:val="pt-BR"/>
        </w:rPr>
      </w:pPr>
      <w:r w:rsidRPr="00E24067">
        <w:rPr>
          <w:lang w:val="pt-BR"/>
        </w:rPr>
        <w:t xml:space="preserve"> </w:t>
      </w:r>
      <w:r w:rsidR="007A2DEF" w:rsidRPr="00E24067">
        <w:rPr>
          <w:lang w:val="pt-BR"/>
        </w:rPr>
        <w:t xml:space="preserve">2. </w:t>
      </w:r>
      <w:r w:rsidRPr="00E24067">
        <w:rPr>
          <w:lang w:val="pt-BR"/>
        </w:rPr>
        <w:t>Referências</w:t>
      </w:r>
      <w:r w:rsidR="006B0E2D" w:rsidRPr="00E24067">
        <w:rPr>
          <w:lang w:val="pt-BR"/>
        </w:rPr>
        <w:t xml:space="preserve"> </w:t>
      </w:r>
      <w:r w:rsidRPr="00E24067">
        <w:rPr>
          <w:lang w:val="pt-BR"/>
        </w:rPr>
        <w:t>Bibliográficas</w:t>
      </w:r>
    </w:p>
    <w:p w14:paraId="27C3C628" w14:textId="77777777" w:rsidR="004E5182" w:rsidRPr="00E24067" w:rsidRDefault="004E5182" w:rsidP="00D869A4">
      <w:pPr>
        <w:spacing w:line="360" w:lineRule="auto"/>
        <w:ind w:firstLine="720"/>
        <w:jc w:val="both"/>
        <w:rPr>
          <w:rFonts w:ascii="Arial" w:hAnsi="Arial" w:cs="Arial"/>
          <w:sz w:val="18"/>
          <w:szCs w:val="18"/>
          <w:lang w:val="pt-BR"/>
        </w:rPr>
      </w:pPr>
    </w:p>
    <w:p w14:paraId="1C95B3B7"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 xml:space="preserve">ALENCAR, </w:t>
      </w:r>
      <w:r w:rsidR="005A28CE" w:rsidRPr="00E24067">
        <w:rPr>
          <w:rFonts w:ascii="Arial" w:hAnsi="Arial" w:cs="Arial"/>
          <w:sz w:val="18"/>
          <w:szCs w:val="18"/>
          <w:lang w:val="pt-BR"/>
        </w:rPr>
        <w:t xml:space="preserve">José. </w:t>
      </w:r>
      <w:r w:rsidRPr="00E24067">
        <w:rPr>
          <w:rFonts w:ascii="Arial" w:hAnsi="Arial" w:cs="Arial"/>
          <w:sz w:val="18"/>
          <w:szCs w:val="18"/>
          <w:lang w:val="pt-BR"/>
        </w:rPr>
        <w:t>(1962).</w:t>
      </w:r>
      <w:r w:rsidRPr="00E24067">
        <w:rPr>
          <w:rFonts w:ascii="Arial" w:hAnsi="Arial" w:cs="Arial"/>
          <w:i/>
          <w:sz w:val="18"/>
          <w:szCs w:val="18"/>
          <w:lang w:val="pt-BR"/>
        </w:rPr>
        <w:t>O Nosso Cancioneiro.</w:t>
      </w:r>
      <w:r w:rsidRPr="00E24067">
        <w:rPr>
          <w:rFonts w:ascii="Arial" w:hAnsi="Arial" w:cs="Arial"/>
          <w:sz w:val="18"/>
          <w:szCs w:val="18"/>
          <w:lang w:val="pt-BR"/>
        </w:rPr>
        <w:t xml:space="preserve"> Cartas ao Sr. Joaquim Serra. Introdução e notas de M. </w:t>
      </w:r>
      <w:proofErr w:type="spellStart"/>
      <w:r w:rsidRPr="00E24067">
        <w:rPr>
          <w:rFonts w:ascii="Arial" w:hAnsi="Arial" w:cs="Arial"/>
          <w:sz w:val="18"/>
          <w:szCs w:val="18"/>
          <w:lang w:val="pt-BR"/>
        </w:rPr>
        <w:t>Esteves</w:t>
      </w:r>
      <w:proofErr w:type="spellEnd"/>
      <w:r w:rsidRPr="00E24067">
        <w:rPr>
          <w:rFonts w:ascii="Arial" w:hAnsi="Arial" w:cs="Arial"/>
          <w:sz w:val="18"/>
          <w:szCs w:val="18"/>
          <w:lang w:val="pt-BR"/>
        </w:rPr>
        <w:t xml:space="preserve"> e M. Cavalcanti Proença. Rio de Janeiro, Livraria São José.</w:t>
      </w:r>
    </w:p>
    <w:p w14:paraId="361C3C63"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 xml:space="preserve">ANDRADE, Mário </w:t>
      </w:r>
      <w:r w:rsidR="006B0E2D" w:rsidRPr="00E24067">
        <w:rPr>
          <w:rFonts w:ascii="Arial" w:hAnsi="Arial" w:cs="Arial"/>
          <w:sz w:val="18"/>
          <w:szCs w:val="18"/>
          <w:lang w:val="pt-BR"/>
        </w:rPr>
        <w:t>de (</w:t>
      </w:r>
      <w:r w:rsidRPr="00E24067">
        <w:rPr>
          <w:rFonts w:ascii="Arial" w:hAnsi="Arial" w:cs="Arial"/>
          <w:sz w:val="18"/>
          <w:szCs w:val="18"/>
          <w:lang w:val="pt-BR"/>
        </w:rPr>
        <w:t xml:space="preserve">1976). </w:t>
      </w:r>
      <w:r w:rsidRPr="00E24067">
        <w:rPr>
          <w:rFonts w:ascii="Arial" w:hAnsi="Arial" w:cs="Arial"/>
          <w:i/>
          <w:sz w:val="18"/>
          <w:szCs w:val="18"/>
          <w:lang w:val="pt-BR"/>
        </w:rPr>
        <w:t xml:space="preserve">Táxi e Crônicas no Diário Nacional. </w:t>
      </w:r>
      <w:r w:rsidRPr="00E24067">
        <w:rPr>
          <w:rFonts w:ascii="Arial" w:hAnsi="Arial" w:cs="Arial"/>
          <w:sz w:val="18"/>
          <w:szCs w:val="18"/>
          <w:lang w:val="pt-BR"/>
        </w:rPr>
        <w:t xml:space="preserve">São Paulo, Duas </w:t>
      </w:r>
      <w:proofErr w:type="spellStart"/>
      <w:r w:rsidRPr="00E24067">
        <w:rPr>
          <w:rFonts w:ascii="Arial" w:hAnsi="Arial" w:cs="Arial"/>
          <w:sz w:val="18"/>
          <w:szCs w:val="18"/>
          <w:lang w:val="pt-BR"/>
        </w:rPr>
        <w:t>Cidades/Secretaria</w:t>
      </w:r>
      <w:proofErr w:type="spellEnd"/>
      <w:r w:rsidRPr="00E24067">
        <w:rPr>
          <w:rFonts w:ascii="Arial" w:hAnsi="Arial" w:cs="Arial"/>
          <w:sz w:val="18"/>
          <w:szCs w:val="18"/>
          <w:lang w:val="pt-BR"/>
        </w:rPr>
        <w:t xml:space="preserve"> de Cultura e Tecnologia.</w:t>
      </w:r>
    </w:p>
    <w:p w14:paraId="744571B0"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 xml:space="preserve">ASSIS, Machado de. (1959). </w:t>
      </w:r>
      <w:r w:rsidRPr="00E24067">
        <w:rPr>
          <w:rFonts w:ascii="Arial" w:hAnsi="Arial" w:cs="Arial"/>
          <w:i/>
          <w:sz w:val="18"/>
          <w:szCs w:val="18"/>
          <w:lang w:val="pt-BR"/>
        </w:rPr>
        <w:t xml:space="preserve">Obra Completa. </w:t>
      </w:r>
      <w:r w:rsidRPr="00E24067">
        <w:rPr>
          <w:rFonts w:ascii="Arial" w:hAnsi="Arial" w:cs="Arial"/>
          <w:sz w:val="18"/>
          <w:szCs w:val="18"/>
          <w:lang w:val="pt-BR"/>
        </w:rPr>
        <w:t>Rio, Ed. Aguilar, III.</w:t>
      </w:r>
    </w:p>
    <w:p w14:paraId="272750F8" w14:textId="77777777" w:rsidR="004E5182" w:rsidRPr="00E24067" w:rsidRDefault="004E5182" w:rsidP="00D869A4">
      <w:pPr>
        <w:spacing w:line="360" w:lineRule="auto"/>
        <w:ind w:left="360" w:hanging="240"/>
        <w:jc w:val="both"/>
        <w:rPr>
          <w:rFonts w:ascii="Arial" w:hAnsi="Arial" w:cs="Arial"/>
          <w:i/>
          <w:sz w:val="18"/>
          <w:szCs w:val="18"/>
          <w:lang w:val="pt-BR"/>
        </w:rPr>
      </w:pPr>
      <w:r w:rsidRPr="00E24067">
        <w:rPr>
          <w:rFonts w:ascii="Arial" w:hAnsi="Arial" w:cs="Arial"/>
          <w:sz w:val="18"/>
          <w:szCs w:val="18"/>
          <w:lang w:val="pt-BR"/>
        </w:rPr>
        <w:t xml:space="preserve">DIAS, Gonçalves (1921). </w:t>
      </w:r>
      <w:r w:rsidR="006B0E2D" w:rsidRPr="00E24067">
        <w:rPr>
          <w:rFonts w:ascii="Arial" w:hAnsi="Arial" w:cs="Arial"/>
          <w:sz w:val="18"/>
          <w:szCs w:val="18"/>
          <w:lang w:val="pt-BR"/>
        </w:rPr>
        <w:t>“</w:t>
      </w:r>
      <w:r w:rsidRPr="00E24067">
        <w:rPr>
          <w:rFonts w:ascii="Arial" w:hAnsi="Arial" w:cs="Arial"/>
          <w:sz w:val="18"/>
          <w:szCs w:val="18"/>
          <w:lang w:val="pt-BR"/>
        </w:rPr>
        <w:t xml:space="preserve">Cartas ao Dr. Pedro Nunes Leal”. </w:t>
      </w:r>
      <w:r w:rsidRPr="00E24067">
        <w:rPr>
          <w:rFonts w:ascii="Arial" w:hAnsi="Arial" w:cs="Arial"/>
          <w:i/>
          <w:sz w:val="18"/>
          <w:szCs w:val="18"/>
          <w:lang w:val="pt-BR"/>
        </w:rPr>
        <w:t xml:space="preserve">Estante Clássica da Revista da Língua Portuguesa, </w:t>
      </w:r>
      <w:r w:rsidR="00E24067" w:rsidRPr="00E24067">
        <w:rPr>
          <w:rFonts w:ascii="Arial" w:hAnsi="Arial" w:cs="Arial"/>
          <w:i/>
          <w:sz w:val="18"/>
          <w:szCs w:val="18"/>
          <w:lang w:val="pt-BR"/>
        </w:rPr>
        <w:t>VII,</w:t>
      </w:r>
      <w:r w:rsidR="00E24067">
        <w:rPr>
          <w:rFonts w:ascii="Arial" w:hAnsi="Arial" w:cs="Arial"/>
          <w:i/>
          <w:sz w:val="18"/>
          <w:szCs w:val="18"/>
          <w:lang w:val="pt-BR"/>
        </w:rPr>
        <w:t xml:space="preserve"> </w:t>
      </w:r>
      <w:r w:rsidR="00E24067" w:rsidRPr="00E24067">
        <w:rPr>
          <w:rFonts w:ascii="Arial" w:hAnsi="Arial" w:cs="Arial"/>
          <w:i/>
          <w:sz w:val="18"/>
          <w:szCs w:val="18"/>
          <w:lang w:val="pt-BR"/>
        </w:rPr>
        <w:t>p.131</w:t>
      </w:r>
      <w:r w:rsidRPr="00E24067">
        <w:rPr>
          <w:rFonts w:ascii="Arial" w:hAnsi="Arial" w:cs="Arial"/>
          <w:i/>
          <w:sz w:val="18"/>
          <w:szCs w:val="18"/>
          <w:lang w:val="pt-BR"/>
        </w:rPr>
        <w:t>.</w:t>
      </w:r>
    </w:p>
    <w:p w14:paraId="2A5A0074"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DUBOIS</w:t>
      </w:r>
      <w:r w:rsidR="00004998" w:rsidRPr="00E24067">
        <w:rPr>
          <w:rFonts w:ascii="Arial" w:hAnsi="Arial" w:cs="Arial"/>
          <w:sz w:val="18"/>
          <w:szCs w:val="18"/>
          <w:lang w:val="pt-BR"/>
        </w:rPr>
        <w:t>, J</w:t>
      </w:r>
      <w:r w:rsidRPr="00E24067">
        <w:rPr>
          <w:rFonts w:ascii="Arial" w:hAnsi="Arial" w:cs="Arial"/>
          <w:sz w:val="18"/>
          <w:szCs w:val="18"/>
          <w:lang w:val="pt-BR"/>
        </w:rPr>
        <w:t>.</w:t>
      </w:r>
      <w:r w:rsidRPr="00E24067">
        <w:rPr>
          <w:rFonts w:ascii="Arial" w:hAnsi="Arial" w:cs="Arial"/>
          <w:i/>
          <w:sz w:val="18"/>
          <w:szCs w:val="18"/>
          <w:lang w:val="pt-BR"/>
        </w:rPr>
        <w:t xml:space="preserve"> et alii. (1973). </w:t>
      </w:r>
      <w:proofErr w:type="spellStart"/>
      <w:r w:rsidRPr="00E24067">
        <w:rPr>
          <w:rFonts w:ascii="Arial" w:hAnsi="Arial" w:cs="Arial"/>
          <w:i/>
          <w:sz w:val="18"/>
          <w:szCs w:val="18"/>
          <w:lang w:val="pt-BR"/>
        </w:rPr>
        <w:t>Dictionnaire</w:t>
      </w:r>
      <w:proofErr w:type="spellEnd"/>
      <w:r w:rsidRPr="00E24067">
        <w:rPr>
          <w:rFonts w:ascii="Arial" w:hAnsi="Arial" w:cs="Arial"/>
          <w:i/>
          <w:sz w:val="18"/>
          <w:szCs w:val="18"/>
          <w:lang w:val="pt-BR"/>
        </w:rPr>
        <w:t xml:space="preserve"> de Linguistique. </w:t>
      </w:r>
      <w:r w:rsidRPr="00E24067">
        <w:rPr>
          <w:rFonts w:ascii="Arial" w:hAnsi="Arial" w:cs="Arial"/>
          <w:sz w:val="18"/>
          <w:szCs w:val="18"/>
          <w:lang w:val="pt-BR"/>
        </w:rPr>
        <w:t>Paria, Larousse,p.342</w:t>
      </w:r>
    </w:p>
    <w:p w14:paraId="59D02B1F"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 xml:space="preserve">HOUAISS, </w:t>
      </w:r>
      <w:r w:rsidR="00E24067" w:rsidRPr="00E24067">
        <w:rPr>
          <w:rFonts w:ascii="Arial" w:hAnsi="Arial" w:cs="Arial"/>
          <w:sz w:val="18"/>
          <w:szCs w:val="18"/>
          <w:lang w:val="pt-BR"/>
        </w:rPr>
        <w:t>Antônio</w:t>
      </w:r>
      <w:r w:rsidRPr="00E24067">
        <w:rPr>
          <w:rFonts w:ascii="Arial" w:hAnsi="Arial" w:cs="Arial"/>
          <w:sz w:val="18"/>
          <w:szCs w:val="18"/>
          <w:lang w:val="pt-BR"/>
        </w:rPr>
        <w:t xml:space="preserve"> (1983). </w:t>
      </w:r>
      <w:r w:rsidRPr="00E24067">
        <w:rPr>
          <w:rFonts w:ascii="Arial" w:hAnsi="Arial" w:cs="Arial"/>
          <w:i/>
          <w:sz w:val="18"/>
          <w:szCs w:val="18"/>
          <w:lang w:val="pt-BR"/>
        </w:rPr>
        <w:t xml:space="preserve">A crise de nossa língua de cultura. </w:t>
      </w:r>
      <w:r w:rsidRPr="00E24067">
        <w:rPr>
          <w:rFonts w:ascii="Arial" w:hAnsi="Arial" w:cs="Arial"/>
          <w:sz w:val="18"/>
          <w:szCs w:val="18"/>
          <w:lang w:val="pt-BR"/>
        </w:rPr>
        <w:t>Rio de Janeiro, Tempo Brasileiro.</w:t>
      </w:r>
    </w:p>
    <w:p w14:paraId="22131AF5"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 xml:space="preserve">PIDAL, Menéndez (1964). </w:t>
      </w:r>
      <w:r w:rsidRPr="00E24067">
        <w:rPr>
          <w:rFonts w:ascii="Arial" w:hAnsi="Arial" w:cs="Arial"/>
          <w:i/>
          <w:sz w:val="18"/>
          <w:szCs w:val="18"/>
          <w:lang w:val="pt-BR"/>
        </w:rPr>
        <w:t xml:space="preserve">Presente y futuro de la </w:t>
      </w:r>
      <w:proofErr w:type="spellStart"/>
      <w:r w:rsidRPr="00E24067">
        <w:rPr>
          <w:rFonts w:ascii="Arial" w:hAnsi="Arial" w:cs="Arial"/>
          <w:i/>
          <w:sz w:val="18"/>
          <w:szCs w:val="18"/>
          <w:lang w:val="pt-BR"/>
        </w:rPr>
        <w:t>lengua</w:t>
      </w:r>
      <w:proofErr w:type="spellEnd"/>
      <w:r w:rsidRPr="00E24067">
        <w:rPr>
          <w:rFonts w:ascii="Arial" w:hAnsi="Arial" w:cs="Arial"/>
          <w:i/>
          <w:sz w:val="18"/>
          <w:szCs w:val="18"/>
          <w:lang w:val="pt-BR"/>
        </w:rPr>
        <w:t xml:space="preserve"> </w:t>
      </w:r>
      <w:proofErr w:type="spellStart"/>
      <w:r w:rsidRPr="00E24067">
        <w:rPr>
          <w:rFonts w:ascii="Arial" w:hAnsi="Arial" w:cs="Arial"/>
          <w:i/>
          <w:sz w:val="18"/>
          <w:szCs w:val="18"/>
          <w:lang w:val="pt-BR"/>
        </w:rPr>
        <w:t>española</w:t>
      </w:r>
      <w:proofErr w:type="spellEnd"/>
      <w:r w:rsidRPr="00E24067">
        <w:rPr>
          <w:rFonts w:ascii="Arial" w:hAnsi="Arial" w:cs="Arial"/>
          <w:i/>
          <w:sz w:val="18"/>
          <w:szCs w:val="18"/>
          <w:lang w:val="pt-BR"/>
        </w:rPr>
        <w:t xml:space="preserve">. </w:t>
      </w:r>
      <w:r w:rsidRPr="00E24067">
        <w:rPr>
          <w:rFonts w:ascii="Arial" w:hAnsi="Arial" w:cs="Arial"/>
          <w:sz w:val="18"/>
          <w:szCs w:val="18"/>
          <w:lang w:val="pt-BR"/>
        </w:rPr>
        <w:t>Madrid, Ed. Cultura Hispânica.</w:t>
      </w:r>
    </w:p>
    <w:p w14:paraId="51FDE28C" w14:textId="77777777" w:rsidR="004E5182" w:rsidRPr="00E24067" w:rsidRDefault="004E5182" w:rsidP="00D869A4">
      <w:pPr>
        <w:spacing w:line="360" w:lineRule="auto"/>
        <w:ind w:left="360" w:hanging="240"/>
        <w:jc w:val="both"/>
        <w:rPr>
          <w:rFonts w:ascii="Arial" w:hAnsi="Arial" w:cs="Arial"/>
          <w:sz w:val="18"/>
          <w:szCs w:val="18"/>
          <w:lang w:val="pt-BR"/>
        </w:rPr>
      </w:pPr>
      <w:r w:rsidRPr="00E24067">
        <w:rPr>
          <w:rFonts w:ascii="Arial" w:hAnsi="Arial" w:cs="Arial"/>
          <w:sz w:val="18"/>
          <w:szCs w:val="18"/>
          <w:lang w:val="pt-BR"/>
        </w:rPr>
        <w:t>QUEIRÓS, Eça de. (</w:t>
      </w:r>
      <w:proofErr w:type="spellStart"/>
      <w:r w:rsidRPr="00E24067">
        <w:rPr>
          <w:rFonts w:ascii="Arial" w:hAnsi="Arial" w:cs="Arial"/>
          <w:sz w:val="18"/>
          <w:szCs w:val="18"/>
          <w:lang w:val="pt-BR"/>
        </w:rPr>
        <w:t>s/d</w:t>
      </w:r>
      <w:proofErr w:type="spellEnd"/>
      <w:r w:rsidRPr="00E24067">
        <w:rPr>
          <w:rFonts w:ascii="Arial" w:hAnsi="Arial" w:cs="Arial"/>
          <w:sz w:val="18"/>
          <w:szCs w:val="18"/>
          <w:lang w:val="pt-BR"/>
        </w:rPr>
        <w:t xml:space="preserve">) </w:t>
      </w:r>
      <w:r w:rsidRPr="00E24067">
        <w:rPr>
          <w:rFonts w:ascii="Arial" w:hAnsi="Arial" w:cs="Arial"/>
          <w:i/>
          <w:sz w:val="18"/>
          <w:szCs w:val="18"/>
          <w:lang w:val="pt-BR"/>
        </w:rPr>
        <w:t xml:space="preserve">Correspondência de Fradique </w:t>
      </w:r>
      <w:r w:rsidR="00004998" w:rsidRPr="00E24067">
        <w:rPr>
          <w:rFonts w:ascii="Arial" w:hAnsi="Arial" w:cs="Arial"/>
          <w:i/>
          <w:sz w:val="18"/>
          <w:szCs w:val="18"/>
          <w:lang w:val="pt-BR"/>
        </w:rPr>
        <w:t xml:space="preserve">Mendes. </w:t>
      </w:r>
      <w:r w:rsidR="00004998" w:rsidRPr="00E24067">
        <w:rPr>
          <w:rFonts w:ascii="Arial" w:hAnsi="Arial" w:cs="Arial"/>
          <w:sz w:val="18"/>
          <w:szCs w:val="18"/>
          <w:lang w:val="pt-BR"/>
        </w:rPr>
        <w:t>XXVI</w:t>
      </w:r>
      <w:r w:rsidRPr="00E24067">
        <w:rPr>
          <w:rFonts w:ascii="Arial" w:hAnsi="Arial" w:cs="Arial"/>
          <w:sz w:val="18"/>
          <w:szCs w:val="18"/>
          <w:lang w:val="pt-BR"/>
        </w:rPr>
        <w:t>, Lisboa, Ed. Círculo de Leitores.</w:t>
      </w:r>
    </w:p>
    <w:p w14:paraId="13E901E2" w14:textId="77777777" w:rsidR="004E5182" w:rsidRPr="00431A00" w:rsidRDefault="006F20D2" w:rsidP="00D869A4">
      <w:pPr>
        <w:spacing w:line="360" w:lineRule="auto"/>
        <w:ind w:firstLine="720"/>
        <w:jc w:val="both"/>
        <w:rPr>
          <w:rFonts w:ascii="Arial" w:hAnsi="Arial" w:cs="Arial"/>
          <w:sz w:val="18"/>
          <w:szCs w:val="18"/>
        </w:rPr>
      </w:pPr>
      <w:r>
        <w:rPr>
          <w:rFonts w:ascii="Arial" w:hAnsi="Arial" w:cs="Arial"/>
          <w:sz w:val="18"/>
          <w:szCs w:val="18"/>
          <w:lang w:val="pt-BR"/>
        </w:rPr>
        <w:pict w14:anchorId="08CE98C6">
          <v:shape id="_x0000_i1040" type="#_x0000_t75" style="width:450pt;height:7.5pt" o:hrpct="0" o:hralign="center" o:hr="t">
            <v:imagedata r:id="rId35" o:title="BD14594_"/>
          </v:shape>
        </w:pict>
      </w:r>
    </w:p>
    <w:p w14:paraId="6CF9F997" w14:textId="77777777" w:rsidR="004F7CDD" w:rsidRPr="00431A00" w:rsidRDefault="004F7CDD" w:rsidP="00AB08B5">
      <w:pPr>
        <w:pStyle w:val="Heading1"/>
        <w:rPr>
          <w:rStyle w:val="Heading2Char"/>
          <w:lang w:val="pt-PT"/>
        </w:rPr>
      </w:pPr>
      <w:bookmarkStart w:id="16" w:name="_GRAÇA_B._CASTANHO"/>
      <w:bookmarkEnd w:id="16"/>
      <w:r w:rsidRPr="00431A00">
        <w:rPr>
          <w:rStyle w:val="Heading2Char"/>
          <w:lang w:val="pt-PT"/>
        </w:rPr>
        <w:t>GRAÇA B. CASTANHO</w:t>
      </w:r>
      <w:r w:rsidR="00AB08B5" w:rsidRPr="00431A00">
        <w:rPr>
          <w:rStyle w:val="Heading2Char"/>
          <w:lang w:val="pt-PT"/>
        </w:rPr>
        <w:t xml:space="preserve">, </w:t>
      </w:r>
      <w:hyperlink r:id="rId95" w:history="1">
        <w:r w:rsidRPr="00431A00">
          <w:rPr>
            <w:rStyle w:val="Heading2Char"/>
            <w:lang w:val="pt-PT"/>
          </w:rPr>
          <w:t>Biodados</w:t>
        </w:r>
      </w:hyperlink>
      <w:r w:rsidRPr="00431A00">
        <w:rPr>
          <w:rStyle w:val="Heading2Char"/>
          <w:lang w:val="pt-PT"/>
        </w:rPr>
        <w:t>        </w:t>
      </w:r>
      <w:hyperlink r:id="rId96" w:history="1">
        <w:r w:rsidRPr="00431A00">
          <w:rPr>
            <w:rStyle w:val="Heading2Char"/>
            <w:lang w:val="pt-PT"/>
          </w:rPr>
          <w:t>gcastanho@hotmail.com</w:t>
        </w:r>
      </w:hyperlink>
      <w:r w:rsidRPr="00431A00">
        <w:rPr>
          <w:rStyle w:val="Heading2Char"/>
          <w:lang w:val="pt-PT"/>
        </w:rPr>
        <w:t xml:space="preserve"> </w:t>
      </w:r>
    </w:p>
    <w:p w14:paraId="4CE9026D" w14:textId="77777777" w:rsidR="004F7CDD" w:rsidRPr="00431A00" w:rsidRDefault="006B0E2D" w:rsidP="00D869A4">
      <w:pPr>
        <w:spacing w:line="360" w:lineRule="auto"/>
        <w:ind w:firstLine="720"/>
        <w:jc w:val="both"/>
        <w:rPr>
          <w:rFonts w:ascii="Arial" w:hAnsi="Arial" w:cs="Arial"/>
          <w:sz w:val="18"/>
          <w:szCs w:val="18"/>
        </w:rPr>
      </w:pPr>
      <w:r w:rsidRPr="00431A00">
        <w:rPr>
          <w:rFonts w:ascii="Arial" w:hAnsi="Arial" w:cs="Arial"/>
          <w:sz w:val="18"/>
          <w:szCs w:val="18"/>
        </w:rPr>
        <w:t>Prof.</w:t>
      </w:r>
      <w:r w:rsidR="004F7CDD" w:rsidRPr="00431A00">
        <w:rPr>
          <w:rFonts w:ascii="Arial" w:hAnsi="Arial" w:cs="Arial"/>
          <w:sz w:val="18"/>
          <w:szCs w:val="18"/>
        </w:rPr>
        <w:t xml:space="preserve"> Doutora Maria da Graça Borges Castanho, Docente da Universidade dos Açores desde 1994</w:t>
      </w:r>
    </w:p>
    <w:p w14:paraId="220EF115"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-Entre 2003 e 2005 trabalhou na Embaixada de Portugal em Washington como Conselheira para o Ensino Português nos EUA e </w:t>
      </w:r>
      <w:r w:rsidR="004A4676" w:rsidRPr="00431A00">
        <w:rPr>
          <w:rFonts w:ascii="Arial" w:hAnsi="Arial" w:cs="Arial"/>
          <w:color w:val="000000"/>
          <w:sz w:val="18"/>
          <w:szCs w:val="18"/>
        </w:rPr>
        <w:t>Bermudas</w:t>
      </w:r>
    </w:p>
    <w:p w14:paraId="3243722B"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-Possui um Doutoramento pela Universidade do Minho na área da Metodologia e Ensino da Língua e Literatura Portuguesas; Mestrado pela Universidade da Lesley, Cambridge, Massachusetts, EUA, em Curriculum e </w:t>
      </w:r>
      <w:proofErr w:type="spellStart"/>
      <w:r w:rsidRPr="00431A00">
        <w:rPr>
          <w:rFonts w:ascii="Arial" w:hAnsi="Arial" w:cs="Arial"/>
          <w:color w:val="000000"/>
          <w:sz w:val="18"/>
          <w:szCs w:val="18"/>
        </w:rPr>
        <w:t>Instruction</w:t>
      </w:r>
      <w:proofErr w:type="spellEnd"/>
      <w:r w:rsidRPr="00431A00">
        <w:rPr>
          <w:rFonts w:ascii="Arial" w:hAnsi="Arial" w:cs="Arial"/>
          <w:color w:val="000000"/>
          <w:sz w:val="18"/>
          <w:szCs w:val="18"/>
        </w:rPr>
        <w:t xml:space="preserve"> com uma tese sobre o Ensino do Português nos EUA; e Licenciatura em Ensino do Português e Inglês pela Universidade dos Açores. </w:t>
      </w:r>
    </w:p>
    <w:p w14:paraId="607FB6A8"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-Presentemente está a terminar um pós-doutoramento na Harvard University, desenvolvendo, para o efeito, um trabalho de investigação internacional sobre o ensino da leitura em Portugal, Brasil e Moçambique. </w:t>
      </w:r>
    </w:p>
    <w:p w14:paraId="1E8F3F79"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-Também se encontra a desenvolver um estudo sobre Diplomacia das Línguas Europeias nos EUA.</w:t>
      </w:r>
    </w:p>
    <w:p w14:paraId="7882C2C5"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w:t>
      </w:r>
      <w:r w:rsidRPr="00431A00">
        <w:rPr>
          <w:rFonts w:ascii="Arial" w:hAnsi="Arial" w:cs="Arial"/>
          <w:sz w:val="18"/>
          <w:szCs w:val="18"/>
        </w:rPr>
        <w:t xml:space="preserve"> Formadora credenciada pelo Conselho Científico da Formação Contínua, desde 1993, nas áreas abaixo referidas: </w:t>
      </w:r>
    </w:p>
    <w:p w14:paraId="4B76FA26"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Pr="00431A00">
        <w:rPr>
          <w:rFonts w:ascii="Arial" w:hAnsi="Arial" w:cs="Arial"/>
          <w:sz w:val="18"/>
          <w:szCs w:val="18"/>
        </w:rPr>
        <w:t>Português / Língua Portuguesa</w:t>
      </w:r>
    </w:p>
    <w:p w14:paraId="2E6763F0"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Pr="00431A00">
        <w:rPr>
          <w:rFonts w:ascii="Arial" w:hAnsi="Arial" w:cs="Arial"/>
          <w:sz w:val="18"/>
          <w:szCs w:val="18"/>
        </w:rPr>
        <w:t>Literaturas (Literatura Portuguesa, Literatura Infantil e Juvenil)</w:t>
      </w:r>
    </w:p>
    <w:p w14:paraId="4F71C9C0"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Pr="00431A00">
        <w:rPr>
          <w:rFonts w:ascii="Arial" w:hAnsi="Arial" w:cs="Arial"/>
          <w:sz w:val="18"/>
          <w:szCs w:val="18"/>
        </w:rPr>
        <w:t xml:space="preserve"> Pedagogia e </w:t>
      </w:r>
      <w:r w:rsidR="00CD5BC0" w:rsidRPr="00431A00">
        <w:rPr>
          <w:rFonts w:ascii="Arial" w:hAnsi="Arial" w:cs="Arial"/>
          <w:sz w:val="18"/>
          <w:szCs w:val="18"/>
        </w:rPr>
        <w:t>Didática</w:t>
      </w:r>
      <w:r w:rsidRPr="00431A00">
        <w:rPr>
          <w:rFonts w:ascii="Arial" w:hAnsi="Arial" w:cs="Arial"/>
          <w:sz w:val="18"/>
          <w:szCs w:val="18"/>
        </w:rPr>
        <w:tab/>
      </w:r>
      <w:r w:rsidRPr="00431A00">
        <w:rPr>
          <w:rFonts w:ascii="Arial" w:hAnsi="Arial" w:cs="Arial"/>
          <w:sz w:val="18"/>
          <w:szCs w:val="18"/>
        </w:rPr>
        <w:tab/>
      </w:r>
    </w:p>
    <w:p w14:paraId="5B55A33D"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lastRenderedPageBreak/>
        <w:t xml:space="preserve"> </w:t>
      </w:r>
      <w:r w:rsidRPr="00431A00">
        <w:rPr>
          <w:rFonts w:ascii="Arial" w:hAnsi="Arial" w:cs="Arial"/>
          <w:sz w:val="18"/>
          <w:szCs w:val="18"/>
        </w:rPr>
        <w:t xml:space="preserve"> </w:t>
      </w:r>
      <w:r w:rsidR="00CD5BC0" w:rsidRPr="00431A00">
        <w:rPr>
          <w:rFonts w:ascii="Arial" w:hAnsi="Arial" w:cs="Arial"/>
          <w:sz w:val="18"/>
          <w:szCs w:val="18"/>
        </w:rPr>
        <w:t>Conceção</w:t>
      </w:r>
      <w:r w:rsidRPr="00431A00">
        <w:rPr>
          <w:rFonts w:ascii="Arial" w:hAnsi="Arial" w:cs="Arial"/>
          <w:sz w:val="18"/>
          <w:szCs w:val="18"/>
        </w:rPr>
        <w:t xml:space="preserve"> e Organização de </w:t>
      </w:r>
      <w:r w:rsidR="00CD5BC0" w:rsidRPr="00431A00">
        <w:rPr>
          <w:rFonts w:ascii="Arial" w:hAnsi="Arial" w:cs="Arial"/>
          <w:sz w:val="18"/>
          <w:szCs w:val="18"/>
        </w:rPr>
        <w:t>Projetos</w:t>
      </w:r>
      <w:r w:rsidRPr="00431A00">
        <w:rPr>
          <w:rFonts w:ascii="Arial" w:hAnsi="Arial" w:cs="Arial"/>
          <w:sz w:val="18"/>
          <w:szCs w:val="18"/>
        </w:rPr>
        <w:t xml:space="preserve"> Educativos</w:t>
      </w:r>
      <w:r w:rsidRPr="00431A00">
        <w:rPr>
          <w:rFonts w:ascii="Arial" w:hAnsi="Arial" w:cs="Arial"/>
          <w:sz w:val="18"/>
          <w:szCs w:val="18"/>
        </w:rPr>
        <w:tab/>
      </w:r>
      <w:r w:rsidRPr="00431A00">
        <w:rPr>
          <w:rFonts w:ascii="Arial" w:hAnsi="Arial" w:cs="Arial"/>
          <w:sz w:val="18"/>
          <w:szCs w:val="18"/>
        </w:rPr>
        <w:tab/>
      </w:r>
    </w:p>
    <w:p w14:paraId="7F6448DA"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00CD5BC0" w:rsidRPr="00431A00">
        <w:rPr>
          <w:rFonts w:ascii="Arial" w:hAnsi="Arial" w:cs="Arial"/>
          <w:sz w:val="18"/>
          <w:szCs w:val="18"/>
        </w:rPr>
        <w:t>Didática</w:t>
      </w:r>
      <w:r w:rsidRPr="00431A00">
        <w:rPr>
          <w:rFonts w:ascii="Arial" w:hAnsi="Arial" w:cs="Arial"/>
          <w:sz w:val="18"/>
          <w:szCs w:val="18"/>
        </w:rPr>
        <w:t xml:space="preserve"> Geral</w:t>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p>
    <w:p w14:paraId="454BD067"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00CD5BC0" w:rsidRPr="00431A00">
        <w:rPr>
          <w:rFonts w:ascii="Arial" w:hAnsi="Arial" w:cs="Arial"/>
          <w:sz w:val="18"/>
          <w:szCs w:val="18"/>
        </w:rPr>
        <w:t>Didáticas</w:t>
      </w:r>
      <w:r w:rsidRPr="00431A00">
        <w:rPr>
          <w:rFonts w:ascii="Arial" w:hAnsi="Arial" w:cs="Arial"/>
          <w:sz w:val="18"/>
          <w:szCs w:val="18"/>
        </w:rPr>
        <w:t xml:space="preserve"> Específicas (Português)</w:t>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p>
    <w:p w14:paraId="0886C6FA"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Pr="00431A00">
        <w:rPr>
          <w:rFonts w:ascii="Arial" w:hAnsi="Arial" w:cs="Arial"/>
          <w:sz w:val="18"/>
          <w:szCs w:val="18"/>
        </w:rPr>
        <w:t>Práticas de Avaliação do Rendimento Escolar</w:t>
      </w:r>
      <w:r w:rsidRPr="00431A00">
        <w:rPr>
          <w:rFonts w:ascii="Arial" w:hAnsi="Arial" w:cs="Arial"/>
          <w:sz w:val="18"/>
          <w:szCs w:val="18"/>
        </w:rPr>
        <w:tab/>
      </w:r>
      <w:r w:rsidRPr="00431A00">
        <w:rPr>
          <w:rFonts w:ascii="Arial" w:hAnsi="Arial" w:cs="Arial"/>
          <w:sz w:val="18"/>
          <w:szCs w:val="18"/>
        </w:rPr>
        <w:tab/>
      </w:r>
      <w:r w:rsidRPr="00431A00">
        <w:rPr>
          <w:rFonts w:ascii="Arial" w:hAnsi="Arial" w:cs="Arial"/>
          <w:sz w:val="18"/>
          <w:szCs w:val="18"/>
        </w:rPr>
        <w:tab/>
      </w:r>
    </w:p>
    <w:p w14:paraId="358C2A34" w14:textId="77777777" w:rsidR="004F7CDD" w:rsidRPr="00431A00" w:rsidRDefault="004F7CDD" w:rsidP="00D869A4">
      <w:pPr>
        <w:numPr>
          <w:ilvl w:val="0"/>
          <w:numId w:val="8"/>
        </w:numPr>
        <w:tabs>
          <w:tab w:val="clear" w:pos="360"/>
          <w:tab w:val="num" w:pos="1200"/>
        </w:tabs>
        <w:spacing w:line="360" w:lineRule="auto"/>
        <w:ind w:left="1200" w:hanging="480"/>
        <w:jc w:val="both"/>
        <w:rPr>
          <w:rFonts w:ascii="Arial" w:hAnsi="Arial" w:cs="Arial"/>
          <w:sz w:val="18"/>
          <w:szCs w:val="18"/>
        </w:rPr>
      </w:pPr>
      <w:r w:rsidRPr="00431A00">
        <w:rPr>
          <w:rFonts w:ascii="Arial" w:hAnsi="Arial" w:cs="Arial"/>
          <w:b/>
          <w:sz w:val="18"/>
          <w:szCs w:val="18"/>
        </w:rPr>
        <w:t xml:space="preserve">  </w:t>
      </w:r>
      <w:r w:rsidRPr="00431A00">
        <w:rPr>
          <w:rFonts w:ascii="Arial" w:hAnsi="Arial" w:cs="Arial"/>
          <w:sz w:val="18"/>
          <w:szCs w:val="18"/>
        </w:rPr>
        <w:t xml:space="preserve">Ensino do Português no Estrangeiro. </w:t>
      </w:r>
    </w:p>
    <w:p w14:paraId="5D3BEE5F"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 -</w:t>
      </w:r>
      <w:r w:rsidR="00FD6356" w:rsidRPr="00431A00">
        <w:rPr>
          <w:rFonts w:ascii="Arial" w:hAnsi="Arial" w:cs="Arial"/>
          <w:color w:val="000000"/>
          <w:sz w:val="18"/>
          <w:szCs w:val="18"/>
        </w:rPr>
        <w:t>A</w:t>
      </w:r>
      <w:r w:rsidRPr="00431A00">
        <w:rPr>
          <w:rFonts w:ascii="Arial" w:hAnsi="Arial" w:cs="Arial"/>
          <w:color w:val="000000"/>
          <w:sz w:val="18"/>
          <w:szCs w:val="18"/>
        </w:rPr>
        <w:t xml:space="preserve">utora de livros infantis, de inúmeros artigos em revistas da especialidade e da obra À Descoberta da Pré-adolescência. </w:t>
      </w:r>
    </w:p>
    <w:p w14:paraId="5F34986A"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-Tem participado como oradora em congressos regionais, nacionais e internacionais, destacando-se a sua </w:t>
      </w:r>
      <w:r w:rsidR="00CD5BC0" w:rsidRPr="00431A00">
        <w:rPr>
          <w:rFonts w:ascii="Arial" w:hAnsi="Arial" w:cs="Arial"/>
          <w:color w:val="000000"/>
          <w:sz w:val="18"/>
          <w:szCs w:val="18"/>
        </w:rPr>
        <w:t>ação</w:t>
      </w:r>
      <w:r w:rsidRPr="00431A00">
        <w:rPr>
          <w:rFonts w:ascii="Arial" w:hAnsi="Arial" w:cs="Arial"/>
          <w:color w:val="000000"/>
          <w:sz w:val="18"/>
          <w:szCs w:val="18"/>
        </w:rPr>
        <w:t xml:space="preserve"> nos EUA, onde tem apresentado comunicações nos maiores congressos dedicados ao ensino das línguas estrangeiras. </w:t>
      </w:r>
    </w:p>
    <w:p w14:paraId="7FC7F58B"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-Autora e Coordenadora da página “Português em Destaque”, durante quatro anos, no jornal Açoriano Oriental. </w:t>
      </w:r>
    </w:p>
    <w:p w14:paraId="3523C9F0" w14:textId="77777777" w:rsidR="004F7CDD" w:rsidRPr="00431A00" w:rsidRDefault="004F7CD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-Exerceu também as funções de Vereadora da Cultura da Câmara Municipal de Ponta Delgada.</w:t>
      </w:r>
    </w:p>
    <w:p w14:paraId="3906BA27" w14:textId="77777777" w:rsidR="004F7CDD" w:rsidRPr="00431A00" w:rsidRDefault="004F7CDD" w:rsidP="00AB08B5">
      <w:pPr>
        <w:rPr>
          <w:rStyle w:val="Titulo10Char"/>
        </w:rPr>
      </w:pPr>
      <w:r w:rsidRPr="00431A00">
        <w:t> </w:t>
      </w:r>
    </w:p>
    <w:p w14:paraId="52204C53" w14:textId="77777777" w:rsidR="004F7CDD" w:rsidRPr="00431A00" w:rsidRDefault="002644BA" w:rsidP="00AB08B5">
      <w:pPr>
        <w:rPr>
          <w:rStyle w:val="Titulo10Char"/>
        </w:rPr>
      </w:pPr>
      <w:r w:rsidRPr="00431A00">
        <w:rPr>
          <w:rStyle w:val="Titulo10Char"/>
        </w:rPr>
        <w:t xml:space="preserve">O ESTADO DA ARTE DO ENSINO DA LEITURA EM MOÇAMBIQUE, PORTUGAL E BRASIL </w:t>
      </w:r>
    </w:p>
    <w:p w14:paraId="3C1CE40B" w14:textId="77777777" w:rsidR="004A4676" w:rsidRPr="00431A00" w:rsidRDefault="004A4676" w:rsidP="00D869A4">
      <w:pPr>
        <w:spacing w:line="360" w:lineRule="auto"/>
        <w:ind w:firstLine="720"/>
        <w:jc w:val="both"/>
      </w:pPr>
    </w:p>
    <w:p w14:paraId="3B65564F" w14:textId="77777777" w:rsidR="002644BA" w:rsidRPr="00431A00" w:rsidRDefault="007A2DEF" w:rsidP="00D869A4">
      <w:pPr>
        <w:pStyle w:val="Heading9"/>
        <w:spacing w:line="360" w:lineRule="auto"/>
        <w:jc w:val="both"/>
      </w:pPr>
      <w:r w:rsidRPr="00431A00">
        <w:t xml:space="preserve">1. </w:t>
      </w:r>
      <w:r w:rsidR="0047305E" w:rsidRPr="00431A00">
        <w:t>SINOPSE</w:t>
      </w:r>
    </w:p>
    <w:p w14:paraId="39ACE626" w14:textId="77777777" w:rsidR="004F7CDD" w:rsidRPr="00431A00" w:rsidRDefault="004F7CDD" w:rsidP="00D869A4">
      <w:pPr>
        <w:pStyle w:val="NormalWeb"/>
        <w:spacing w:before="0" w:beforeAutospacing="0" w:after="0" w:afterAutospacing="0" w:line="360" w:lineRule="auto"/>
        <w:ind w:firstLine="720"/>
        <w:jc w:val="both"/>
        <w:rPr>
          <w:rFonts w:ascii="Arial" w:hAnsi="Arial" w:cs="Arial"/>
          <w:i/>
          <w:sz w:val="18"/>
          <w:szCs w:val="18"/>
        </w:rPr>
      </w:pPr>
      <w:r w:rsidRPr="00431A00">
        <w:rPr>
          <w:rFonts w:ascii="Arial" w:hAnsi="Arial" w:cs="Arial"/>
          <w:i/>
          <w:sz w:val="18"/>
          <w:szCs w:val="18"/>
        </w:rPr>
        <w:t xml:space="preserve">A leitura, pelas vantagens sociais e pessoais que </w:t>
      </w:r>
      <w:r w:rsidR="006B0E2D" w:rsidRPr="00431A00">
        <w:rPr>
          <w:rFonts w:ascii="Arial" w:hAnsi="Arial" w:cs="Arial"/>
          <w:i/>
          <w:sz w:val="18"/>
          <w:szCs w:val="18"/>
        </w:rPr>
        <w:t>envolve,  tem</w:t>
      </w:r>
      <w:r w:rsidRPr="00431A00">
        <w:rPr>
          <w:rFonts w:ascii="Arial" w:hAnsi="Arial" w:cs="Arial"/>
          <w:i/>
          <w:sz w:val="18"/>
          <w:szCs w:val="18"/>
        </w:rPr>
        <w:t xml:space="preserve"> sido considerada inúmeras vezes, na literatura internacional da </w:t>
      </w:r>
      <w:r w:rsidR="006B0E2D" w:rsidRPr="00431A00">
        <w:rPr>
          <w:rFonts w:ascii="Arial" w:hAnsi="Arial" w:cs="Arial"/>
          <w:i/>
          <w:sz w:val="18"/>
          <w:szCs w:val="18"/>
        </w:rPr>
        <w:t>especialidade,  o</w:t>
      </w:r>
      <w:r w:rsidRPr="00431A00">
        <w:rPr>
          <w:rFonts w:ascii="Arial" w:hAnsi="Arial" w:cs="Arial"/>
          <w:i/>
          <w:sz w:val="18"/>
          <w:szCs w:val="18"/>
        </w:rPr>
        <w:t xml:space="preserve"> domínio da língua mais importante a ser ensinado nas escolas do Ensino Básico. </w:t>
      </w:r>
    </w:p>
    <w:p w14:paraId="3906044A" w14:textId="77777777" w:rsidR="004F7CDD" w:rsidRPr="00431A00" w:rsidRDefault="004F7CDD" w:rsidP="00D869A4">
      <w:pPr>
        <w:pStyle w:val="NormalWeb"/>
        <w:spacing w:before="0" w:beforeAutospacing="0" w:after="0" w:afterAutospacing="0" w:line="360" w:lineRule="auto"/>
        <w:ind w:firstLine="720"/>
        <w:jc w:val="both"/>
        <w:rPr>
          <w:rFonts w:ascii="Arial" w:hAnsi="Arial" w:cs="Arial"/>
          <w:i/>
          <w:sz w:val="18"/>
          <w:szCs w:val="18"/>
        </w:rPr>
      </w:pPr>
      <w:r w:rsidRPr="00431A00">
        <w:rPr>
          <w:rFonts w:ascii="Arial" w:hAnsi="Arial" w:cs="Arial"/>
          <w:i/>
          <w:sz w:val="18"/>
          <w:szCs w:val="18"/>
        </w:rPr>
        <w:t xml:space="preserve">A convicção de que  a leitura é indiscutivelmente uma </w:t>
      </w:r>
      <w:r w:rsidR="00004998" w:rsidRPr="00431A00">
        <w:rPr>
          <w:rFonts w:ascii="Arial" w:hAnsi="Arial" w:cs="Arial"/>
          <w:i/>
          <w:sz w:val="18"/>
          <w:szCs w:val="18"/>
        </w:rPr>
        <w:t>mais-valia</w:t>
      </w:r>
      <w:r w:rsidRPr="00431A00">
        <w:rPr>
          <w:rFonts w:ascii="Arial" w:hAnsi="Arial" w:cs="Arial"/>
          <w:i/>
          <w:sz w:val="18"/>
          <w:szCs w:val="18"/>
        </w:rPr>
        <w:t xml:space="preserve"> na vida dos indivíduos levou-nos a investigar  a situação do seu ensino em três países lusófonos.  Por motivos diferentes, escolhemos Portugal, Moçambique e Brasil, sendo que o trabalho levado a cabo nos últimos dois países faz parte de um </w:t>
      </w:r>
      <w:r w:rsidR="00CD5BC0" w:rsidRPr="00431A00">
        <w:rPr>
          <w:rFonts w:ascii="Arial" w:hAnsi="Arial" w:cs="Arial"/>
          <w:i/>
          <w:sz w:val="18"/>
          <w:szCs w:val="18"/>
        </w:rPr>
        <w:t>projeto</w:t>
      </w:r>
      <w:r w:rsidRPr="00431A00">
        <w:rPr>
          <w:rFonts w:ascii="Arial" w:hAnsi="Arial" w:cs="Arial"/>
          <w:i/>
          <w:sz w:val="18"/>
          <w:szCs w:val="18"/>
        </w:rPr>
        <w:t xml:space="preserve"> de pós-doutoramento realizado na Harvard University, sedeada em Cambridge, Massachusetts, </w:t>
      </w:r>
      <w:r w:rsidR="006B0E2D" w:rsidRPr="00431A00">
        <w:rPr>
          <w:rFonts w:ascii="Arial" w:hAnsi="Arial" w:cs="Arial"/>
          <w:i/>
          <w:sz w:val="18"/>
          <w:szCs w:val="18"/>
        </w:rPr>
        <w:t>EUA.  </w:t>
      </w:r>
    </w:p>
    <w:p w14:paraId="36DF6579" w14:textId="77777777" w:rsidR="004F7CDD" w:rsidRPr="00431A00" w:rsidRDefault="004F7CDD" w:rsidP="00D869A4">
      <w:pPr>
        <w:pStyle w:val="NormalWeb"/>
        <w:spacing w:before="0" w:beforeAutospacing="0" w:after="0" w:afterAutospacing="0" w:line="360" w:lineRule="auto"/>
        <w:ind w:firstLine="720"/>
        <w:jc w:val="both"/>
        <w:rPr>
          <w:rFonts w:ascii="Arial" w:hAnsi="Arial" w:cs="Arial"/>
          <w:i/>
          <w:sz w:val="18"/>
          <w:szCs w:val="18"/>
        </w:rPr>
      </w:pPr>
      <w:r w:rsidRPr="00431A00">
        <w:rPr>
          <w:rFonts w:ascii="Arial" w:hAnsi="Arial" w:cs="Arial"/>
          <w:i/>
          <w:sz w:val="18"/>
          <w:szCs w:val="18"/>
        </w:rPr>
        <w:t xml:space="preserve">O ensino da leitura às crianças em início de escolaridade obrigatória foi o </w:t>
      </w:r>
      <w:r w:rsidR="00CD5BC0" w:rsidRPr="00431A00">
        <w:rPr>
          <w:rFonts w:ascii="Arial" w:hAnsi="Arial" w:cs="Arial"/>
          <w:i/>
          <w:sz w:val="18"/>
          <w:szCs w:val="18"/>
        </w:rPr>
        <w:t>objeto</w:t>
      </w:r>
      <w:r w:rsidRPr="00431A00">
        <w:rPr>
          <w:rFonts w:ascii="Arial" w:hAnsi="Arial" w:cs="Arial"/>
          <w:i/>
          <w:sz w:val="18"/>
          <w:szCs w:val="18"/>
        </w:rPr>
        <w:t xml:space="preserve"> das investigações em apreço e permitiu-nos concluir que existem contrastes acentuados entre os diferentes países no que diz respeito aos materiais de leitura usados, aos equipamentos e recursos disponibilizados nas salas de aula e na escola em geral, à formação inicial e contínua dos professores e aos </w:t>
      </w:r>
      <w:r w:rsidR="00CD5BC0" w:rsidRPr="00431A00">
        <w:rPr>
          <w:rFonts w:ascii="Arial" w:hAnsi="Arial" w:cs="Arial"/>
          <w:i/>
          <w:sz w:val="18"/>
          <w:szCs w:val="18"/>
        </w:rPr>
        <w:t>projetos</w:t>
      </w:r>
      <w:r w:rsidRPr="00431A00">
        <w:rPr>
          <w:rFonts w:ascii="Arial" w:hAnsi="Arial" w:cs="Arial"/>
          <w:i/>
          <w:sz w:val="18"/>
          <w:szCs w:val="18"/>
        </w:rPr>
        <w:t xml:space="preserve"> nacionais para promoção da leitura. Na nossa apresentação, partilharemos, em </w:t>
      </w:r>
      <w:r w:rsidR="00004998" w:rsidRPr="00431A00">
        <w:rPr>
          <w:rFonts w:ascii="Arial" w:hAnsi="Arial" w:cs="Arial"/>
          <w:i/>
          <w:sz w:val="18"/>
          <w:szCs w:val="18"/>
        </w:rPr>
        <w:t>primeira mão</w:t>
      </w:r>
      <w:r w:rsidRPr="00431A00">
        <w:rPr>
          <w:rFonts w:ascii="Arial" w:hAnsi="Arial" w:cs="Arial"/>
          <w:i/>
          <w:sz w:val="18"/>
          <w:szCs w:val="18"/>
        </w:rPr>
        <w:t xml:space="preserve">,  com os participantes do Encontro, os resultados dos nossos estudos, problematizando, sempre que acharmos relevante, as implicações que as metodologias de trabalho </w:t>
      </w:r>
      <w:r w:rsidR="00CD5BC0" w:rsidRPr="00431A00">
        <w:rPr>
          <w:rFonts w:ascii="Arial" w:hAnsi="Arial" w:cs="Arial"/>
          <w:i/>
          <w:sz w:val="18"/>
          <w:szCs w:val="18"/>
        </w:rPr>
        <w:t>adotadas</w:t>
      </w:r>
      <w:r w:rsidRPr="00431A00">
        <w:rPr>
          <w:rFonts w:ascii="Arial" w:hAnsi="Arial" w:cs="Arial"/>
          <w:i/>
          <w:sz w:val="18"/>
          <w:szCs w:val="18"/>
        </w:rPr>
        <w:t xml:space="preserve"> têm junto da população estudantil. </w:t>
      </w:r>
    </w:p>
    <w:p w14:paraId="33449D96"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i/>
          <w:sz w:val="18"/>
          <w:szCs w:val="18"/>
        </w:rPr>
        <w:t xml:space="preserve">Com esta comunicação pretendemos dar a conhecer a situação do ensino da leitura em três países de língua portuguesa. O enfoque recaiu na leitura por se tratar do domínio da língua que mais interfere no sucesso pessoal e académico dos indivíduos e no desenvolvimento económico e social de qualquer país. A opção pelo Brasil, Moçambique e Portugal deveu-se ao facto de estas serem as nações com mais falantes do idioma luso, em continentes diferentes, com percursos </w:t>
      </w:r>
      <w:proofErr w:type="spellStart"/>
      <w:r w:rsidRPr="00431A00">
        <w:rPr>
          <w:rFonts w:ascii="Arial" w:hAnsi="Arial" w:cs="Arial"/>
          <w:i/>
          <w:sz w:val="18"/>
          <w:szCs w:val="18"/>
        </w:rPr>
        <w:t>histórico-linguísticos</w:t>
      </w:r>
      <w:proofErr w:type="spellEnd"/>
      <w:r w:rsidRPr="00431A00">
        <w:rPr>
          <w:rFonts w:ascii="Arial" w:hAnsi="Arial" w:cs="Arial"/>
          <w:i/>
          <w:sz w:val="18"/>
          <w:szCs w:val="18"/>
        </w:rPr>
        <w:t xml:space="preserve"> únicos.</w:t>
      </w:r>
      <w:r w:rsidRPr="00431A00">
        <w:rPr>
          <w:rFonts w:ascii="Arial" w:hAnsi="Arial" w:cs="Arial"/>
          <w:sz w:val="18"/>
          <w:szCs w:val="18"/>
        </w:rPr>
        <w:t xml:space="preserve"> </w:t>
      </w:r>
    </w:p>
    <w:p w14:paraId="6A5E5A08" w14:textId="77777777" w:rsidR="0054289D" w:rsidRPr="00431A00" w:rsidRDefault="0054289D"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Por questões metodológicas, este trabalho organizar-se-á em quatro partes distintas: uma primeira parte em que explicitaremos o papel imprescindível da leitura nos nossos dias; um segundo momento dedicado à </w:t>
      </w:r>
      <w:r w:rsidR="00CD5BC0" w:rsidRPr="00431A00">
        <w:rPr>
          <w:rFonts w:ascii="Arial" w:hAnsi="Arial" w:cs="Arial"/>
          <w:i/>
          <w:sz w:val="18"/>
          <w:szCs w:val="18"/>
        </w:rPr>
        <w:t>caraterização</w:t>
      </w:r>
      <w:r w:rsidRPr="00431A00">
        <w:rPr>
          <w:rFonts w:ascii="Arial" w:hAnsi="Arial" w:cs="Arial"/>
          <w:i/>
          <w:sz w:val="18"/>
          <w:szCs w:val="18"/>
        </w:rPr>
        <w:t xml:space="preserve"> </w:t>
      </w:r>
      <w:r w:rsidR="004344D9" w:rsidRPr="00431A00">
        <w:rPr>
          <w:rFonts w:ascii="Arial" w:hAnsi="Arial" w:cs="Arial"/>
          <w:i/>
          <w:sz w:val="18"/>
          <w:szCs w:val="18"/>
        </w:rPr>
        <w:t>dos problemas</w:t>
      </w:r>
      <w:r w:rsidRPr="00431A00">
        <w:rPr>
          <w:rFonts w:ascii="Arial" w:hAnsi="Arial" w:cs="Arial"/>
          <w:i/>
          <w:sz w:val="18"/>
          <w:szCs w:val="18"/>
        </w:rPr>
        <w:t xml:space="preserve"> educacionais mais prementes em cada um dos referidos países; uma terceira parte em que apresentaremos os resultados parciais de investigações levadas a efeito pela autora deste trabalho em Moçambique, Brasil e Portugal sobre o ensino da leitura aos alunos das primeiras classes do ensino obrigatório, no âmbito de um programa de pós-doutoramento realizado na Harvard University, em Cambridge, Massachusetts, EUA; e, finalmente, uma pequena conclusão do nosso trabalho. </w:t>
      </w:r>
    </w:p>
    <w:p w14:paraId="40B0DD3E" w14:textId="77777777" w:rsidR="0054289D" w:rsidRPr="00431A00" w:rsidRDefault="0054289D" w:rsidP="00D869A4">
      <w:pPr>
        <w:spacing w:line="360" w:lineRule="auto"/>
        <w:ind w:firstLine="720"/>
        <w:jc w:val="both"/>
        <w:rPr>
          <w:rFonts w:ascii="Arial" w:hAnsi="Arial" w:cs="Arial"/>
          <w:i/>
          <w:sz w:val="18"/>
          <w:szCs w:val="18"/>
        </w:rPr>
      </w:pPr>
    </w:p>
    <w:p w14:paraId="5C24626C" w14:textId="77777777" w:rsidR="0054289D" w:rsidRPr="00431A00" w:rsidRDefault="007A2DEF" w:rsidP="00D869A4">
      <w:pPr>
        <w:pStyle w:val="Heading9"/>
        <w:spacing w:line="360" w:lineRule="auto"/>
        <w:jc w:val="both"/>
      </w:pPr>
      <w:r w:rsidRPr="00431A00">
        <w:t>2</w:t>
      </w:r>
      <w:r w:rsidR="001E2E7F" w:rsidRPr="00431A00">
        <w:t xml:space="preserve">. </w:t>
      </w:r>
      <w:r w:rsidR="0054289D" w:rsidRPr="00431A00">
        <w:t>O papel da leitura nos nossos dias</w:t>
      </w:r>
    </w:p>
    <w:p w14:paraId="7AE0AD56"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Se a incapacidade da leitura não põe em causa a sobrevivência, é, certamente, na generalidade das situações, </w:t>
      </w:r>
      <w:r w:rsidR="00CD5BC0" w:rsidRPr="00431A00">
        <w:rPr>
          <w:rFonts w:ascii="Arial" w:hAnsi="Arial" w:cs="Arial"/>
          <w:sz w:val="18"/>
          <w:szCs w:val="18"/>
        </w:rPr>
        <w:t>fator</w:t>
      </w:r>
      <w:r w:rsidRPr="00431A00">
        <w:rPr>
          <w:rFonts w:ascii="Arial" w:hAnsi="Arial" w:cs="Arial"/>
          <w:sz w:val="18"/>
          <w:szCs w:val="18"/>
        </w:rPr>
        <w:t xml:space="preserve"> dificultador da subsistência, da participação social e do exercício pleno da cidadania.</w:t>
      </w:r>
    </w:p>
    <w:p w14:paraId="1866AFDC"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lastRenderedPageBreak/>
        <w:t xml:space="preserve">Tem-se como certo, nos nossos dias, que a leitura (associada à escrita e à oralidade) é uma componente estruturante de um número significativo de eventos (Sousa, M. L., 1998). Na maioria das sociedades contemporâneas, os indivíduos, no decurso das suas </w:t>
      </w:r>
      <w:r w:rsidR="00CD5BC0" w:rsidRPr="00431A00">
        <w:rPr>
          <w:rFonts w:ascii="Arial" w:hAnsi="Arial" w:cs="Arial"/>
          <w:sz w:val="18"/>
          <w:szCs w:val="18"/>
        </w:rPr>
        <w:t>atividades</w:t>
      </w:r>
      <w:r w:rsidRPr="00431A00">
        <w:rPr>
          <w:rFonts w:ascii="Arial" w:hAnsi="Arial" w:cs="Arial"/>
          <w:sz w:val="18"/>
          <w:szCs w:val="18"/>
        </w:rPr>
        <w:t xml:space="preserve"> quotidianas de </w:t>
      </w:r>
      <w:r w:rsidR="00CD5BC0" w:rsidRPr="00431A00">
        <w:rPr>
          <w:rFonts w:ascii="Arial" w:hAnsi="Arial" w:cs="Arial"/>
          <w:sz w:val="18"/>
          <w:szCs w:val="18"/>
        </w:rPr>
        <w:t>interação</w:t>
      </w:r>
      <w:r w:rsidRPr="00431A00">
        <w:rPr>
          <w:rFonts w:ascii="Arial" w:hAnsi="Arial" w:cs="Arial"/>
          <w:sz w:val="18"/>
          <w:szCs w:val="18"/>
        </w:rPr>
        <w:t xml:space="preserve"> profissional, convívio social, obtenção e aplicação de conhecimentos, prazer e lazer, confrontam-se com situações cada vez mais complexas de comunicação, as quais exigem o processamento da informação escrita.</w:t>
      </w:r>
    </w:p>
    <w:p w14:paraId="367548E3"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São inúmeros os estudos que advogam consequências sociais, políticas, culturais, linguísticas e cognitivas para os sujeitos leitores e </w:t>
      </w:r>
      <w:r w:rsidR="00CD5BC0" w:rsidRPr="00431A00">
        <w:rPr>
          <w:rFonts w:ascii="Arial" w:hAnsi="Arial" w:cs="Arial"/>
          <w:sz w:val="18"/>
          <w:szCs w:val="18"/>
        </w:rPr>
        <w:t>respetivas</w:t>
      </w:r>
      <w:r w:rsidRPr="00431A00">
        <w:rPr>
          <w:rFonts w:ascii="Arial" w:hAnsi="Arial" w:cs="Arial"/>
          <w:sz w:val="18"/>
          <w:szCs w:val="18"/>
        </w:rPr>
        <w:t xml:space="preserve"> comunidades de que fazem parte. Assim, quanto mais e melhor </w:t>
      </w:r>
      <w:r w:rsidR="00CD5BC0" w:rsidRPr="00431A00">
        <w:rPr>
          <w:rFonts w:ascii="Arial" w:hAnsi="Arial" w:cs="Arial"/>
          <w:sz w:val="18"/>
          <w:szCs w:val="18"/>
        </w:rPr>
        <w:t>leem</w:t>
      </w:r>
      <w:r w:rsidRPr="00431A00">
        <w:rPr>
          <w:rFonts w:ascii="Arial" w:hAnsi="Arial" w:cs="Arial"/>
          <w:sz w:val="18"/>
          <w:szCs w:val="18"/>
        </w:rPr>
        <w:t xml:space="preserve"> as pessoas, melhor será o seu desempenho, nas mais diversas tarefas da vida em comunidade, e mais elevado será o seu nível de literacia, "condição fundamental de desenvolvimento económico, potenciação cultural, qualidade democrática e afirmação internacional", como nos lembram Benavente </w:t>
      </w:r>
      <w:r w:rsidRPr="00431A00">
        <w:rPr>
          <w:rFonts w:ascii="Arial" w:hAnsi="Arial" w:cs="Arial"/>
          <w:i/>
          <w:sz w:val="18"/>
          <w:szCs w:val="18"/>
        </w:rPr>
        <w:t>et al</w:t>
      </w:r>
      <w:r w:rsidRPr="00431A00">
        <w:rPr>
          <w:rFonts w:ascii="Arial" w:hAnsi="Arial" w:cs="Arial"/>
          <w:sz w:val="18"/>
          <w:szCs w:val="18"/>
        </w:rPr>
        <w:t>. (1996: 407)</w:t>
      </w:r>
      <w:r w:rsidRPr="00431A00">
        <w:rPr>
          <w:rStyle w:val="FootnoteReference"/>
          <w:rFonts w:ascii="Arial" w:eastAsia="Arial Unicode MS" w:hAnsi="Arial"/>
          <w:sz w:val="18"/>
          <w:szCs w:val="18"/>
        </w:rPr>
        <w:footnoteReference w:id="13"/>
      </w:r>
      <w:r w:rsidRPr="00431A00">
        <w:rPr>
          <w:rFonts w:ascii="Arial" w:hAnsi="Arial" w:cs="Arial"/>
          <w:sz w:val="18"/>
          <w:szCs w:val="18"/>
        </w:rPr>
        <w:t xml:space="preserve">. </w:t>
      </w:r>
    </w:p>
    <w:p w14:paraId="4C7A0E9F"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Neste contexto, compreender o que se lê é uma exigência pessoal, social e profissional a que estão obrigados os seres humanos. </w:t>
      </w:r>
    </w:p>
    <w:p w14:paraId="018FC1A8"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w:t>
      </w:r>
      <w:r w:rsidRPr="00431A00">
        <w:rPr>
          <w:rFonts w:ascii="Arial" w:hAnsi="Arial" w:cs="Arial"/>
          <w:i/>
          <w:sz w:val="18"/>
          <w:szCs w:val="18"/>
        </w:rPr>
        <w:t>É hoje incontornável o facto de que capacidades reduzidas neste domínio geram, para os indivíduos e os grupos, riscos sérios de exclusão social e, para os países, riscos não menores de subalternização cultural e política</w:t>
      </w:r>
      <w:r w:rsidRPr="00431A00">
        <w:rPr>
          <w:rFonts w:ascii="Arial" w:hAnsi="Arial" w:cs="Arial"/>
          <w:sz w:val="18"/>
          <w:szCs w:val="18"/>
        </w:rPr>
        <w:t xml:space="preserve">" (Benavente </w:t>
      </w:r>
      <w:r w:rsidRPr="00431A00">
        <w:rPr>
          <w:rFonts w:ascii="Arial" w:hAnsi="Arial" w:cs="Arial"/>
          <w:i/>
          <w:sz w:val="18"/>
          <w:szCs w:val="18"/>
        </w:rPr>
        <w:t>et al</w:t>
      </w:r>
      <w:r w:rsidRPr="00431A00">
        <w:rPr>
          <w:rFonts w:ascii="Arial" w:hAnsi="Arial" w:cs="Arial"/>
          <w:sz w:val="18"/>
          <w:szCs w:val="18"/>
        </w:rPr>
        <w:t xml:space="preserve">., 1996: 396). </w:t>
      </w:r>
    </w:p>
    <w:p w14:paraId="0304FFFC"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Muitos são os que </w:t>
      </w:r>
      <w:r w:rsidR="00CD5BC0" w:rsidRPr="00431A00">
        <w:rPr>
          <w:rFonts w:ascii="Arial" w:hAnsi="Arial" w:cs="Arial"/>
          <w:sz w:val="18"/>
          <w:szCs w:val="18"/>
        </w:rPr>
        <w:t>veem</w:t>
      </w:r>
      <w:r w:rsidRPr="00431A00">
        <w:rPr>
          <w:rFonts w:ascii="Arial" w:hAnsi="Arial" w:cs="Arial"/>
          <w:sz w:val="18"/>
          <w:szCs w:val="18"/>
        </w:rPr>
        <w:t xml:space="preserve">, na leitura, uma prática complexa e multifacetada. Se, por um lado, a leitura é valorizada pela sua dimensão funcional e pragmática, na sociedade em geral e na escola em particular, por outro, ganha contornos de </w:t>
      </w:r>
      <w:r w:rsidR="00CD5BC0" w:rsidRPr="00431A00">
        <w:rPr>
          <w:rFonts w:ascii="Arial" w:hAnsi="Arial" w:cs="Arial"/>
          <w:sz w:val="18"/>
          <w:szCs w:val="18"/>
        </w:rPr>
        <w:t>exceção</w:t>
      </w:r>
      <w:r w:rsidRPr="00431A00">
        <w:rPr>
          <w:rFonts w:ascii="Arial" w:hAnsi="Arial" w:cs="Arial"/>
          <w:sz w:val="18"/>
          <w:szCs w:val="18"/>
        </w:rPr>
        <w:t xml:space="preserve"> por formar intelectual e moralmente o indivíduo, desenvolver a imaginação do leitor e favorecer a aquisição da cultura.</w:t>
      </w:r>
    </w:p>
    <w:p w14:paraId="71DD11A1"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A leitura é, não raras vezes, conotada com a substância da vida cultural (</w:t>
      </w:r>
      <w:proofErr w:type="spellStart"/>
      <w:r w:rsidRPr="00431A00">
        <w:rPr>
          <w:rFonts w:ascii="Arial" w:hAnsi="Arial" w:cs="Arial"/>
          <w:sz w:val="18"/>
          <w:szCs w:val="18"/>
        </w:rPr>
        <w:t>Gratiot-Alphandéry</w:t>
      </w:r>
      <w:proofErr w:type="spellEnd"/>
      <w:r w:rsidRPr="00431A00">
        <w:rPr>
          <w:rFonts w:ascii="Arial" w:hAnsi="Arial" w:cs="Arial"/>
          <w:sz w:val="18"/>
          <w:szCs w:val="18"/>
        </w:rPr>
        <w:t xml:space="preserve">, H., 1978), uma vez que toda a </w:t>
      </w:r>
      <w:r w:rsidR="00CD5BC0" w:rsidRPr="00431A00">
        <w:rPr>
          <w:rFonts w:ascii="Arial" w:hAnsi="Arial" w:cs="Arial"/>
          <w:sz w:val="18"/>
          <w:szCs w:val="18"/>
        </w:rPr>
        <w:t>atividade</w:t>
      </w:r>
      <w:r w:rsidRPr="00431A00">
        <w:rPr>
          <w:rFonts w:ascii="Arial" w:hAnsi="Arial" w:cs="Arial"/>
          <w:sz w:val="18"/>
          <w:szCs w:val="18"/>
        </w:rPr>
        <w:t xml:space="preserve"> cultural passa, mais cedo ou mais tarde, pelo registo em texto escrito - com destaque para o livro - e pela consequente leitura. É esse o posicionamento de Sim-Sim, I. (1994: 132) ao afirmar:</w:t>
      </w:r>
    </w:p>
    <w:p w14:paraId="48FA43D6"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i/>
          <w:sz w:val="18"/>
          <w:szCs w:val="18"/>
        </w:rPr>
        <w:t xml:space="preserve">"A mestria do código escrito é o poderoso passaporte para o conhecimento do que outros, distantes no tempo e no espaço, têm a dizer sobre o real, aqui incluídas as variadas </w:t>
      </w:r>
      <w:r w:rsidR="00CD5BC0" w:rsidRPr="00431A00">
        <w:rPr>
          <w:rFonts w:ascii="Arial" w:hAnsi="Arial" w:cs="Arial"/>
          <w:i/>
          <w:sz w:val="18"/>
          <w:szCs w:val="18"/>
        </w:rPr>
        <w:t>perspetivas</w:t>
      </w:r>
      <w:r w:rsidRPr="00431A00">
        <w:rPr>
          <w:rFonts w:ascii="Arial" w:hAnsi="Arial" w:cs="Arial"/>
          <w:i/>
          <w:sz w:val="18"/>
          <w:szCs w:val="18"/>
        </w:rPr>
        <w:t xml:space="preserve"> e orientações filosóficas e políticas. Para franquear a porta de acesso ao referido conhecimento é necessário ser-se literato, i.e., dominar os mecanismos que nos permitem ler para aprender, tornando-nos, assim, apreciadores do real</w:t>
      </w:r>
      <w:r w:rsidRPr="00431A00">
        <w:rPr>
          <w:rFonts w:ascii="Arial" w:hAnsi="Arial" w:cs="Arial"/>
          <w:sz w:val="18"/>
          <w:szCs w:val="18"/>
        </w:rPr>
        <w:t xml:space="preserve">. ". </w:t>
      </w:r>
    </w:p>
    <w:p w14:paraId="44093B17"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Concordando com as implicações culturais advenientes do </w:t>
      </w:r>
      <w:r w:rsidR="00CD5BC0" w:rsidRPr="00431A00">
        <w:rPr>
          <w:rFonts w:ascii="Arial" w:hAnsi="Arial" w:cs="Arial"/>
          <w:sz w:val="18"/>
          <w:szCs w:val="18"/>
        </w:rPr>
        <w:t>ato</w:t>
      </w:r>
      <w:r w:rsidRPr="00431A00">
        <w:rPr>
          <w:rFonts w:ascii="Arial" w:hAnsi="Arial" w:cs="Arial"/>
          <w:sz w:val="18"/>
          <w:szCs w:val="18"/>
        </w:rPr>
        <w:t xml:space="preserve"> de ler, Antão, J. (1997: 9) defende que a pobreza ou incapacidade de leitura "é sinónimo de atraso cultural, o qual, por sua vez, vai repercutir-se no social, no económico, no político, no moral". Numa </w:t>
      </w:r>
      <w:r w:rsidR="00CD5BC0" w:rsidRPr="00431A00">
        <w:rPr>
          <w:rFonts w:ascii="Arial" w:hAnsi="Arial" w:cs="Arial"/>
          <w:sz w:val="18"/>
          <w:szCs w:val="18"/>
        </w:rPr>
        <w:t>aceção</w:t>
      </w:r>
      <w:r w:rsidRPr="00431A00">
        <w:rPr>
          <w:rFonts w:ascii="Arial" w:hAnsi="Arial" w:cs="Arial"/>
          <w:sz w:val="18"/>
          <w:szCs w:val="18"/>
        </w:rPr>
        <w:t xml:space="preserve"> mais lata, a prática de leitura pode ser encarada como veículo de acesso não só ao emprego, à participação cívica, como também à cidadania e à cultura. </w:t>
      </w:r>
    </w:p>
    <w:p w14:paraId="312CACBC"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É consensual também o facto de que a literacia em geral e a leitura em particular contribuem para o desenvolvimento social, sucesso pessoal e profissional, acesso à informação e conhecimento, criação de uma consciência </w:t>
      </w:r>
      <w:r w:rsidR="00CD5BC0" w:rsidRPr="00431A00">
        <w:rPr>
          <w:rFonts w:ascii="Arial" w:hAnsi="Arial" w:cs="Arial"/>
          <w:sz w:val="18"/>
          <w:szCs w:val="18"/>
        </w:rPr>
        <w:t>coletiva</w:t>
      </w:r>
      <w:r w:rsidRPr="00431A00">
        <w:rPr>
          <w:rFonts w:ascii="Arial" w:hAnsi="Arial" w:cs="Arial"/>
          <w:sz w:val="18"/>
          <w:szCs w:val="18"/>
        </w:rPr>
        <w:t xml:space="preserve">, mudança de mentalidades. Essa capacidade </w:t>
      </w:r>
      <w:proofErr w:type="spellStart"/>
      <w:r w:rsidRPr="00431A00">
        <w:rPr>
          <w:rFonts w:ascii="Arial" w:hAnsi="Arial" w:cs="Arial"/>
          <w:sz w:val="18"/>
          <w:szCs w:val="18"/>
        </w:rPr>
        <w:t>formativa/educativa</w:t>
      </w:r>
      <w:proofErr w:type="spellEnd"/>
      <w:r w:rsidRPr="00431A00">
        <w:rPr>
          <w:rFonts w:ascii="Arial" w:hAnsi="Arial" w:cs="Arial"/>
          <w:sz w:val="18"/>
          <w:szCs w:val="18"/>
        </w:rPr>
        <w:t xml:space="preserve"> da leitura revela-se na formação da sensibilidade, no desenvolvimento da linguagem e no entendimento da leitura como aptidão especializada, como uma dimensão cognitiva.</w:t>
      </w:r>
    </w:p>
    <w:p w14:paraId="19EB77CC"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Esta </w:t>
      </w:r>
      <w:r w:rsidR="00CD5BC0" w:rsidRPr="00431A00">
        <w:rPr>
          <w:rFonts w:ascii="Arial" w:hAnsi="Arial" w:cs="Arial"/>
          <w:sz w:val="18"/>
          <w:szCs w:val="18"/>
        </w:rPr>
        <w:t>perspetiva</w:t>
      </w:r>
      <w:r w:rsidRPr="00431A00">
        <w:rPr>
          <w:rFonts w:ascii="Arial" w:hAnsi="Arial" w:cs="Arial"/>
          <w:sz w:val="18"/>
          <w:szCs w:val="18"/>
        </w:rPr>
        <w:t xml:space="preserve"> diferente é apresentada por Rebelo, D. (1990). A autora considera que o </w:t>
      </w:r>
      <w:r w:rsidR="00CD5BC0" w:rsidRPr="00431A00">
        <w:rPr>
          <w:rFonts w:ascii="Arial" w:hAnsi="Arial" w:cs="Arial"/>
          <w:sz w:val="18"/>
          <w:szCs w:val="18"/>
        </w:rPr>
        <w:t>ato</w:t>
      </w:r>
      <w:r w:rsidRPr="00431A00">
        <w:rPr>
          <w:rFonts w:ascii="Arial" w:hAnsi="Arial" w:cs="Arial"/>
          <w:sz w:val="18"/>
          <w:szCs w:val="18"/>
        </w:rPr>
        <w:t xml:space="preserve"> de ler é um processo mental cuja realização abrange um conjunto de habilidades (fonológica, gramatical e semântica), contribuindo para o desenvolvimento do intelecto. </w:t>
      </w:r>
    </w:p>
    <w:p w14:paraId="795F9C3B"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Na nossa sociedade, é à escola que cabe a tarefa de ensinar a ler (</w:t>
      </w:r>
      <w:proofErr w:type="spellStart"/>
      <w:r w:rsidRPr="00431A00">
        <w:rPr>
          <w:rFonts w:ascii="Arial" w:hAnsi="Arial" w:cs="Arial"/>
          <w:sz w:val="18"/>
          <w:szCs w:val="18"/>
        </w:rPr>
        <w:t>Jenkinson</w:t>
      </w:r>
      <w:proofErr w:type="spellEnd"/>
      <w:r w:rsidRPr="00431A00">
        <w:rPr>
          <w:rFonts w:ascii="Arial" w:hAnsi="Arial" w:cs="Arial"/>
          <w:sz w:val="18"/>
          <w:szCs w:val="18"/>
        </w:rPr>
        <w:t xml:space="preserve">, 1976; Sousa, M. L., 1998; Silva, L. M., 1998). Não sendo uma capacidade inata, a leitura é eminentemente cultural, social, pois resulta de uma caminhada que depende de uma multiplicidade de </w:t>
      </w:r>
      <w:r w:rsidR="00CD5BC0" w:rsidRPr="00431A00">
        <w:rPr>
          <w:rFonts w:ascii="Arial" w:hAnsi="Arial" w:cs="Arial"/>
          <w:sz w:val="18"/>
          <w:szCs w:val="18"/>
        </w:rPr>
        <w:t>fatores</w:t>
      </w:r>
      <w:r w:rsidRPr="00431A00">
        <w:rPr>
          <w:rFonts w:ascii="Arial" w:hAnsi="Arial" w:cs="Arial"/>
          <w:sz w:val="18"/>
          <w:szCs w:val="18"/>
        </w:rPr>
        <w:t xml:space="preserve"> exógenos ao sujeito - potencial leitor (</w:t>
      </w:r>
      <w:proofErr w:type="spellStart"/>
      <w:r w:rsidRPr="00431A00">
        <w:rPr>
          <w:rFonts w:ascii="Arial" w:hAnsi="Arial" w:cs="Arial"/>
          <w:sz w:val="18"/>
          <w:szCs w:val="18"/>
        </w:rPr>
        <w:t>Cimaz</w:t>
      </w:r>
      <w:proofErr w:type="spellEnd"/>
      <w:r w:rsidRPr="00431A00">
        <w:rPr>
          <w:rFonts w:ascii="Arial" w:hAnsi="Arial" w:cs="Arial"/>
          <w:sz w:val="18"/>
          <w:szCs w:val="18"/>
        </w:rPr>
        <w:t xml:space="preserve">, 1978, </w:t>
      </w:r>
      <w:proofErr w:type="spellStart"/>
      <w:r w:rsidRPr="00431A00">
        <w:rPr>
          <w:rFonts w:ascii="Arial" w:hAnsi="Arial" w:cs="Arial"/>
          <w:sz w:val="18"/>
          <w:szCs w:val="18"/>
        </w:rPr>
        <w:t>Dickson</w:t>
      </w:r>
      <w:proofErr w:type="spellEnd"/>
      <w:r w:rsidRPr="00431A00">
        <w:rPr>
          <w:rFonts w:ascii="Arial" w:hAnsi="Arial" w:cs="Arial"/>
          <w:sz w:val="18"/>
          <w:szCs w:val="18"/>
        </w:rPr>
        <w:t xml:space="preserve"> </w:t>
      </w:r>
      <w:r w:rsidRPr="00431A00">
        <w:rPr>
          <w:rFonts w:ascii="Arial" w:hAnsi="Arial" w:cs="Arial"/>
          <w:i/>
          <w:sz w:val="18"/>
          <w:szCs w:val="18"/>
        </w:rPr>
        <w:t>et al</w:t>
      </w:r>
      <w:r w:rsidRPr="00431A00">
        <w:rPr>
          <w:rFonts w:ascii="Arial" w:hAnsi="Arial" w:cs="Arial"/>
          <w:sz w:val="18"/>
          <w:szCs w:val="18"/>
        </w:rPr>
        <w:t>., 1998).</w:t>
      </w:r>
    </w:p>
    <w:p w14:paraId="63F97C71"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Porque as práticas de leitura, desenvolvidas em contexto escolar, são experiências linguísticas às quais se reconhece o desenvolvimento da dimensão cognitiva, facilmente se conclui que a leitura é um </w:t>
      </w:r>
      <w:r w:rsidR="00CD5BC0" w:rsidRPr="00431A00">
        <w:rPr>
          <w:rFonts w:ascii="Arial" w:hAnsi="Arial" w:cs="Arial"/>
          <w:sz w:val="18"/>
          <w:szCs w:val="18"/>
        </w:rPr>
        <w:t>ótimo</w:t>
      </w:r>
      <w:r w:rsidRPr="00431A00">
        <w:rPr>
          <w:rFonts w:ascii="Arial" w:hAnsi="Arial" w:cs="Arial"/>
          <w:sz w:val="18"/>
          <w:szCs w:val="18"/>
        </w:rPr>
        <w:t xml:space="preserve"> auxiliar no estudo e é o grande alicerce do processo ensino-aprendizagem que se constrói nas escolas, desde a Língua Materna à Matemática. Neste </w:t>
      </w:r>
      <w:r w:rsidRPr="00431A00">
        <w:rPr>
          <w:rFonts w:ascii="Arial" w:hAnsi="Arial" w:cs="Arial"/>
          <w:sz w:val="18"/>
          <w:szCs w:val="18"/>
        </w:rPr>
        <w:lastRenderedPageBreak/>
        <w:t xml:space="preserve">sentido, visto que ler é um meio através do qual o leitor acede à aprendizagem nas diferentes áreas disciplinares e pela vida fora, lembra-nos </w:t>
      </w:r>
      <w:proofErr w:type="spellStart"/>
      <w:r w:rsidRPr="00431A00">
        <w:rPr>
          <w:rFonts w:ascii="Arial" w:hAnsi="Arial" w:cs="Arial"/>
          <w:sz w:val="18"/>
          <w:szCs w:val="18"/>
        </w:rPr>
        <w:t>Jenkinson</w:t>
      </w:r>
      <w:proofErr w:type="spellEnd"/>
      <w:r w:rsidRPr="00431A00">
        <w:rPr>
          <w:rFonts w:ascii="Arial" w:hAnsi="Arial" w:cs="Arial"/>
          <w:sz w:val="18"/>
          <w:szCs w:val="18"/>
        </w:rPr>
        <w:t xml:space="preserve"> (1976: 74) que a leitura é a via para a criação de comunidades de leitores vitalícios:</w:t>
      </w:r>
    </w:p>
    <w:p w14:paraId="7527E260"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i/>
          <w:sz w:val="18"/>
          <w:szCs w:val="18"/>
        </w:rPr>
        <w:t>"(...)</w:t>
      </w:r>
      <w:r w:rsidRPr="00431A00">
        <w:rPr>
          <w:rFonts w:ascii="Arial" w:hAnsi="Arial" w:cs="Arial"/>
          <w:sz w:val="18"/>
          <w:szCs w:val="18"/>
        </w:rPr>
        <w:t xml:space="preserve"> </w:t>
      </w:r>
      <w:r w:rsidRPr="00431A00">
        <w:rPr>
          <w:rFonts w:ascii="Arial" w:hAnsi="Arial" w:cs="Arial"/>
          <w:i/>
          <w:sz w:val="18"/>
          <w:szCs w:val="18"/>
        </w:rPr>
        <w:t xml:space="preserve">a leitura é igualmente uma experiência; é </w:t>
      </w:r>
      <w:r w:rsidR="00CD5BC0" w:rsidRPr="00431A00">
        <w:rPr>
          <w:rFonts w:ascii="Arial" w:hAnsi="Arial" w:cs="Arial"/>
          <w:i/>
          <w:sz w:val="18"/>
          <w:szCs w:val="18"/>
        </w:rPr>
        <w:t>suscetível</w:t>
      </w:r>
      <w:r w:rsidRPr="00431A00">
        <w:rPr>
          <w:rFonts w:ascii="Arial" w:hAnsi="Arial" w:cs="Arial"/>
          <w:i/>
          <w:sz w:val="18"/>
          <w:szCs w:val="18"/>
        </w:rPr>
        <w:t xml:space="preserve"> de alargar a compreensão, de desenvolver conceitos e de incrementar constantemente a experiência individual. Na maioria das escolas a leitura transforma-se na principal chave da aprendizagem e continua a constituir a via fundamental para que qualquer pessoa se torne um aprendiz incansável durante toda a vida</w:t>
      </w:r>
      <w:r w:rsidRPr="00431A00">
        <w:rPr>
          <w:rFonts w:ascii="Arial" w:hAnsi="Arial" w:cs="Arial"/>
          <w:sz w:val="18"/>
          <w:szCs w:val="18"/>
        </w:rPr>
        <w:t>".</w:t>
      </w:r>
    </w:p>
    <w:p w14:paraId="16246939"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Nos últimos anos, não obstante os autores concordarem que a leitura é um domínio transversal através do currículo, tem-se vindo a afirmar a tese de que é necessário entender a leitura não apenas como uma ferramenta ao serviço de todo o tipo de </w:t>
      </w:r>
      <w:r w:rsidR="00CD5BC0" w:rsidRPr="00431A00">
        <w:rPr>
          <w:rFonts w:ascii="Arial" w:hAnsi="Arial" w:cs="Arial"/>
          <w:sz w:val="18"/>
          <w:szCs w:val="18"/>
        </w:rPr>
        <w:t>projeto</w:t>
      </w:r>
      <w:r w:rsidRPr="00431A00">
        <w:rPr>
          <w:rFonts w:ascii="Arial" w:hAnsi="Arial" w:cs="Arial"/>
          <w:sz w:val="18"/>
          <w:szCs w:val="18"/>
        </w:rPr>
        <w:t xml:space="preserve"> de aprendizagem, mas como "um programa, ou um </w:t>
      </w:r>
      <w:r w:rsidR="00CD5BC0" w:rsidRPr="00431A00">
        <w:rPr>
          <w:rFonts w:ascii="Arial" w:hAnsi="Arial" w:cs="Arial"/>
          <w:sz w:val="18"/>
          <w:szCs w:val="18"/>
        </w:rPr>
        <w:t>projeto</w:t>
      </w:r>
      <w:r w:rsidRPr="00431A00">
        <w:rPr>
          <w:rFonts w:ascii="Arial" w:hAnsi="Arial" w:cs="Arial"/>
          <w:sz w:val="18"/>
          <w:szCs w:val="18"/>
        </w:rPr>
        <w:t>, pensado, delineado, elaborado e concretizado em conjunto com os leitores" (</w:t>
      </w:r>
      <w:proofErr w:type="spellStart"/>
      <w:r w:rsidRPr="00431A00">
        <w:rPr>
          <w:rFonts w:ascii="Arial" w:hAnsi="Arial" w:cs="Arial"/>
          <w:sz w:val="18"/>
          <w:szCs w:val="18"/>
        </w:rPr>
        <w:t>Charmeaux</w:t>
      </w:r>
      <w:proofErr w:type="spellEnd"/>
      <w:r w:rsidRPr="00431A00">
        <w:rPr>
          <w:rFonts w:ascii="Arial" w:hAnsi="Arial" w:cs="Arial"/>
          <w:sz w:val="18"/>
          <w:szCs w:val="18"/>
        </w:rPr>
        <w:t xml:space="preserve">, E., 1992: 172). </w:t>
      </w:r>
    </w:p>
    <w:p w14:paraId="0DE57C5D"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Sendo a leitura tão importante no contexto escolar, não é, pois, de admirar que muitos estudiosos a considerem o conteúdo mais importante a desenvolver junto da população estudantil. É o caso de </w:t>
      </w:r>
      <w:proofErr w:type="spellStart"/>
      <w:r w:rsidRPr="00431A00">
        <w:rPr>
          <w:rFonts w:ascii="Arial" w:hAnsi="Arial" w:cs="Arial"/>
          <w:sz w:val="18"/>
          <w:szCs w:val="18"/>
        </w:rPr>
        <w:t>Charmeaux</w:t>
      </w:r>
      <w:proofErr w:type="spellEnd"/>
      <w:r w:rsidRPr="00431A00">
        <w:rPr>
          <w:rFonts w:ascii="Arial" w:hAnsi="Arial" w:cs="Arial"/>
          <w:sz w:val="18"/>
          <w:szCs w:val="18"/>
        </w:rPr>
        <w:t xml:space="preserve">, E. (1992: 10) que, por exemplo, adianta que "dentro da dita </w:t>
      </w:r>
      <w:r w:rsidR="00CD5BC0" w:rsidRPr="00431A00">
        <w:rPr>
          <w:rFonts w:ascii="Arial" w:hAnsi="Arial" w:cs="Arial"/>
          <w:sz w:val="18"/>
          <w:szCs w:val="18"/>
        </w:rPr>
        <w:t>ação</w:t>
      </w:r>
      <w:r w:rsidRPr="00431A00">
        <w:rPr>
          <w:rFonts w:ascii="Arial" w:hAnsi="Arial" w:cs="Arial"/>
          <w:sz w:val="18"/>
          <w:szCs w:val="18"/>
        </w:rPr>
        <w:t xml:space="preserve"> pedagógica, a prioridade das prioridades é a leitura". </w:t>
      </w:r>
    </w:p>
    <w:p w14:paraId="37E0A84B"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Uma prioridade, certamente, a assumir pela escola durante toda a caminhada escolar. Como todas as </w:t>
      </w:r>
      <w:r w:rsidR="00CD5BC0" w:rsidRPr="00431A00">
        <w:rPr>
          <w:rFonts w:ascii="Arial" w:hAnsi="Arial" w:cs="Arial"/>
          <w:sz w:val="18"/>
          <w:szCs w:val="18"/>
        </w:rPr>
        <w:t>atividades</w:t>
      </w:r>
      <w:r w:rsidRPr="00431A00">
        <w:rPr>
          <w:rFonts w:ascii="Arial" w:hAnsi="Arial" w:cs="Arial"/>
          <w:sz w:val="18"/>
          <w:szCs w:val="18"/>
        </w:rPr>
        <w:t xml:space="preserve"> linguísticas, a leitura é um processo complexo. O seu domínio não se esgota na aprendizagem da </w:t>
      </w:r>
      <w:proofErr w:type="spellStart"/>
      <w:r w:rsidRPr="00431A00">
        <w:rPr>
          <w:rFonts w:ascii="Arial" w:hAnsi="Arial" w:cs="Arial"/>
          <w:sz w:val="18"/>
          <w:szCs w:val="18"/>
        </w:rPr>
        <w:t>decodificação</w:t>
      </w:r>
      <w:proofErr w:type="spellEnd"/>
      <w:r w:rsidRPr="00431A00">
        <w:rPr>
          <w:rFonts w:ascii="Arial" w:hAnsi="Arial" w:cs="Arial"/>
          <w:sz w:val="18"/>
          <w:szCs w:val="18"/>
        </w:rPr>
        <w:t>, acertadamente utilizada no primeiro ciclo do ensino básico (</w:t>
      </w:r>
      <w:proofErr w:type="spellStart"/>
      <w:r w:rsidRPr="00431A00">
        <w:rPr>
          <w:rFonts w:ascii="Arial" w:hAnsi="Arial" w:cs="Arial"/>
          <w:sz w:val="18"/>
          <w:szCs w:val="18"/>
        </w:rPr>
        <w:t>Snow</w:t>
      </w:r>
      <w:proofErr w:type="spellEnd"/>
      <w:r w:rsidRPr="00431A00">
        <w:rPr>
          <w:rFonts w:ascii="Arial" w:hAnsi="Arial" w:cs="Arial"/>
          <w:sz w:val="18"/>
          <w:szCs w:val="18"/>
        </w:rPr>
        <w:t xml:space="preserve"> </w:t>
      </w:r>
      <w:r w:rsidRPr="00431A00">
        <w:rPr>
          <w:rFonts w:ascii="Arial" w:hAnsi="Arial" w:cs="Arial"/>
          <w:i/>
          <w:sz w:val="18"/>
          <w:szCs w:val="18"/>
        </w:rPr>
        <w:t xml:space="preserve">et </w:t>
      </w:r>
      <w:proofErr w:type="spellStart"/>
      <w:r w:rsidRPr="00431A00">
        <w:rPr>
          <w:rFonts w:ascii="Arial" w:hAnsi="Arial" w:cs="Arial"/>
          <w:i/>
          <w:sz w:val="18"/>
          <w:szCs w:val="18"/>
        </w:rPr>
        <w:t>al</w:t>
      </w:r>
      <w:proofErr w:type="spellEnd"/>
      <w:r w:rsidRPr="00431A00">
        <w:rPr>
          <w:rFonts w:ascii="Arial" w:hAnsi="Arial" w:cs="Arial"/>
          <w:sz w:val="18"/>
          <w:szCs w:val="18"/>
        </w:rPr>
        <w:t>, 2005). Para além desta dimensão, aprender a ler é uma tarefa que exige a coordenação de variadas e inter-relacionadas fontes de informação. Por esta razão, a aprendizagem da leitura terá de ser encarada ao longo de todo o percurso escolar dos alunos, uma vez que</w:t>
      </w:r>
    </w:p>
    <w:p w14:paraId="40A51B0A"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 </w:t>
      </w:r>
      <w:r w:rsidRPr="00431A00">
        <w:rPr>
          <w:rFonts w:ascii="Arial" w:hAnsi="Arial" w:cs="Arial"/>
          <w:i/>
          <w:sz w:val="18"/>
          <w:szCs w:val="18"/>
        </w:rPr>
        <w:t>não há um dia mágico em que passamos de aprendizes de leitura a leitores. Aprender a ler é uma questão de desenvolvimento e, por isso, quanto mais lemos, melhor lemos, porque mais palavras e seus valores se reconhecem, mais pistas contextuais sabemos usar, mais relações podemos estabelecer, em suma, porque mais sabemos"</w:t>
      </w:r>
      <w:r w:rsidRPr="00431A00">
        <w:rPr>
          <w:rFonts w:ascii="Arial" w:hAnsi="Arial" w:cs="Arial"/>
          <w:sz w:val="18"/>
          <w:szCs w:val="18"/>
        </w:rPr>
        <w:t xml:space="preserve"> (Sousa, M. L., 1989: 50)</w:t>
      </w:r>
    </w:p>
    <w:p w14:paraId="190B27A6"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A necessidade de as escolas garantirem a criação de comunidades de leitores vitalícios é tanto mais importante quanto sabemos que existe, nos países de língua portuguesa, uma larga franja da população estudantil em situação de insucesso escolar, realidade que poderá comprometer o próprio desenvolvimento das </w:t>
      </w:r>
      <w:r w:rsidR="00CD5BC0" w:rsidRPr="00431A00">
        <w:rPr>
          <w:rFonts w:ascii="Arial" w:hAnsi="Arial" w:cs="Arial"/>
          <w:sz w:val="18"/>
          <w:szCs w:val="18"/>
        </w:rPr>
        <w:t>respetivas</w:t>
      </w:r>
      <w:r w:rsidRPr="00431A00">
        <w:rPr>
          <w:rFonts w:ascii="Arial" w:hAnsi="Arial" w:cs="Arial"/>
          <w:sz w:val="18"/>
          <w:szCs w:val="18"/>
        </w:rPr>
        <w:t xml:space="preserve"> nações. Tal como nos recorda </w:t>
      </w:r>
      <w:proofErr w:type="spellStart"/>
      <w:r w:rsidRPr="00431A00">
        <w:rPr>
          <w:rFonts w:ascii="Arial" w:hAnsi="Arial" w:cs="Arial"/>
          <w:sz w:val="18"/>
          <w:szCs w:val="18"/>
        </w:rPr>
        <w:t>Snow</w:t>
      </w:r>
      <w:proofErr w:type="spellEnd"/>
      <w:r w:rsidRPr="00431A00">
        <w:rPr>
          <w:rFonts w:ascii="Arial" w:hAnsi="Arial" w:cs="Arial"/>
          <w:sz w:val="18"/>
          <w:szCs w:val="18"/>
        </w:rPr>
        <w:t xml:space="preserve"> </w:t>
      </w:r>
      <w:r w:rsidRPr="00431A00">
        <w:rPr>
          <w:rFonts w:ascii="Arial" w:hAnsi="Arial" w:cs="Arial"/>
          <w:i/>
          <w:sz w:val="18"/>
          <w:szCs w:val="18"/>
        </w:rPr>
        <w:t>et al</w:t>
      </w:r>
      <w:r w:rsidRPr="00431A00">
        <w:rPr>
          <w:rFonts w:ascii="Arial" w:hAnsi="Arial" w:cs="Arial"/>
          <w:sz w:val="18"/>
          <w:szCs w:val="18"/>
        </w:rPr>
        <w:t>. (1998: 1), “</w:t>
      </w:r>
      <w:proofErr w:type="spellStart"/>
      <w:r w:rsidRPr="00431A00">
        <w:rPr>
          <w:rFonts w:ascii="Arial" w:hAnsi="Arial" w:cs="Arial"/>
          <w:sz w:val="18"/>
          <w:szCs w:val="18"/>
        </w:rPr>
        <w:t>reading</w:t>
      </w:r>
      <w:proofErr w:type="spellEnd"/>
      <w:r w:rsidRPr="00431A00">
        <w:rPr>
          <w:rFonts w:ascii="Arial" w:hAnsi="Arial" w:cs="Arial"/>
          <w:sz w:val="18"/>
          <w:szCs w:val="18"/>
        </w:rPr>
        <w:t xml:space="preserve"> is </w:t>
      </w:r>
      <w:proofErr w:type="spellStart"/>
      <w:r w:rsidRPr="00431A00">
        <w:rPr>
          <w:rFonts w:ascii="Arial" w:hAnsi="Arial" w:cs="Arial"/>
          <w:sz w:val="18"/>
          <w:szCs w:val="18"/>
        </w:rPr>
        <w:t>essential</w:t>
      </w:r>
      <w:proofErr w:type="spellEnd"/>
      <w:r w:rsidRPr="00431A00">
        <w:rPr>
          <w:rFonts w:ascii="Arial" w:hAnsi="Arial" w:cs="Arial"/>
          <w:sz w:val="18"/>
          <w:szCs w:val="18"/>
        </w:rPr>
        <w:t xml:space="preserve"> to success in our </w:t>
      </w:r>
      <w:proofErr w:type="spellStart"/>
      <w:r w:rsidRPr="00431A00">
        <w:rPr>
          <w:rFonts w:ascii="Arial" w:hAnsi="Arial" w:cs="Arial"/>
          <w:sz w:val="18"/>
          <w:szCs w:val="18"/>
        </w:rPr>
        <w:t>society</w:t>
      </w:r>
      <w:proofErr w:type="spellEnd"/>
      <w:r w:rsidRPr="00431A00">
        <w:rPr>
          <w:rFonts w:ascii="Arial" w:hAnsi="Arial" w:cs="Arial"/>
          <w:sz w:val="18"/>
          <w:szCs w:val="18"/>
        </w:rPr>
        <w:t xml:space="preserve">. The </w:t>
      </w:r>
      <w:proofErr w:type="spellStart"/>
      <w:r w:rsidRPr="00431A00">
        <w:rPr>
          <w:rFonts w:ascii="Arial" w:hAnsi="Arial" w:cs="Arial"/>
          <w:sz w:val="18"/>
          <w:szCs w:val="18"/>
        </w:rPr>
        <w:t>ability</w:t>
      </w:r>
      <w:proofErr w:type="spellEnd"/>
      <w:r w:rsidRPr="00431A00">
        <w:rPr>
          <w:rFonts w:ascii="Arial" w:hAnsi="Arial" w:cs="Arial"/>
          <w:sz w:val="18"/>
          <w:szCs w:val="18"/>
        </w:rPr>
        <w:t xml:space="preserve"> to </w:t>
      </w:r>
      <w:proofErr w:type="spellStart"/>
      <w:r w:rsidRPr="00431A00">
        <w:rPr>
          <w:rFonts w:ascii="Arial" w:hAnsi="Arial" w:cs="Arial"/>
          <w:sz w:val="18"/>
          <w:szCs w:val="18"/>
        </w:rPr>
        <w:t>read</w:t>
      </w:r>
      <w:proofErr w:type="spellEnd"/>
      <w:r w:rsidRPr="00431A00">
        <w:rPr>
          <w:rFonts w:ascii="Arial" w:hAnsi="Arial" w:cs="Arial"/>
          <w:sz w:val="18"/>
          <w:szCs w:val="18"/>
        </w:rPr>
        <w:t xml:space="preserve"> is </w:t>
      </w:r>
      <w:proofErr w:type="spellStart"/>
      <w:r w:rsidRPr="00431A00">
        <w:rPr>
          <w:rFonts w:ascii="Arial" w:hAnsi="Arial" w:cs="Arial"/>
          <w:sz w:val="18"/>
          <w:szCs w:val="18"/>
        </w:rPr>
        <w:t>highly</w:t>
      </w:r>
      <w:proofErr w:type="spellEnd"/>
      <w:r w:rsidRPr="00431A00">
        <w:rPr>
          <w:rFonts w:ascii="Arial" w:hAnsi="Arial" w:cs="Arial"/>
          <w:sz w:val="18"/>
          <w:szCs w:val="18"/>
        </w:rPr>
        <w:t xml:space="preserve"> </w:t>
      </w:r>
      <w:proofErr w:type="spellStart"/>
      <w:r w:rsidRPr="00431A00">
        <w:rPr>
          <w:rFonts w:ascii="Arial" w:hAnsi="Arial" w:cs="Arial"/>
          <w:sz w:val="18"/>
          <w:szCs w:val="18"/>
        </w:rPr>
        <w:t>valued</w:t>
      </w:r>
      <w:proofErr w:type="spellEnd"/>
      <w:r w:rsidRPr="00431A00">
        <w:rPr>
          <w:rFonts w:ascii="Arial" w:hAnsi="Arial" w:cs="Arial"/>
          <w:sz w:val="18"/>
          <w:szCs w:val="18"/>
        </w:rPr>
        <w:t xml:space="preserve"> and </w:t>
      </w:r>
      <w:proofErr w:type="spellStart"/>
      <w:r w:rsidRPr="00431A00">
        <w:rPr>
          <w:rFonts w:ascii="Arial" w:hAnsi="Arial" w:cs="Arial"/>
          <w:sz w:val="18"/>
          <w:szCs w:val="18"/>
        </w:rPr>
        <w:t>important</w:t>
      </w:r>
      <w:proofErr w:type="spellEnd"/>
      <w:r w:rsidRPr="00431A00">
        <w:rPr>
          <w:rFonts w:ascii="Arial" w:hAnsi="Arial" w:cs="Arial"/>
          <w:sz w:val="18"/>
          <w:szCs w:val="18"/>
        </w:rPr>
        <w:t xml:space="preserve"> for social and </w:t>
      </w:r>
      <w:proofErr w:type="spellStart"/>
      <w:r w:rsidRPr="00431A00">
        <w:rPr>
          <w:rFonts w:ascii="Arial" w:hAnsi="Arial" w:cs="Arial"/>
          <w:sz w:val="18"/>
          <w:szCs w:val="18"/>
        </w:rPr>
        <w:t>economic</w:t>
      </w:r>
      <w:proofErr w:type="spellEnd"/>
      <w:r w:rsidRPr="00431A00">
        <w:rPr>
          <w:rFonts w:ascii="Arial" w:hAnsi="Arial" w:cs="Arial"/>
          <w:sz w:val="18"/>
          <w:szCs w:val="18"/>
        </w:rPr>
        <w:t xml:space="preserve"> </w:t>
      </w:r>
      <w:proofErr w:type="spellStart"/>
      <w:r w:rsidRPr="00431A00">
        <w:rPr>
          <w:rFonts w:ascii="Arial" w:hAnsi="Arial" w:cs="Arial"/>
          <w:sz w:val="18"/>
          <w:szCs w:val="18"/>
        </w:rPr>
        <w:t>advancement</w:t>
      </w:r>
      <w:proofErr w:type="spellEnd"/>
      <w:r w:rsidRPr="00431A00">
        <w:rPr>
          <w:rFonts w:ascii="Arial" w:hAnsi="Arial" w:cs="Arial"/>
          <w:sz w:val="18"/>
          <w:szCs w:val="18"/>
        </w:rPr>
        <w:t xml:space="preserve">”. Esta asserção, relevante para todos os países do mundo, ganha, contudo, real importância nos países com maiores problemas de pobreza e de dependência financeira, uma vez que o desenvolvimento nunca será uma realidade sem a erradicação dos baixos níveis de literacia.  </w:t>
      </w:r>
    </w:p>
    <w:p w14:paraId="5BFCDD0D" w14:textId="77777777" w:rsidR="0054289D" w:rsidRPr="00431A00" w:rsidRDefault="0054289D" w:rsidP="00D869A4">
      <w:pPr>
        <w:spacing w:line="360" w:lineRule="auto"/>
        <w:ind w:firstLine="360"/>
        <w:jc w:val="both"/>
        <w:rPr>
          <w:rFonts w:ascii="Arial" w:hAnsi="Arial" w:cs="Arial"/>
          <w:sz w:val="18"/>
          <w:szCs w:val="18"/>
        </w:rPr>
      </w:pPr>
    </w:p>
    <w:p w14:paraId="0EB91C15" w14:textId="77777777" w:rsidR="0054289D" w:rsidRPr="00431A00" w:rsidRDefault="007A2DEF" w:rsidP="00D869A4">
      <w:pPr>
        <w:pStyle w:val="Heading9"/>
        <w:spacing w:line="360" w:lineRule="auto"/>
        <w:jc w:val="both"/>
      </w:pPr>
      <w:r w:rsidRPr="00431A00">
        <w:t>3</w:t>
      </w:r>
      <w:r w:rsidR="001E2E7F" w:rsidRPr="00431A00">
        <w:t xml:space="preserve">. </w:t>
      </w:r>
      <w:r w:rsidR="0054289D" w:rsidRPr="00431A00">
        <w:t>Dificuldades e Problemas Educativos</w:t>
      </w:r>
    </w:p>
    <w:p w14:paraId="6E771BBB" w14:textId="77777777" w:rsidR="0054289D" w:rsidRPr="00431A00" w:rsidRDefault="0054289D" w:rsidP="00D869A4">
      <w:pPr>
        <w:tabs>
          <w:tab w:val="num" w:pos="720"/>
        </w:tabs>
        <w:spacing w:line="360" w:lineRule="auto"/>
        <w:ind w:firstLine="360"/>
        <w:jc w:val="both"/>
        <w:rPr>
          <w:rFonts w:ascii="Arial" w:hAnsi="Arial" w:cs="Arial"/>
          <w:sz w:val="18"/>
          <w:szCs w:val="18"/>
        </w:rPr>
      </w:pPr>
      <w:r w:rsidRPr="00431A00">
        <w:rPr>
          <w:rFonts w:ascii="Arial" w:hAnsi="Arial" w:cs="Arial"/>
          <w:sz w:val="18"/>
          <w:szCs w:val="18"/>
        </w:rPr>
        <w:t xml:space="preserve">Estudos internacionais e nacionais têm demonstrado que os índices de literacia nos denominados países lusófonos são baixos e preocupantes. No CIA World </w:t>
      </w:r>
      <w:proofErr w:type="spellStart"/>
      <w:r w:rsidRPr="00431A00">
        <w:rPr>
          <w:rFonts w:ascii="Arial" w:hAnsi="Arial" w:cs="Arial"/>
          <w:sz w:val="18"/>
          <w:szCs w:val="18"/>
        </w:rPr>
        <w:t>Factbook</w:t>
      </w:r>
      <w:proofErr w:type="spellEnd"/>
      <w:r w:rsidRPr="00431A00">
        <w:rPr>
          <w:rFonts w:ascii="Arial" w:hAnsi="Arial" w:cs="Arial"/>
          <w:sz w:val="18"/>
          <w:szCs w:val="18"/>
        </w:rPr>
        <w:t xml:space="preserve"> de 2005, Portugal ocupa um modesto 82º lugar com uma cobertura populacional de 91.3%, apesar dos esforços desenvolvidos pelo país, no sentido de garantir escolaridade obrigatória desde o 25 de Abril de 1974. Por seu turno, o Brasil apresenta-se em 95º lugar, com uma percentagem de 86.6%, fruto dos programas de alfabetização das últimas décadas. Os países da África lusófona, igualmente referenciados no quadro da CIA World </w:t>
      </w:r>
      <w:proofErr w:type="spellStart"/>
      <w:r w:rsidRPr="00431A00">
        <w:rPr>
          <w:rFonts w:ascii="Arial" w:hAnsi="Arial" w:cs="Arial"/>
          <w:sz w:val="18"/>
          <w:szCs w:val="18"/>
        </w:rPr>
        <w:t>Factbook</w:t>
      </w:r>
      <w:proofErr w:type="spellEnd"/>
      <w:r w:rsidRPr="00431A00">
        <w:rPr>
          <w:rFonts w:ascii="Arial" w:hAnsi="Arial" w:cs="Arial"/>
          <w:sz w:val="18"/>
          <w:szCs w:val="18"/>
        </w:rPr>
        <w:t xml:space="preserve"> (2005), conhecem pior sorte, apresentando percentagens preocupantes que oscilam entre 69.2% (Cabo Verde no 123º lugar da tabela) e 27.4% (Guiné-Bissau no 169º lugar).</w:t>
      </w:r>
    </w:p>
    <w:p w14:paraId="6A6FC76C" w14:textId="77777777" w:rsidR="000A2341" w:rsidRPr="00431A00" w:rsidRDefault="000A2341" w:rsidP="00D869A4">
      <w:pPr>
        <w:tabs>
          <w:tab w:val="num" w:pos="720"/>
        </w:tabs>
        <w:spacing w:line="360" w:lineRule="auto"/>
        <w:ind w:firstLine="360"/>
        <w:jc w:val="both"/>
        <w:rPr>
          <w:rFonts w:ascii="Arial" w:hAnsi="Arial" w:cs="Arial"/>
          <w:sz w:val="18"/>
          <w:szCs w:val="18"/>
        </w:rPr>
      </w:pPr>
    </w:p>
    <w:p w14:paraId="5D42690D" w14:textId="77777777" w:rsidR="0054289D" w:rsidRPr="00431A00" w:rsidRDefault="0054289D" w:rsidP="00D869A4">
      <w:pPr>
        <w:spacing w:line="360" w:lineRule="auto"/>
        <w:ind w:firstLine="360"/>
        <w:jc w:val="both"/>
        <w:rPr>
          <w:rFonts w:ascii="Arial" w:hAnsi="Arial" w:cs="Arial"/>
          <w:sz w:val="18"/>
          <w:szCs w:val="18"/>
        </w:rPr>
      </w:pPr>
      <w:r w:rsidRPr="00431A00">
        <w:rPr>
          <w:rFonts w:ascii="Arial" w:hAnsi="Arial" w:cs="Arial"/>
          <w:sz w:val="18"/>
          <w:szCs w:val="18"/>
        </w:rPr>
        <w:t>Quadro 1 – Distribuição dos Países</w:t>
      </w:r>
      <w:r w:rsidRPr="00431A00">
        <w:rPr>
          <w:rStyle w:val="FootnoteReference"/>
          <w:rFonts w:ascii="Arial" w:eastAsia="Arial Unicode MS" w:hAnsi="Arial"/>
          <w:sz w:val="18"/>
          <w:szCs w:val="18"/>
        </w:rPr>
        <w:footnoteReference w:id="14"/>
      </w:r>
      <w:r w:rsidRPr="00431A00">
        <w:rPr>
          <w:rFonts w:ascii="Arial" w:hAnsi="Arial" w:cs="Arial"/>
          <w:sz w:val="18"/>
          <w:szCs w:val="18"/>
        </w:rPr>
        <w:t xml:space="preserve"> por Níveis de Literacia</w:t>
      </w:r>
    </w:p>
    <w:tbl>
      <w:tblPr>
        <w:tblW w:w="0" w:type="auto"/>
        <w:jc w:val="center"/>
        <w:tblCellSpacing w:w="15" w:type="dxa"/>
        <w:tblCellMar>
          <w:top w:w="15" w:type="dxa"/>
          <w:left w:w="300" w:type="dxa"/>
          <w:bottom w:w="15" w:type="dxa"/>
          <w:right w:w="15" w:type="dxa"/>
        </w:tblCellMar>
        <w:tblLook w:val="0000" w:firstRow="0" w:lastRow="0" w:firstColumn="0" w:lastColumn="0" w:noHBand="0" w:noVBand="0"/>
      </w:tblPr>
      <w:tblGrid>
        <w:gridCol w:w="925"/>
        <w:gridCol w:w="4496"/>
        <w:gridCol w:w="1472"/>
      </w:tblGrid>
      <w:tr w:rsidR="0054289D" w:rsidRPr="00431A00" w14:paraId="071A2688" w14:textId="77777777" w:rsidTr="00037084">
        <w:trPr>
          <w:tblCellSpacing w:w="15" w:type="dxa"/>
          <w:jc w:val="center"/>
        </w:trPr>
        <w:tc>
          <w:tcPr>
            <w:tcW w:w="880" w:type="dxa"/>
            <w:vAlign w:val="center"/>
          </w:tcPr>
          <w:p w14:paraId="57C50A5D" w14:textId="77777777" w:rsidR="0054289D" w:rsidRPr="00431A00" w:rsidRDefault="0054289D" w:rsidP="00D869A4">
            <w:pPr>
              <w:spacing w:line="360" w:lineRule="auto"/>
              <w:jc w:val="both"/>
              <w:rPr>
                <w:rFonts w:ascii="Arial" w:hAnsi="Arial" w:cs="Arial"/>
                <w:sz w:val="18"/>
                <w:szCs w:val="18"/>
              </w:rPr>
            </w:pPr>
            <w:proofErr w:type="spellStart"/>
            <w:r w:rsidRPr="00431A00">
              <w:rPr>
                <w:rFonts w:ascii="Arial" w:hAnsi="Arial" w:cs="Arial"/>
                <w:sz w:val="18"/>
                <w:szCs w:val="18"/>
              </w:rPr>
              <w:t>Rank</w:t>
            </w:r>
            <w:proofErr w:type="spellEnd"/>
          </w:p>
        </w:tc>
        <w:tc>
          <w:tcPr>
            <w:tcW w:w="4466" w:type="dxa"/>
            <w:vAlign w:val="center"/>
          </w:tcPr>
          <w:p w14:paraId="3D2B682E" w14:textId="77777777" w:rsidR="0054289D" w:rsidRPr="00431A00" w:rsidRDefault="00037084" w:rsidP="00D869A4">
            <w:pPr>
              <w:spacing w:line="360" w:lineRule="auto"/>
              <w:ind w:firstLine="113"/>
              <w:jc w:val="both"/>
              <w:rPr>
                <w:rFonts w:ascii="Arial" w:hAnsi="Arial" w:cs="Arial"/>
                <w:sz w:val="18"/>
                <w:szCs w:val="18"/>
              </w:rPr>
            </w:pPr>
            <w:r w:rsidRPr="00431A00">
              <w:rPr>
                <w:rFonts w:ascii="Arial" w:hAnsi="Arial" w:cs="Arial"/>
                <w:sz w:val="18"/>
                <w:szCs w:val="18"/>
              </w:rPr>
              <w:t xml:space="preserve">Países </w:t>
            </w:r>
          </w:p>
        </w:tc>
        <w:tc>
          <w:tcPr>
            <w:tcW w:w="1427" w:type="dxa"/>
            <w:vAlign w:val="center"/>
          </w:tcPr>
          <w:p w14:paraId="454870BF"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Literac</w:t>
            </w:r>
            <w:r w:rsidR="00037084" w:rsidRPr="00431A00">
              <w:rPr>
                <w:rFonts w:ascii="Arial" w:hAnsi="Arial" w:cs="Arial"/>
                <w:sz w:val="18"/>
                <w:szCs w:val="18"/>
              </w:rPr>
              <w:t>ia</w:t>
            </w:r>
            <w:r w:rsidRPr="00431A00">
              <w:rPr>
                <w:rFonts w:ascii="Arial" w:hAnsi="Arial" w:cs="Arial"/>
                <w:sz w:val="18"/>
                <w:szCs w:val="18"/>
              </w:rPr>
              <w:t xml:space="preserve"> %</w:t>
            </w:r>
          </w:p>
        </w:tc>
      </w:tr>
      <w:tr w:rsidR="0054289D" w:rsidRPr="00431A00" w14:paraId="38E803C4" w14:textId="77777777" w:rsidTr="00037084">
        <w:trPr>
          <w:tblCellSpacing w:w="15" w:type="dxa"/>
          <w:jc w:val="center"/>
        </w:trPr>
        <w:tc>
          <w:tcPr>
            <w:tcW w:w="880" w:type="dxa"/>
            <w:vAlign w:val="center"/>
          </w:tcPr>
          <w:p w14:paraId="1144EC67"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1-3</w:t>
            </w:r>
          </w:p>
        </w:tc>
        <w:tc>
          <w:tcPr>
            <w:tcW w:w="4466" w:type="dxa"/>
            <w:vAlign w:val="center"/>
          </w:tcPr>
          <w:p w14:paraId="1C2DD95A" w14:textId="77777777" w:rsidR="0054289D" w:rsidRPr="00431A00" w:rsidRDefault="006F20D2" w:rsidP="00D869A4">
            <w:pPr>
              <w:spacing w:line="360" w:lineRule="auto"/>
              <w:ind w:firstLine="113"/>
              <w:jc w:val="both"/>
              <w:rPr>
                <w:rFonts w:ascii="Arial" w:hAnsi="Arial" w:cs="Arial"/>
                <w:sz w:val="18"/>
                <w:szCs w:val="18"/>
              </w:rPr>
            </w:pPr>
            <w:hyperlink r:id="rId97" w:history="1">
              <w:r w:rsidR="00037084" w:rsidRPr="00431A00">
                <w:rPr>
                  <w:rStyle w:val="Hyperlink"/>
                  <w:rFonts w:ascii="Arial" w:hAnsi="Arial" w:cs="Arial"/>
                  <w:sz w:val="18"/>
                  <w:szCs w:val="18"/>
                  <w:u w:val="none"/>
                </w:rPr>
                <w:t>Austrália</w:t>
              </w:r>
            </w:hyperlink>
            <w:r w:rsidR="0054289D" w:rsidRPr="00431A00">
              <w:rPr>
                <w:rFonts w:ascii="Arial" w:hAnsi="Arial" w:cs="Arial"/>
                <w:sz w:val="18"/>
                <w:szCs w:val="18"/>
              </w:rPr>
              <w:t>, Finl</w:t>
            </w:r>
            <w:r w:rsidR="00037084" w:rsidRPr="00431A00">
              <w:rPr>
                <w:rFonts w:ascii="Arial" w:hAnsi="Arial" w:cs="Arial"/>
                <w:sz w:val="18"/>
                <w:szCs w:val="18"/>
              </w:rPr>
              <w:t>â</w:t>
            </w:r>
            <w:r w:rsidR="0054289D" w:rsidRPr="00431A00">
              <w:rPr>
                <w:rFonts w:ascii="Arial" w:hAnsi="Arial" w:cs="Arial"/>
                <w:sz w:val="18"/>
                <w:szCs w:val="18"/>
              </w:rPr>
              <w:t>nd</w:t>
            </w:r>
            <w:r w:rsidR="00037084" w:rsidRPr="00431A00">
              <w:rPr>
                <w:rFonts w:ascii="Arial" w:hAnsi="Arial" w:cs="Arial"/>
                <w:sz w:val="18"/>
                <w:szCs w:val="18"/>
              </w:rPr>
              <w:t>ia</w:t>
            </w:r>
            <w:r w:rsidR="0054289D" w:rsidRPr="00431A00">
              <w:rPr>
                <w:rFonts w:ascii="Arial" w:hAnsi="Arial" w:cs="Arial"/>
                <w:sz w:val="18"/>
                <w:szCs w:val="18"/>
              </w:rPr>
              <w:t xml:space="preserve">, </w:t>
            </w:r>
            <w:r w:rsidR="00037084" w:rsidRPr="00431A00">
              <w:rPr>
                <w:rFonts w:ascii="Arial" w:hAnsi="Arial" w:cs="Arial"/>
                <w:sz w:val="18"/>
                <w:szCs w:val="18"/>
              </w:rPr>
              <w:t>Luxemburgo</w:t>
            </w:r>
          </w:p>
        </w:tc>
        <w:tc>
          <w:tcPr>
            <w:tcW w:w="1427" w:type="dxa"/>
            <w:vAlign w:val="center"/>
          </w:tcPr>
          <w:p w14:paraId="25F8126F"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100</w:t>
            </w:r>
          </w:p>
        </w:tc>
      </w:tr>
      <w:tr w:rsidR="0054289D" w:rsidRPr="00431A00" w14:paraId="6661512D" w14:textId="77777777" w:rsidTr="00037084">
        <w:trPr>
          <w:tblCellSpacing w:w="15" w:type="dxa"/>
          <w:jc w:val="center"/>
        </w:trPr>
        <w:tc>
          <w:tcPr>
            <w:tcW w:w="880" w:type="dxa"/>
            <w:vAlign w:val="center"/>
          </w:tcPr>
          <w:p w14:paraId="37E54F12"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lastRenderedPageBreak/>
              <w:t>4-5</w:t>
            </w:r>
          </w:p>
        </w:tc>
        <w:tc>
          <w:tcPr>
            <w:tcW w:w="4466" w:type="dxa"/>
            <w:vAlign w:val="center"/>
          </w:tcPr>
          <w:p w14:paraId="73172959" w14:textId="77777777" w:rsidR="0054289D" w:rsidRPr="00431A00" w:rsidRDefault="00037084" w:rsidP="00D869A4">
            <w:pPr>
              <w:spacing w:line="360" w:lineRule="auto"/>
              <w:ind w:firstLine="113"/>
              <w:jc w:val="both"/>
              <w:rPr>
                <w:rFonts w:ascii="Arial" w:hAnsi="Arial" w:cs="Arial"/>
                <w:sz w:val="18"/>
                <w:szCs w:val="18"/>
              </w:rPr>
            </w:pPr>
            <w:r w:rsidRPr="00431A00">
              <w:rPr>
                <w:rFonts w:ascii="Arial" w:hAnsi="Arial" w:cs="Arial"/>
                <w:sz w:val="18"/>
                <w:szCs w:val="18"/>
              </w:rPr>
              <w:t>Islândia, República Checa</w:t>
            </w:r>
          </w:p>
        </w:tc>
        <w:tc>
          <w:tcPr>
            <w:tcW w:w="1427" w:type="dxa"/>
            <w:vAlign w:val="center"/>
          </w:tcPr>
          <w:p w14:paraId="5A9A23EE"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99.9</w:t>
            </w:r>
          </w:p>
        </w:tc>
      </w:tr>
      <w:tr w:rsidR="0054289D" w:rsidRPr="00431A00" w14:paraId="2C275B4F" w14:textId="77777777" w:rsidTr="00037084">
        <w:trPr>
          <w:tblCellSpacing w:w="15" w:type="dxa"/>
          <w:jc w:val="center"/>
        </w:trPr>
        <w:tc>
          <w:tcPr>
            <w:tcW w:w="880" w:type="dxa"/>
            <w:vAlign w:val="center"/>
          </w:tcPr>
          <w:p w14:paraId="3E7424E2"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6-7</w:t>
            </w:r>
          </w:p>
        </w:tc>
        <w:tc>
          <w:tcPr>
            <w:tcW w:w="4466" w:type="dxa"/>
            <w:vAlign w:val="center"/>
          </w:tcPr>
          <w:p w14:paraId="08B7BD68" w14:textId="77777777" w:rsidR="0054289D" w:rsidRPr="00431A00" w:rsidRDefault="006F20D2" w:rsidP="00D869A4">
            <w:pPr>
              <w:spacing w:line="360" w:lineRule="auto"/>
              <w:ind w:firstLine="113"/>
              <w:jc w:val="both"/>
              <w:rPr>
                <w:rFonts w:ascii="Arial" w:hAnsi="Arial" w:cs="Arial"/>
                <w:sz w:val="18"/>
                <w:szCs w:val="18"/>
              </w:rPr>
            </w:pPr>
            <w:hyperlink r:id="rId98" w:history="1">
              <w:r w:rsidR="00037084" w:rsidRPr="00431A00">
                <w:rPr>
                  <w:rStyle w:val="Hyperlink"/>
                  <w:rFonts w:ascii="Arial" w:hAnsi="Arial" w:cs="Arial"/>
                  <w:sz w:val="18"/>
                  <w:szCs w:val="18"/>
                  <w:u w:val="none"/>
                </w:rPr>
                <w:t>Estonai</w:t>
              </w:r>
            </w:hyperlink>
            <w:r w:rsidR="0054289D" w:rsidRPr="00431A00">
              <w:rPr>
                <w:rFonts w:ascii="Arial" w:hAnsi="Arial" w:cs="Arial"/>
                <w:sz w:val="18"/>
                <w:szCs w:val="18"/>
              </w:rPr>
              <w:t xml:space="preserve">, </w:t>
            </w:r>
            <w:r w:rsidR="00037084" w:rsidRPr="00431A00">
              <w:rPr>
                <w:rFonts w:ascii="Arial" w:hAnsi="Arial" w:cs="Arial"/>
                <w:sz w:val="18"/>
                <w:szCs w:val="18"/>
              </w:rPr>
              <w:t xml:space="preserve">Lituânia </w:t>
            </w:r>
          </w:p>
        </w:tc>
        <w:tc>
          <w:tcPr>
            <w:tcW w:w="1427" w:type="dxa"/>
            <w:vAlign w:val="center"/>
          </w:tcPr>
          <w:p w14:paraId="0BEA0751"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99.8</w:t>
            </w:r>
          </w:p>
        </w:tc>
      </w:tr>
      <w:tr w:rsidR="0054289D" w:rsidRPr="00431A00" w14:paraId="15F804B1" w14:textId="77777777" w:rsidTr="00037084">
        <w:trPr>
          <w:tblCellSpacing w:w="15" w:type="dxa"/>
          <w:jc w:val="center"/>
        </w:trPr>
        <w:tc>
          <w:tcPr>
            <w:tcW w:w="880" w:type="dxa"/>
            <w:vAlign w:val="center"/>
          </w:tcPr>
          <w:p w14:paraId="7CE6B7F8"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8-9</w:t>
            </w:r>
          </w:p>
        </w:tc>
        <w:tc>
          <w:tcPr>
            <w:tcW w:w="4466" w:type="dxa"/>
            <w:vAlign w:val="center"/>
          </w:tcPr>
          <w:p w14:paraId="3A2C8FDE" w14:textId="77777777" w:rsidR="0054289D" w:rsidRPr="00431A00" w:rsidRDefault="006F20D2" w:rsidP="00D869A4">
            <w:pPr>
              <w:spacing w:line="360" w:lineRule="auto"/>
              <w:ind w:firstLine="113"/>
              <w:jc w:val="both"/>
              <w:rPr>
                <w:rFonts w:ascii="Arial" w:hAnsi="Arial" w:cs="Arial"/>
                <w:sz w:val="18"/>
                <w:szCs w:val="18"/>
              </w:rPr>
            </w:pPr>
            <w:hyperlink r:id="rId99" w:history="1">
              <w:r w:rsidR="00037084" w:rsidRPr="00431A00">
                <w:rPr>
                  <w:rStyle w:val="Hyperlink"/>
                  <w:rFonts w:ascii="Arial" w:hAnsi="Arial" w:cs="Arial"/>
                  <w:sz w:val="18"/>
                  <w:szCs w:val="18"/>
                  <w:u w:val="none"/>
                </w:rPr>
                <w:t>Polónia</w:t>
              </w:r>
            </w:hyperlink>
            <w:r w:rsidR="00037084" w:rsidRPr="00431A00">
              <w:rPr>
                <w:rFonts w:ascii="Arial" w:hAnsi="Arial" w:cs="Arial"/>
                <w:sz w:val="18"/>
                <w:szCs w:val="18"/>
              </w:rPr>
              <w:t>, Samoa</w:t>
            </w:r>
          </w:p>
        </w:tc>
        <w:tc>
          <w:tcPr>
            <w:tcW w:w="1427" w:type="dxa"/>
            <w:vAlign w:val="center"/>
          </w:tcPr>
          <w:p w14:paraId="5A980B58"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99.7</w:t>
            </w:r>
          </w:p>
        </w:tc>
      </w:tr>
      <w:tr w:rsidR="0054289D" w:rsidRPr="00431A00" w14:paraId="58308366" w14:textId="77777777" w:rsidTr="00037084">
        <w:trPr>
          <w:tblCellSpacing w:w="15" w:type="dxa"/>
          <w:jc w:val="center"/>
        </w:trPr>
        <w:tc>
          <w:tcPr>
            <w:tcW w:w="880" w:type="dxa"/>
            <w:vAlign w:val="center"/>
          </w:tcPr>
          <w:p w14:paraId="66D8A5FB"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10-12</w:t>
            </w:r>
          </w:p>
        </w:tc>
        <w:tc>
          <w:tcPr>
            <w:tcW w:w="4466" w:type="dxa"/>
            <w:vAlign w:val="center"/>
          </w:tcPr>
          <w:p w14:paraId="20648A6B" w14:textId="77777777" w:rsidR="0054289D" w:rsidRPr="00431A00" w:rsidRDefault="006F20D2" w:rsidP="00D869A4">
            <w:pPr>
              <w:spacing w:line="360" w:lineRule="auto"/>
              <w:ind w:firstLine="113"/>
              <w:jc w:val="both"/>
              <w:rPr>
                <w:rFonts w:ascii="Arial" w:hAnsi="Arial" w:cs="Arial"/>
                <w:sz w:val="18"/>
                <w:szCs w:val="18"/>
              </w:rPr>
            </w:pPr>
            <w:hyperlink r:id="rId100" w:history="1">
              <w:r w:rsidR="00037084" w:rsidRPr="00431A00">
                <w:rPr>
                  <w:rStyle w:val="Hyperlink"/>
                  <w:rFonts w:ascii="Arial" w:hAnsi="Arial" w:cs="Arial"/>
                  <w:sz w:val="18"/>
                  <w:szCs w:val="18"/>
                  <w:u w:val="none"/>
                </w:rPr>
                <w:t>Ucrânia</w:t>
              </w:r>
            </w:hyperlink>
            <w:r w:rsidR="0054289D" w:rsidRPr="00431A00">
              <w:rPr>
                <w:rFonts w:ascii="Arial" w:hAnsi="Arial" w:cs="Arial"/>
                <w:sz w:val="18"/>
                <w:szCs w:val="18"/>
              </w:rPr>
              <w:t xml:space="preserve">, </w:t>
            </w:r>
            <w:r w:rsidR="00037084" w:rsidRPr="00431A00">
              <w:rPr>
                <w:rFonts w:ascii="Arial" w:hAnsi="Arial" w:cs="Arial"/>
                <w:sz w:val="18"/>
                <w:szCs w:val="18"/>
              </w:rPr>
              <w:t>Eslovénia</w:t>
            </w:r>
            <w:r w:rsidR="0054289D" w:rsidRPr="00431A00">
              <w:rPr>
                <w:rFonts w:ascii="Arial" w:hAnsi="Arial" w:cs="Arial"/>
                <w:sz w:val="18"/>
                <w:szCs w:val="18"/>
              </w:rPr>
              <w:t xml:space="preserve">, </w:t>
            </w:r>
            <w:r w:rsidR="00037084" w:rsidRPr="00431A00">
              <w:rPr>
                <w:rFonts w:ascii="Arial" w:hAnsi="Arial" w:cs="Arial"/>
                <w:sz w:val="18"/>
                <w:szCs w:val="18"/>
              </w:rPr>
              <w:t>Letónia</w:t>
            </w:r>
          </w:p>
        </w:tc>
        <w:tc>
          <w:tcPr>
            <w:tcW w:w="1427" w:type="dxa"/>
            <w:vAlign w:val="center"/>
          </w:tcPr>
          <w:p w14:paraId="4C1EE47E"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99.6</w:t>
            </w:r>
          </w:p>
        </w:tc>
      </w:tr>
      <w:tr w:rsidR="0054289D" w:rsidRPr="00431A00" w14:paraId="6B7897CD" w14:textId="77777777" w:rsidTr="00037084">
        <w:trPr>
          <w:tblCellSpacing w:w="15" w:type="dxa"/>
          <w:jc w:val="center"/>
        </w:trPr>
        <w:tc>
          <w:tcPr>
            <w:tcW w:w="880" w:type="dxa"/>
            <w:vAlign w:val="center"/>
          </w:tcPr>
          <w:p w14:paraId="582DC0C9"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13-14</w:t>
            </w:r>
          </w:p>
        </w:tc>
        <w:tc>
          <w:tcPr>
            <w:tcW w:w="4466" w:type="dxa"/>
            <w:vAlign w:val="center"/>
          </w:tcPr>
          <w:p w14:paraId="6E49CBF6" w14:textId="77777777" w:rsidR="0054289D" w:rsidRPr="00431A00" w:rsidRDefault="006F20D2" w:rsidP="00D869A4">
            <w:pPr>
              <w:spacing w:line="360" w:lineRule="auto"/>
              <w:ind w:firstLine="113"/>
              <w:jc w:val="both"/>
              <w:rPr>
                <w:rFonts w:ascii="Arial" w:hAnsi="Arial" w:cs="Arial"/>
                <w:sz w:val="18"/>
                <w:szCs w:val="18"/>
              </w:rPr>
            </w:pPr>
            <w:hyperlink r:id="rId101" w:history="1">
              <w:r w:rsidR="00037084" w:rsidRPr="00431A00">
                <w:rPr>
                  <w:rStyle w:val="Hyperlink"/>
                  <w:rFonts w:ascii="Arial" w:hAnsi="Arial" w:cs="Arial"/>
                  <w:sz w:val="18"/>
                  <w:szCs w:val="18"/>
                  <w:u w:val="none"/>
                </w:rPr>
                <w:t>Rússia</w:t>
              </w:r>
            </w:hyperlink>
            <w:r w:rsidR="0054289D" w:rsidRPr="00431A00">
              <w:rPr>
                <w:rFonts w:ascii="Arial" w:hAnsi="Arial" w:cs="Arial"/>
                <w:sz w:val="18"/>
                <w:szCs w:val="18"/>
              </w:rPr>
              <w:t xml:space="preserve">, </w:t>
            </w:r>
            <w:r w:rsidR="00037084" w:rsidRPr="00431A00">
              <w:rPr>
                <w:rFonts w:ascii="Arial" w:hAnsi="Arial" w:cs="Arial"/>
                <w:sz w:val="18"/>
                <w:szCs w:val="18"/>
              </w:rPr>
              <w:t>Bielorrússia</w:t>
            </w:r>
          </w:p>
        </w:tc>
        <w:tc>
          <w:tcPr>
            <w:tcW w:w="1427" w:type="dxa"/>
            <w:vAlign w:val="center"/>
          </w:tcPr>
          <w:p w14:paraId="2022A09E"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99.5</w:t>
            </w:r>
          </w:p>
        </w:tc>
      </w:tr>
      <w:tr w:rsidR="0054289D" w:rsidRPr="00431A00" w14:paraId="51D1147C" w14:textId="77777777" w:rsidTr="00037084">
        <w:trPr>
          <w:tblCellSpacing w:w="15" w:type="dxa"/>
          <w:jc w:val="center"/>
        </w:trPr>
        <w:tc>
          <w:tcPr>
            <w:tcW w:w="880" w:type="dxa"/>
            <w:vAlign w:val="center"/>
          </w:tcPr>
          <w:p w14:paraId="0C647B7A"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15</w:t>
            </w:r>
          </w:p>
        </w:tc>
        <w:tc>
          <w:tcPr>
            <w:tcW w:w="4466" w:type="dxa"/>
            <w:vAlign w:val="center"/>
          </w:tcPr>
          <w:p w14:paraId="05E1AF4C" w14:textId="77777777" w:rsidR="0054289D" w:rsidRPr="00431A00" w:rsidRDefault="006F20D2" w:rsidP="00D869A4">
            <w:pPr>
              <w:spacing w:line="360" w:lineRule="auto"/>
              <w:ind w:firstLine="113"/>
              <w:jc w:val="both"/>
              <w:rPr>
                <w:rFonts w:ascii="Arial" w:hAnsi="Arial" w:cs="Arial"/>
                <w:sz w:val="18"/>
                <w:szCs w:val="18"/>
              </w:rPr>
            </w:pPr>
            <w:hyperlink r:id="rId102" w:history="1">
              <w:r w:rsidR="00037084" w:rsidRPr="00431A00">
                <w:rPr>
                  <w:rStyle w:val="Hyperlink"/>
                  <w:rFonts w:ascii="Arial" w:hAnsi="Arial" w:cs="Arial"/>
                  <w:sz w:val="18"/>
                  <w:szCs w:val="18"/>
                  <w:u w:val="none"/>
                </w:rPr>
                <w:t>Hungria</w:t>
              </w:r>
            </w:hyperlink>
          </w:p>
        </w:tc>
        <w:tc>
          <w:tcPr>
            <w:tcW w:w="1427" w:type="dxa"/>
            <w:vAlign w:val="center"/>
          </w:tcPr>
          <w:p w14:paraId="3E0E9E06"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99.3</w:t>
            </w:r>
          </w:p>
        </w:tc>
      </w:tr>
      <w:tr w:rsidR="0054289D" w:rsidRPr="00431A00" w14:paraId="3E7B7F6F" w14:textId="77777777" w:rsidTr="00037084">
        <w:trPr>
          <w:tblCellSpacing w:w="15" w:type="dxa"/>
          <w:jc w:val="center"/>
        </w:trPr>
        <w:tc>
          <w:tcPr>
            <w:tcW w:w="880" w:type="dxa"/>
            <w:vAlign w:val="center"/>
          </w:tcPr>
          <w:p w14:paraId="5D0BBDC0"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16</w:t>
            </w:r>
          </w:p>
        </w:tc>
        <w:tc>
          <w:tcPr>
            <w:tcW w:w="4466" w:type="dxa"/>
            <w:vAlign w:val="center"/>
          </w:tcPr>
          <w:p w14:paraId="267B4D63" w14:textId="77777777" w:rsidR="0054289D" w:rsidRPr="00431A00" w:rsidRDefault="006F20D2" w:rsidP="00D869A4">
            <w:pPr>
              <w:spacing w:line="360" w:lineRule="auto"/>
              <w:ind w:firstLine="113"/>
              <w:jc w:val="both"/>
              <w:rPr>
                <w:rFonts w:ascii="Arial" w:hAnsi="Arial" w:cs="Arial"/>
                <w:sz w:val="18"/>
                <w:szCs w:val="18"/>
              </w:rPr>
            </w:pPr>
            <w:hyperlink r:id="rId103" w:history="1">
              <w:r w:rsidR="00037084" w:rsidRPr="00431A00">
                <w:rPr>
                  <w:rStyle w:val="Hyperlink"/>
                  <w:rFonts w:ascii="Arial" w:hAnsi="Arial" w:cs="Arial"/>
                  <w:sz w:val="18"/>
                  <w:szCs w:val="18"/>
                  <w:u w:val="none"/>
                </w:rPr>
                <w:t>Tajiquistão</w:t>
              </w:r>
            </w:hyperlink>
          </w:p>
        </w:tc>
        <w:tc>
          <w:tcPr>
            <w:tcW w:w="1427" w:type="dxa"/>
            <w:vAlign w:val="center"/>
          </w:tcPr>
          <w:p w14:paraId="63549240"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99.1</w:t>
            </w:r>
          </w:p>
        </w:tc>
      </w:tr>
      <w:tr w:rsidR="0054289D" w:rsidRPr="00431A00" w14:paraId="687AD8E0" w14:textId="77777777" w:rsidTr="00037084">
        <w:trPr>
          <w:tblCellSpacing w:w="15" w:type="dxa"/>
          <w:jc w:val="center"/>
        </w:trPr>
        <w:tc>
          <w:tcPr>
            <w:tcW w:w="880" w:type="dxa"/>
            <w:vAlign w:val="center"/>
          </w:tcPr>
          <w:p w14:paraId="22D4AB87"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17-23</w:t>
            </w:r>
          </w:p>
        </w:tc>
        <w:tc>
          <w:tcPr>
            <w:tcW w:w="4466" w:type="dxa"/>
            <w:vAlign w:val="center"/>
          </w:tcPr>
          <w:p w14:paraId="53C52A97" w14:textId="77777777" w:rsidR="0054289D" w:rsidRPr="00431A00" w:rsidRDefault="006F20D2" w:rsidP="00D869A4">
            <w:pPr>
              <w:spacing w:line="360" w:lineRule="auto"/>
              <w:ind w:firstLine="113"/>
              <w:jc w:val="both"/>
              <w:rPr>
                <w:rFonts w:ascii="Arial" w:hAnsi="Arial" w:cs="Arial"/>
                <w:sz w:val="18"/>
                <w:szCs w:val="18"/>
              </w:rPr>
            </w:pPr>
            <w:hyperlink r:id="rId104" w:history="1">
              <w:r w:rsidR="00037084" w:rsidRPr="00431A00">
                <w:rPr>
                  <w:rStyle w:val="Hyperlink"/>
                  <w:rFonts w:ascii="Arial" w:hAnsi="Arial" w:cs="Arial"/>
                  <w:sz w:val="18"/>
                  <w:szCs w:val="18"/>
                  <w:u w:val="none"/>
                </w:rPr>
                <w:t>Suécia</w:t>
              </w:r>
            </w:hyperlink>
            <w:r w:rsidR="00037084" w:rsidRPr="00431A00">
              <w:rPr>
                <w:rFonts w:ascii="Arial" w:hAnsi="Arial" w:cs="Arial"/>
                <w:sz w:val="18"/>
                <w:szCs w:val="18"/>
              </w:rPr>
              <w:t>, Suíça, Reino Unido, Uzbequistão, Bermudas, França, Alemanha</w:t>
            </w:r>
          </w:p>
        </w:tc>
        <w:tc>
          <w:tcPr>
            <w:tcW w:w="1427" w:type="dxa"/>
            <w:vAlign w:val="center"/>
          </w:tcPr>
          <w:p w14:paraId="4DFFC6CF"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99</w:t>
            </w:r>
          </w:p>
        </w:tc>
      </w:tr>
      <w:tr w:rsidR="0054289D" w:rsidRPr="00431A00" w14:paraId="0299A62B" w14:textId="77777777" w:rsidTr="00037084">
        <w:trPr>
          <w:tblCellSpacing w:w="15" w:type="dxa"/>
          <w:jc w:val="center"/>
        </w:trPr>
        <w:tc>
          <w:tcPr>
            <w:tcW w:w="880" w:type="dxa"/>
            <w:vAlign w:val="center"/>
          </w:tcPr>
          <w:p w14:paraId="4BDEF5DF"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32</w:t>
            </w:r>
          </w:p>
        </w:tc>
        <w:tc>
          <w:tcPr>
            <w:tcW w:w="4466" w:type="dxa"/>
            <w:vAlign w:val="center"/>
          </w:tcPr>
          <w:p w14:paraId="438B4673" w14:textId="77777777" w:rsidR="0054289D" w:rsidRPr="00431A00" w:rsidRDefault="006F20D2" w:rsidP="00D869A4">
            <w:pPr>
              <w:spacing w:line="360" w:lineRule="auto"/>
              <w:ind w:firstLine="113"/>
              <w:jc w:val="both"/>
              <w:rPr>
                <w:rFonts w:ascii="Arial" w:hAnsi="Arial" w:cs="Arial"/>
                <w:sz w:val="18"/>
                <w:szCs w:val="18"/>
              </w:rPr>
            </w:pPr>
            <w:hyperlink r:id="rId105" w:history="1">
              <w:r w:rsidR="00037084" w:rsidRPr="00431A00">
                <w:rPr>
                  <w:rStyle w:val="Hyperlink"/>
                  <w:rFonts w:ascii="Arial" w:hAnsi="Arial" w:cs="Arial"/>
                  <w:sz w:val="18"/>
                  <w:szCs w:val="18"/>
                  <w:u w:val="none"/>
                </w:rPr>
                <w:t>Itália</w:t>
              </w:r>
            </w:hyperlink>
          </w:p>
        </w:tc>
        <w:tc>
          <w:tcPr>
            <w:tcW w:w="1427" w:type="dxa"/>
            <w:vAlign w:val="center"/>
          </w:tcPr>
          <w:p w14:paraId="511A8CD5"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98.3</w:t>
            </w:r>
          </w:p>
        </w:tc>
      </w:tr>
      <w:tr w:rsidR="0054289D" w:rsidRPr="00431A00" w14:paraId="4B887411" w14:textId="77777777" w:rsidTr="00037084">
        <w:trPr>
          <w:tblCellSpacing w:w="15" w:type="dxa"/>
          <w:jc w:val="center"/>
        </w:trPr>
        <w:tc>
          <w:tcPr>
            <w:tcW w:w="880" w:type="dxa"/>
            <w:vAlign w:val="center"/>
          </w:tcPr>
          <w:p w14:paraId="5B886A7B"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33</w:t>
            </w:r>
          </w:p>
        </w:tc>
        <w:tc>
          <w:tcPr>
            <w:tcW w:w="4466" w:type="dxa"/>
            <w:vAlign w:val="center"/>
          </w:tcPr>
          <w:p w14:paraId="1B69C6A2" w14:textId="77777777" w:rsidR="0054289D" w:rsidRPr="00431A00" w:rsidRDefault="006F20D2" w:rsidP="00D869A4">
            <w:pPr>
              <w:spacing w:line="360" w:lineRule="auto"/>
              <w:ind w:firstLine="113"/>
              <w:jc w:val="both"/>
              <w:rPr>
                <w:rFonts w:ascii="Arial" w:hAnsi="Arial" w:cs="Arial"/>
                <w:sz w:val="18"/>
                <w:szCs w:val="18"/>
              </w:rPr>
            </w:pPr>
            <w:hyperlink r:id="rId106" w:history="1">
              <w:r w:rsidR="00037084" w:rsidRPr="00431A00">
                <w:rPr>
                  <w:rStyle w:val="Hyperlink"/>
                  <w:rFonts w:ascii="Arial" w:hAnsi="Arial" w:cs="Arial"/>
                  <w:sz w:val="18"/>
                  <w:szCs w:val="18"/>
                  <w:u w:val="none"/>
                </w:rPr>
                <w:t>Bulgária</w:t>
              </w:r>
            </w:hyperlink>
          </w:p>
        </w:tc>
        <w:tc>
          <w:tcPr>
            <w:tcW w:w="1427" w:type="dxa"/>
            <w:vAlign w:val="center"/>
          </w:tcPr>
          <w:p w14:paraId="43F5E614"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98.2</w:t>
            </w:r>
          </w:p>
        </w:tc>
      </w:tr>
      <w:tr w:rsidR="0054289D" w:rsidRPr="00431A00" w14:paraId="1FBDE394" w14:textId="77777777" w:rsidTr="00037084">
        <w:trPr>
          <w:tblCellSpacing w:w="15" w:type="dxa"/>
          <w:jc w:val="center"/>
        </w:trPr>
        <w:tc>
          <w:tcPr>
            <w:tcW w:w="880" w:type="dxa"/>
            <w:vAlign w:val="center"/>
          </w:tcPr>
          <w:p w14:paraId="4CD9921B"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40</w:t>
            </w:r>
          </w:p>
        </w:tc>
        <w:tc>
          <w:tcPr>
            <w:tcW w:w="4466" w:type="dxa"/>
            <w:vAlign w:val="center"/>
          </w:tcPr>
          <w:p w14:paraId="51C6FF28" w14:textId="77777777" w:rsidR="0054289D" w:rsidRPr="00431A00" w:rsidRDefault="006F20D2" w:rsidP="00D869A4">
            <w:pPr>
              <w:spacing w:line="360" w:lineRule="auto"/>
              <w:ind w:firstLine="113"/>
              <w:jc w:val="both"/>
              <w:rPr>
                <w:rFonts w:ascii="Arial" w:hAnsi="Arial" w:cs="Arial"/>
                <w:sz w:val="18"/>
                <w:szCs w:val="18"/>
              </w:rPr>
            </w:pPr>
            <w:hyperlink r:id="rId107" w:history="1">
              <w:r w:rsidR="00037084" w:rsidRPr="00431A00">
                <w:rPr>
                  <w:rStyle w:val="Hyperlink"/>
                  <w:rFonts w:ascii="Arial" w:hAnsi="Arial" w:cs="Arial"/>
                  <w:sz w:val="18"/>
                  <w:szCs w:val="18"/>
                  <w:u w:val="none"/>
                </w:rPr>
                <w:t>Irland</w:t>
              </w:r>
            </w:hyperlink>
            <w:r w:rsidR="00037084" w:rsidRPr="00431A00">
              <w:rPr>
                <w:rFonts w:ascii="Arial" w:hAnsi="Arial" w:cs="Arial"/>
                <w:sz w:val="18"/>
                <w:szCs w:val="18"/>
              </w:rPr>
              <w:t>a</w:t>
            </w:r>
          </w:p>
        </w:tc>
        <w:tc>
          <w:tcPr>
            <w:tcW w:w="1427" w:type="dxa"/>
            <w:vAlign w:val="center"/>
          </w:tcPr>
          <w:p w14:paraId="5A378A34"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98</w:t>
            </w:r>
          </w:p>
        </w:tc>
      </w:tr>
      <w:tr w:rsidR="0054289D" w:rsidRPr="00431A00" w14:paraId="19FCAF6F" w14:textId="77777777" w:rsidTr="00037084">
        <w:trPr>
          <w:tblCellSpacing w:w="15" w:type="dxa"/>
          <w:jc w:val="center"/>
        </w:trPr>
        <w:tc>
          <w:tcPr>
            <w:tcW w:w="880" w:type="dxa"/>
            <w:vAlign w:val="center"/>
          </w:tcPr>
          <w:p w14:paraId="52D073D0"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50</w:t>
            </w:r>
          </w:p>
        </w:tc>
        <w:tc>
          <w:tcPr>
            <w:tcW w:w="4466" w:type="dxa"/>
            <w:vAlign w:val="center"/>
          </w:tcPr>
          <w:p w14:paraId="21F7E49B" w14:textId="77777777" w:rsidR="0054289D" w:rsidRPr="00431A00" w:rsidRDefault="006F20D2" w:rsidP="00D869A4">
            <w:pPr>
              <w:spacing w:line="360" w:lineRule="auto"/>
              <w:ind w:firstLine="113"/>
              <w:jc w:val="both"/>
              <w:rPr>
                <w:rFonts w:ascii="Arial" w:hAnsi="Arial" w:cs="Arial"/>
                <w:sz w:val="18"/>
                <w:szCs w:val="18"/>
              </w:rPr>
            </w:pPr>
            <w:hyperlink r:id="rId108" w:history="1">
              <w:r w:rsidR="0054289D" w:rsidRPr="00431A00">
                <w:rPr>
                  <w:rStyle w:val="Hyperlink"/>
                  <w:rFonts w:ascii="Arial" w:hAnsi="Arial" w:cs="Arial"/>
                  <w:sz w:val="18"/>
                  <w:szCs w:val="18"/>
                  <w:u w:val="none"/>
                </w:rPr>
                <w:t>Spain</w:t>
              </w:r>
            </w:hyperlink>
          </w:p>
        </w:tc>
        <w:tc>
          <w:tcPr>
            <w:tcW w:w="1427" w:type="dxa"/>
            <w:vAlign w:val="center"/>
          </w:tcPr>
          <w:p w14:paraId="3E09D351"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97.2</w:t>
            </w:r>
          </w:p>
        </w:tc>
      </w:tr>
      <w:tr w:rsidR="0054289D" w:rsidRPr="00431A00" w14:paraId="63CB2031" w14:textId="77777777" w:rsidTr="00037084">
        <w:trPr>
          <w:tblCellSpacing w:w="15" w:type="dxa"/>
          <w:jc w:val="center"/>
        </w:trPr>
        <w:tc>
          <w:tcPr>
            <w:tcW w:w="880" w:type="dxa"/>
            <w:vAlign w:val="center"/>
          </w:tcPr>
          <w:p w14:paraId="0DE2E31C"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52</w:t>
            </w:r>
          </w:p>
        </w:tc>
        <w:tc>
          <w:tcPr>
            <w:tcW w:w="4466" w:type="dxa"/>
            <w:vAlign w:val="center"/>
          </w:tcPr>
          <w:p w14:paraId="542F5BF9" w14:textId="77777777" w:rsidR="0054289D" w:rsidRPr="00431A00" w:rsidRDefault="006F20D2" w:rsidP="00D869A4">
            <w:pPr>
              <w:spacing w:line="360" w:lineRule="auto"/>
              <w:ind w:firstLine="113"/>
              <w:jc w:val="both"/>
              <w:rPr>
                <w:rFonts w:ascii="Arial" w:hAnsi="Arial" w:cs="Arial"/>
                <w:sz w:val="18"/>
                <w:szCs w:val="18"/>
              </w:rPr>
            </w:pPr>
            <w:hyperlink r:id="rId109" w:history="1">
              <w:r w:rsidR="0054289D" w:rsidRPr="00431A00">
                <w:rPr>
                  <w:rStyle w:val="Hyperlink"/>
                  <w:rFonts w:ascii="Arial" w:hAnsi="Arial" w:cs="Arial"/>
                  <w:sz w:val="18"/>
                  <w:szCs w:val="18"/>
                  <w:u w:val="none"/>
                </w:rPr>
                <w:t>Canada</w:t>
              </w:r>
            </w:hyperlink>
            <w:r w:rsidR="00037084" w:rsidRPr="00431A00">
              <w:rPr>
                <w:rFonts w:ascii="Arial" w:hAnsi="Arial" w:cs="Arial"/>
                <w:sz w:val="18"/>
                <w:szCs w:val="18"/>
              </w:rPr>
              <w:t>, EUA</w:t>
            </w:r>
          </w:p>
        </w:tc>
        <w:tc>
          <w:tcPr>
            <w:tcW w:w="1427" w:type="dxa"/>
            <w:vAlign w:val="center"/>
          </w:tcPr>
          <w:p w14:paraId="37E83F24"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97</w:t>
            </w:r>
          </w:p>
        </w:tc>
      </w:tr>
      <w:tr w:rsidR="0054289D" w:rsidRPr="00431A00" w14:paraId="763D4A11" w14:textId="77777777" w:rsidTr="00037084">
        <w:trPr>
          <w:tblCellSpacing w:w="15" w:type="dxa"/>
          <w:jc w:val="center"/>
        </w:trPr>
        <w:tc>
          <w:tcPr>
            <w:tcW w:w="880" w:type="dxa"/>
            <w:vAlign w:val="center"/>
          </w:tcPr>
          <w:p w14:paraId="029EE906"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82</w:t>
            </w:r>
          </w:p>
        </w:tc>
        <w:tc>
          <w:tcPr>
            <w:tcW w:w="4466" w:type="dxa"/>
            <w:vAlign w:val="center"/>
          </w:tcPr>
          <w:p w14:paraId="255E29E7" w14:textId="77777777" w:rsidR="0054289D" w:rsidRPr="00431A00" w:rsidRDefault="006F20D2" w:rsidP="00D869A4">
            <w:pPr>
              <w:spacing w:line="360" w:lineRule="auto"/>
              <w:ind w:firstLine="113"/>
              <w:jc w:val="both"/>
              <w:rPr>
                <w:rFonts w:ascii="Arial" w:hAnsi="Arial" w:cs="Arial"/>
                <w:b/>
                <w:sz w:val="18"/>
                <w:szCs w:val="18"/>
              </w:rPr>
            </w:pPr>
            <w:hyperlink r:id="rId110" w:history="1">
              <w:r w:rsidR="0054289D" w:rsidRPr="00431A00">
                <w:rPr>
                  <w:rStyle w:val="Hyperlink"/>
                  <w:rFonts w:ascii="Arial" w:hAnsi="Arial" w:cs="Arial"/>
                  <w:b/>
                  <w:sz w:val="18"/>
                  <w:szCs w:val="18"/>
                </w:rPr>
                <w:t>Portugal</w:t>
              </w:r>
            </w:hyperlink>
          </w:p>
        </w:tc>
        <w:tc>
          <w:tcPr>
            <w:tcW w:w="1427" w:type="dxa"/>
            <w:vAlign w:val="center"/>
          </w:tcPr>
          <w:p w14:paraId="287A4888"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91.3</w:t>
            </w:r>
          </w:p>
        </w:tc>
      </w:tr>
      <w:tr w:rsidR="0054289D" w:rsidRPr="00431A00" w14:paraId="7432D5ED" w14:textId="77777777" w:rsidTr="00037084">
        <w:trPr>
          <w:tblCellSpacing w:w="15" w:type="dxa"/>
          <w:jc w:val="center"/>
        </w:trPr>
        <w:tc>
          <w:tcPr>
            <w:tcW w:w="880" w:type="dxa"/>
            <w:vAlign w:val="center"/>
          </w:tcPr>
          <w:p w14:paraId="284F6504"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95</w:t>
            </w:r>
          </w:p>
        </w:tc>
        <w:tc>
          <w:tcPr>
            <w:tcW w:w="4466" w:type="dxa"/>
            <w:vAlign w:val="center"/>
          </w:tcPr>
          <w:p w14:paraId="08E3013B" w14:textId="77777777" w:rsidR="0054289D" w:rsidRPr="00431A00" w:rsidRDefault="006F20D2" w:rsidP="00D869A4">
            <w:pPr>
              <w:spacing w:line="360" w:lineRule="auto"/>
              <w:ind w:firstLine="113"/>
              <w:jc w:val="both"/>
              <w:rPr>
                <w:rFonts w:ascii="Arial" w:hAnsi="Arial" w:cs="Arial"/>
                <w:b/>
                <w:sz w:val="18"/>
                <w:szCs w:val="18"/>
              </w:rPr>
            </w:pPr>
            <w:hyperlink r:id="rId111" w:history="1">
              <w:r w:rsidR="00037084" w:rsidRPr="00431A00">
                <w:rPr>
                  <w:rStyle w:val="Hyperlink"/>
                  <w:rFonts w:ascii="Arial" w:hAnsi="Arial" w:cs="Arial"/>
                  <w:b/>
                  <w:sz w:val="18"/>
                  <w:szCs w:val="18"/>
                </w:rPr>
                <w:t>Brasil</w:t>
              </w:r>
            </w:hyperlink>
          </w:p>
        </w:tc>
        <w:tc>
          <w:tcPr>
            <w:tcW w:w="1427" w:type="dxa"/>
            <w:vAlign w:val="center"/>
          </w:tcPr>
          <w:p w14:paraId="07B2DF72"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86.6</w:t>
            </w:r>
          </w:p>
        </w:tc>
      </w:tr>
      <w:tr w:rsidR="0054289D" w:rsidRPr="00431A00" w14:paraId="34863B49" w14:textId="77777777" w:rsidTr="00037084">
        <w:trPr>
          <w:tblCellSpacing w:w="15" w:type="dxa"/>
          <w:jc w:val="center"/>
        </w:trPr>
        <w:tc>
          <w:tcPr>
            <w:tcW w:w="880" w:type="dxa"/>
            <w:vAlign w:val="center"/>
          </w:tcPr>
          <w:p w14:paraId="5D45EA2B"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112</w:t>
            </w:r>
          </w:p>
        </w:tc>
        <w:tc>
          <w:tcPr>
            <w:tcW w:w="4466" w:type="dxa"/>
            <w:vAlign w:val="center"/>
          </w:tcPr>
          <w:p w14:paraId="5E35643D" w14:textId="77777777" w:rsidR="0054289D" w:rsidRPr="00431A00" w:rsidRDefault="006F20D2" w:rsidP="00D869A4">
            <w:pPr>
              <w:spacing w:line="360" w:lineRule="auto"/>
              <w:ind w:firstLine="113"/>
              <w:jc w:val="both"/>
              <w:rPr>
                <w:rFonts w:ascii="Arial" w:hAnsi="Arial" w:cs="Arial"/>
                <w:sz w:val="18"/>
                <w:szCs w:val="18"/>
              </w:rPr>
            </w:pPr>
            <w:hyperlink r:id="rId112" w:history="1">
              <w:r w:rsidR="00037084" w:rsidRPr="00431A00">
                <w:rPr>
                  <w:rStyle w:val="Hyperlink"/>
                  <w:rFonts w:ascii="Arial" w:hAnsi="Arial" w:cs="Arial"/>
                  <w:sz w:val="18"/>
                  <w:szCs w:val="18"/>
                  <w:u w:val="none"/>
                </w:rPr>
                <w:t>Turquia</w:t>
              </w:r>
            </w:hyperlink>
          </w:p>
        </w:tc>
        <w:tc>
          <w:tcPr>
            <w:tcW w:w="1427" w:type="dxa"/>
            <w:vAlign w:val="center"/>
          </w:tcPr>
          <w:p w14:paraId="41535239" w14:textId="77777777" w:rsidR="0054289D"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78.7</w:t>
            </w:r>
          </w:p>
        </w:tc>
      </w:tr>
      <w:tr w:rsidR="0054289D" w:rsidRPr="00431A00" w14:paraId="1CE9A7BA" w14:textId="77777777" w:rsidTr="00037084">
        <w:trPr>
          <w:tblCellSpacing w:w="15" w:type="dxa"/>
          <w:jc w:val="center"/>
        </w:trPr>
        <w:tc>
          <w:tcPr>
            <w:tcW w:w="880" w:type="dxa"/>
            <w:vAlign w:val="center"/>
          </w:tcPr>
          <w:p w14:paraId="1C9D2C8C"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123</w:t>
            </w:r>
          </w:p>
        </w:tc>
        <w:tc>
          <w:tcPr>
            <w:tcW w:w="4466" w:type="dxa"/>
            <w:vAlign w:val="center"/>
          </w:tcPr>
          <w:p w14:paraId="54C2C635" w14:textId="77777777" w:rsidR="0054289D" w:rsidRPr="00431A00" w:rsidRDefault="006F20D2" w:rsidP="00D869A4">
            <w:pPr>
              <w:spacing w:line="360" w:lineRule="auto"/>
              <w:ind w:firstLine="113"/>
              <w:jc w:val="both"/>
              <w:rPr>
                <w:rFonts w:ascii="Arial" w:hAnsi="Arial" w:cs="Arial"/>
                <w:b/>
                <w:sz w:val="18"/>
                <w:szCs w:val="18"/>
              </w:rPr>
            </w:pPr>
            <w:hyperlink r:id="rId113" w:history="1">
              <w:r w:rsidR="0054289D" w:rsidRPr="00431A00">
                <w:rPr>
                  <w:rStyle w:val="Hyperlink"/>
                  <w:rFonts w:ascii="Arial" w:hAnsi="Arial" w:cs="Arial"/>
                  <w:b/>
                  <w:sz w:val="18"/>
                  <w:szCs w:val="18"/>
                </w:rPr>
                <w:t>Cape Verde</w:t>
              </w:r>
            </w:hyperlink>
          </w:p>
        </w:tc>
        <w:tc>
          <w:tcPr>
            <w:tcW w:w="1427" w:type="dxa"/>
            <w:vAlign w:val="center"/>
          </w:tcPr>
          <w:p w14:paraId="4F3AC6CE"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69.2</w:t>
            </w:r>
          </w:p>
        </w:tc>
      </w:tr>
      <w:tr w:rsidR="0054289D" w:rsidRPr="00431A00" w14:paraId="7E10C419" w14:textId="77777777" w:rsidTr="00037084">
        <w:trPr>
          <w:tblCellSpacing w:w="15" w:type="dxa"/>
          <w:jc w:val="center"/>
        </w:trPr>
        <w:tc>
          <w:tcPr>
            <w:tcW w:w="880" w:type="dxa"/>
            <w:vAlign w:val="center"/>
          </w:tcPr>
          <w:p w14:paraId="4AD44AB5"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133</w:t>
            </w:r>
          </w:p>
        </w:tc>
        <w:tc>
          <w:tcPr>
            <w:tcW w:w="4466" w:type="dxa"/>
            <w:vAlign w:val="center"/>
          </w:tcPr>
          <w:p w14:paraId="4D42EE2D" w14:textId="77777777" w:rsidR="0054289D" w:rsidRPr="00431A00" w:rsidRDefault="006F20D2" w:rsidP="00D869A4">
            <w:pPr>
              <w:spacing w:line="360" w:lineRule="auto"/>
              <w:ind w:firstLine="113"/>
              <w:jc w:val="both"/>
              <w:rPr>
                <w:rFonts w:ascii="Arial" w:hAnsi="Arial" w:cs="Arial"/>
                <w:b/>
                <w:sz w:val="18"/>
                <w:szCs w:val="18"/>
              </w:rPr>
            </w:pPr>
            <w:hyperlink r:id="rId114" w:history="1">
              <w:r w:rsidR="00037084" w:rsidRPr="00431A00">
                <w:rPr>
                  <w:rStyle w:val="Hyperlink"/>
                  <w:rFonts w:ascii="Arial" w:hAnsi="Arial" w:cs="Arial"/>
                  <w:b/>
                  <w:sz w:val="18"/>
                  <w:szCs w:val="18"/>
                </w:rPr>
                <w:t>São</w:t>
              </w:r>
              <w:r w:rsidR="0054289D" w:rsidRPr="00431A00">
                <w:rPr>
                  <w:rStyle w:val="Hyperlink"/>
                  <w:rFonts w:ascii="Arial" w:hAnsi="Arial" w:cs="Arial"/>
                  <w:b/>
                  <w:sz w:val="18"/>
                  <w:szCs w:val="18"/>
                </w:rPr>
                <w:t xml:space="preserve"> Tom</w:t>
              </w:r>
              <w:r w:rsidR="00037084" w:rsidRPr="00431A00">
                <w:rPr>
                  <w:rStyle w:val="Hyperlink"/>
                  <w:rFonts w:ascii="Arial" w:hAnsi="Arial" w:cs="Arial"/>
                  <w:b/>
                  <w:sz w:val="18"/>
                  <w:szCs w:val="18"/>
                </w:rPr>
                <w:t>é</w:t>
              </w:r>
              <w:r w:rsidR="0054289D" w:rsidRPr="00431A00">
                <w:rPr>
                  <w:rStyle w:val="Hyperlink"/>
                  <w:rFonts w:ascii="Arial" w:hAnsi="Arial" w:cs="Arial"/>
                  <w:b/>
                  <w:sz w:val="18"/>
                  <w:szCs w:val="18"/>
                </w:rPr>
                <w:t xml:space="preserve"> and </w:t>
              </w:r>
              <w:r w:rsidR="00037084" w:rsidRPr="00431A00">
                <w:rPr>
                  <w:rStyle w:val="Hyperlink"/>
                  <w:rFonts w:ascii="Arial" w:hAnsi="Arial" w:cs="Arial"/>
                  <w:b/>
                  <w:sz w:val="18"/>
                  <w:szCs w:val="18"/>
                </w:rPr>
                <w:t>Príncipe</w:t>
              </w:r>
            </w:hyperlink>
          </w:p>
        </w:tc>
        <w:tc>
          <w:tcPr>
            <w:tcW w:w="1427" w:type="dxa"/>
            <w:vAlign w:val="center"/>
          </w:tcPr>
          <w:p w14:paraId="1BB807D2"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62</w:t>
            </w:r>
          </w:p>
        </w:tc>
      </w:tr>
      <w:tr w:rsidR="0054289D" w:rsidRPr="00431A00" w14:paraId="7BD82064" w14:textId="77777777" w:rsidTr="00037084">
        <w:trPr>
          <w:tblCellSpacing w:w="15" w:type="dxa"/>
          <w:jc w:val="center"/>
        </w:trPr>
        <w:tc>
          <w:tcPr>
            <w:tcW w:w="880" w:type="dxa"/>
            <w:vAlign w:val="center"/>
          </w:tcPr>
          <w:p w14:paraId="643FF7DA"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160</w:t>
            </w:r>
          </w:p>
        </w:tc>
        <w:tc>
          <w:tcPr>
            <w:tcW w:w="4466" w:type="dxa"/>
            <w:vAlign w:val="center"/>
          </w:tcPr>
          <w:p w14:paraId="0514614E" w14:textId="77777777" w:rsidR="0054289D" w:rsidRPr="00431A00" w:rsidRDefault="006F20D2" w:rsidP="00D869A4">
            <w:pPr>
              <w:spacing w:line="360" w:lineRule="auto"/>
              <w:ind w:firstLine="113"/>
              <w:jc w:val="both"/>
              <w:rPr>
                <w:rFonts w:ascii="Arial" w:hAnsi="Arial" w:cs="Arial"/>
                <w:b/>
                <w:sz w:val="18"/>
                <w:szCs w:val="18"/>
              </w:rPr>
            </w:pPr>
            <w:hyperlink r:id="rId115" w:history="1">
              <w:r w:rsidR="00037084" w:rsidRPr="00431A00">
                <w:rPr>
                  <w:rStyle w:val="Hyperlink"/>
                  <w:rFonts w:ascii="Arial" w:hAnsi="Arial" w:cs="Arial"/>
                  <w:b/>
                  <w:sz w:val="18"/>
                  <w:szCs w:val="18"/>
                </w:rPr>
                <w:t>Moçambique</w:t>
              </w:r>
            </w:hyperlink>
          </w:p>
        </w:tc>
        <w:tc>
          <w:tcPr>
            <w:tcW w:w="1427" w:type="dxa"/>
            <w:vAlign w:val="center"/>
          </w:tcPr>
          <w:p w14:paraId="79E5B184"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32.7</w:t>
            </w:r>
          </w:p>
        </w:tc>
      </w:tr>
      <w:tr w:rsidR="0054289D" w:rsidRPr="00431A00" w14:paraId="791197CB" w14:textId="77777777" w:rsidTr="00037084">
        <w:trPr>
          <w:tblCellSpacing w:w="15" w:type="dxa"/>
          <w:jc w:val="center"/>
        </w:trPr>
        <w:tc>
          <w:tcPr>
            <w:tcW w:w="880" w:type="dxa"/>
            <w:vAlign w:val="center"/>
          </w:tcPr>
          <w:p w14:paraId="2D5F9DE1"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167</w:t>
            </w:r>
          </w:p>
        </w:tc>
        <w:tc>
          <w:tcPr>
            <w:tcW w:w="4466" w:type="dxa"/>
            <w:vAlign w:val="center"/>
          </w:tcPr>
          <w:p w14:paraId="48389CD3" w14:textId="77777777" w:rsidR="0054289D" w:rsidRPr="00431A00" w:rsidRDefault="006F20D2" w:rsidP="00D869A4">
            <w:pPr>
              <w:spacing w:line="360" w:lineRule="auto"/>
              <w:ind w:firstLine="113"/>
              <w:jc w:val="both"/>
              <w:rPr>
                <w:rFonts w:ascii="Arial" w:hAnsi="Arial" w:cs="Arial"/>
                <w:b/>
                <w:sz w:val="18"/>
                <w:szCs w:val="18"/>
              </w:rPr>
            </w:pPr>
            <w:hyperlink r:id="rId116" w:history="1">
              <w:r w:rsidR="0054289D" w:rsidRPr="00431A00">
                <w:rPr>
                  <w:rStyle w:val="Hyperlink"/>
                  <w:rFonts w:ascii="Arial" w:hAnsi="Arial" w:cs="Arial"/>
                  <w:b/>
                  <w:sz w:val="18"/>
                  <w:szCs w:val="18"/>
                </w:rPr>
                <w:t>Angola</w:t>
              </w:r>
            </w:hyperlink>
          </w:p>
        </w:tc>
        <w:tc>
          <w:tcPr>
            <w:tcW w:w="1427" w:type="dxa"/>
            <w:vAlign w:val="center"/>
          </w:tcPr>
          <w:p w14:paraId="3EE52D8F"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28</w:t>
            </w:r>
          </w:p>
        </w:tc>
      </w:tr>
      <w:tr w:rsidR="0054289D" w:rsidRPr="00431A00" w14:paraId="3ED1B91D" w14:textId="77777777" w:rsidTr="00037084">
        <w:trPr>
          <w:tblCellSpacing w:w="15" w:type="dxa"/>
          <w:jc w:val="center"/>
        </w:trPr>
        <w:tc>
          <w:tcPr>
            <w:tcW w:w="880" w:type="dxa"/>
            <w:vAlign w:val="center"/>
          </w:tcPr>
          <w:p w14:paraId="32F94693"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169</w:t>
            </w:r>
          </w:p>
        </w:tc>
        <w:tc>
          <w:tcPr>
            <w:tcW w:w="4466" w:type="dxa"/>
            <w:vAlign w:val="center"/>
          </w:tcPr>
          <w:p w14:paraId="20154ABF" w14:textId="77777777" w:rsidR="0054289D" w:rsidRPr="00431A00" w:rsidRDefault="006F20D2" w:rsidP="00D869A4">
            <w:pPr>
              <w:spacing w:line="360" w:lineRule="auto"/>
              <w:ind w:firstLine="113"/>
              <w:jc w:val="both"/>
              <w:rPr>
                <w:rFonts w:ascii="Arial" w:hAnsi="Arial" w:cs="Arial"/>
                <w:b/>
                <w:sz w:val="18"/>
                <w:szCs w:val="18"/>
              </w:rPr>
            </w:pPr>
            <w:hyperlink r:id="rId117" w:history="1">
              <w:r w:rsidR="00037084" w:rsidRPr="00431A00">
                <w:rPr>
                  <w:rStyle w:val="Hyperlink"/>
                  <w:rFonts w:ascii="Arial" w:hAnsi="Arial" w:cs="Arial"/>
                  <w:b/>
                  <w:sz w:val="18"/>
                  <w:szCs w:val="18"/>
                </w:rPr>
                <w:t>Guiné-Bissau</w:t>
              </w:r>
            </w:hyperlink>
          </w:p>
        </w:tc>
        <w:tc>
          <w:tcPr>
            <w:tcW w:w="1427" w:type="dxa"/>
            <w:vAlign w:val="center"/>
          </w:tcPr>
          <w:p w14:paraId="6BE156F4" w14:textId="77777777" w:rsidR="0054289D" w:rsidRPr="00431A00" w:rsidRDefault="0054289D" w:rsidP="00D869A4">
            <w:pPr>
              <w:spacing w:line="360" w:lineRule="auto"/>
              <w:jc w:val="both"/>
              <w:rPr>
                <w:rFonts w:ascii="Arial" w:hAnsi="Arial" w:cs="Arial"/>
                <w:b/>
                <w:sz w:val="18"/>
                <w:szCs w:val="18"/>
              </w:rPr>
            </w:pPr>
            <w:r w:rsidRPr="00431A00">
              <w:rPr>
                <w:rFonts w:ascii="Arial" w:hAnsi="Arial" w:cs="Arial"/>
                <w:b/>
                <w:sz w:val="18"/>
                <w:szCs w:val="18"/>
              </w:rPr>
              <w:t>27.4</w:t>
            </w:r>
          </w:p>
        </w:tc>
      </w:tr>
    </w:tbl>
    <w:p w14:paraId="0EB76BB9" w14:textId="77777777" w:rsidR="0054289D" w:rsidRPr="00431A00" w:rsidRDefault="0054289D" w:rsidP="00D869A4">
      <w:pPr>
        <w:pStyle w:val="NormalWeb"/>
        <w:spacing w:before="0" w:beforeAutospacing="0" w:after="0" w:afterAutospacing="0" w:line="360" w:lineRule="auto"/>
        <w:ind w:firstLine="720"/>
        <w:jc w:val="both"/>
        <w:rPr>
          <w:rFonts w:ascii="Arial" w:hAnsi="Arial" w:cs="Arial"/>
          <w:sz w:val="18"/>
          <w:szCs w:val="18"/>
        </w:rPr>
      </w:pPr>
      <w:r w:rsidRPr="00431A00">
        <w:rPr>
          <w:rFonts w:ascii="Arial" w:hAnsi="Arial" w:cs="Arial"/>
          <w:sz w:val="18"/>
          <w:szCs w:val="18"/>
        </w:rPr>
        <w:t xml:space="preserve">                </w:t>
      </w:r>
      <w:proofErr w:type="spellStart"/>
      <w:r w:rsidRPr="00431A00">
        <w:rPr>
          <w:rFonts w:ascii="Arial" w:hAnsi="Arial" w:cs="Arial"/>
          <w:sz w:val="18"/>
          <w:szCs w:val="18"/>
        </w:rPr>
        <w:t>Source</w:t>
      </w:r>
      <w:proofErr w:type="spellEnd"/>
      <w:r w:rsidRPr="00431A00">
        <w:rPr>
          <w:rFonts w:ascii="Arial" w:hAnsi="Arial" w:cs="Arial"/>
          <w:sz w:val="18"/>
          <w:szCs w:val="18"/>
        </w:rPr>
        <w:t xml:space="preserve">: CIA World </w:t>
      </w:r>
      <w:proofErr w:type="spellStart"/>
      <w:r w:rsidRPr="00431A00">
        <w:rPr>
          <w:rFonts w:ascii="Arial" w:hAnsi="Arial" w:cs="Arial"/>
          <w:sz w:val="18"/>
          <w:szCs w:val="18"/>
        </w:rPr>
        <w:t>Factbook</w:t>
      </w:r>
      <w:proofErr w:type="spellEnd"/>
      <w:r w:rsidR="00037084" w:rsidRPr="00431A00">
        <w:rPr>
          <w:rFonts w:ascii="Arial" w:hAnsi="Arial" w:cs="Arial"/>
          <w:sz w:val="18"/>
          <w:szCs w:val="18"/>
        </w:rPr>
        <w:t xml:space="preserve">, </w:t>
      </w:r>
      <w:proofErr w:type="spellStart"/>
      <w:r w:rsidR="00037084" w:rsidRPr="00431A00">
        <w:rPr>
          <w:rFonts w:ascii="Arial" w:hAnsi="Arial" w:cs="Arial"/>
          <w:sz w:val="18"/>
          <w:szCs w:val="18"/>
        </w:rPr>
        <w:t>January</w:t>
      </w:r>
      <w:proofErr w:type="spellEnd"/>
      <w:r w:rsidRPr="00431A00">
        <w:rPr>
          <w:rFonts w:ascii="Arial" w:hAnsi="Arial" w:cs="Arial"/>
          <w:sz w:val="18"/>
          <w:szCs w:val="18"/>
        </w:rPr>
        <w:t>, 2005</w:t>
      </w:r>
    </w:p>
    <w:p w14:paraId="2DAC580C" w14:textId="77777777" w:rsidR="0054289D" w:rsidRPr="00431A00" w:rsidRDefault="0054289D" w:rsidP="00D869A4">
      <w:pPr>
        <w:tabs>
          <w:tab w:val="num" w:pos="720"/>
        </w:tabs>
        <w:spacing w:line="360" w:lineRule="auto"/>
        <w:ind w:firstLine="720"/>
        <w:jc w:val="both"/>
        <w:rPr>
          <w:rFonts w:ascii="Arial" w:hAnsi="Arial" w:cs="Arial"/>
          <w:sz w:val="18"/>
          <w:szCs w:val="18"/>
        </w:rPr>
      </w:pPr>
    </w:p>
    <w:p w14:paraId="47BA94E8" w14:textId="77777777" w:rsidR="0054289D" w:rsidRPr="00431A00" w:rsidRDefault="0054289D" w:rsidP="00D869A4">
      <w:pPr>
        <w:tabs>
          <w:tab w:val="num" w:pos="720"/>
        </w:tabs>
        <w:spacing w:line="360" w:lineRule="auto"/>
        <w:ind w:firstLine="720"/>
        <w:jc w:val="both"/>
        <w:rPr>
          <w:rFonts w:ascii="Arial" w:hAnsi="Arial" w:cs="Arial"/>
          <w:sz w:val="18"/>
          <w:szCs w:val="18"/>
        </w:rPr>
      </w:pPr>
      <w:r w:rsidRPr="00431A00">
        <w:rPr>
          <w:rFonts w:ascii="Arial" w:hAnsi="Arial" w:cs="Arial"/>
          <w:sz w:val="18"/>
          <w:szCs w:val="18"/>
        </w:rPr>
        <w:tab/>
        <w:t>Conscientes de que o esforço desenvolvido pelos diferentes governos em oferecer a frequência escolar às gerações mais novas e aos adultos não é garantia de aquisição vitalícia de competências linguísticas, sociais, científicas e culturais, os estudiosos lembram que por detrás destas percentagens muitos problemas se escondem. É o que nos demonstra, por exemplo, o estudo internacional PISA (</w:t>
      </w:r>
      <w:proofErr w:type="spellStart"/>
      <w:r w:rsidRPr="00431A00">
        <w:rPr>
          <w:rFonts w:ascii="Arial" w:hAnsi="Arial" w:cs="Arial"/>
          <w:sz w:val="18"/>
          <w:szCs w:val="18"/>
        </w:rPr>
        <w:t>Programme</w:t>
      </w:r>
      <w:proofErr w:type="spellEnd"/>
      <w:r w:rsidRPr="00431A00">
        <w:rPr>
          <w:rFonts w:ascii="Arial" w:hAnsi="Arial" w:cs="Arial"/>
          <w:sz w:val="18"/>
          <w:szCs w:val="18"/>
        </w:rPr>
        <w:t xml:space="preserve"> for International </w:t>
      </w:r>
      <w:proofErr w:type="spellStart"/>
      <w:r w:rsidRPr="00431A00">
        <w:rPr>
          <w:rFonts w:ascii="Arial" w:hAnsi="Arial" w:cs="Arial"/>
          <w:sz w:val="18"/>
          <w:szCs w:val="18"/>
        </w:rPr>
        <w:t>Student</w:t>
      </w:r>
      <w:proofErr w:type="spellEnd"/>
      <w:r w:rsidRPr="00431A00">
        <w:rPr>
          <w:rFonts w:ascii="Arial" w:hAnsi="Arial" w:cs="Arial"/>
          <w:sz w:val="18"/>
          <w:szCs w:val="18"/>
        </w:rPr>
        <w:t xml:space="preserve"> Assessment), lançado pela OCDE em 1997, cujos primeiros resultados foram conhecidos em 2000. Neste estudo, as competências de leitura de 48% dos jovens portugueses situaram-se nos níveis 1 e 2 numa escala de cinco, denunciando a incapacidade das escolas portuguesas ensinarem os seus alunos a ler. </w:t>
      </w:r>
      <w:r w:rsidR="009E4929" w:rsidRPr="00431A00">
        <w:rPr>
          <w:rFonts w:ascii="Arial" w:hAnsi="Arial" w:cs="Arial"/>
          <w:sz w:val="18"/>
          <w:szCs w:val="18"/>
        </w:rPr>
        <w:t>~</w:t>
      </w:r>
    </w:p>
    <w:p w14:paraId="5BEF6C3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Outro caso paradigmático prende-se com os resultados das provas de aferição (final do 1º ciclo), as quais têm vindo a revelar que as crianças transitam para o 2º ciclo com lacunas sérias na leitura e escrita.</w:t>
      </w:r>
    </w:p>
    <w:p w14:paraId="0B181F7A" w14:textId="77777777" w:rsidR="009E4929" w:rsidRPr="00431A00" w:rsidRDefault="0054289D" w:rsidP="00D869A4">
      <w:pPr>
        <w:spacing w:line="360" w:lineRule="auto"/>
        <w:jc w:val="both"/>
        <w:rPr>
          <w:rFonts w:ascii="Arial" w:hAnsi="Arial" w:cs="Arial"/>
          <w:sz w:val="18"/>
          <w:szCs w:val="18"/>
        </w:rPr>
      </w:pPr>
      <w:r w:rsidRPr="00431A00">
        <w:rPr>
          <w:rFonts w:ascii="Arial" w:hAnsi="Arial" w:cs="Arial"/>
          <w:sz w:val="18"/>
          <w:szCs w:val="18"/>
        </w:rPr>
        <w:tab/>
        <w:t xml:space="preserve">A corroborar este panorama surgem os índices de abandono e desistência escolar, os quais são elevados em Portugal, tendo vindo a aumentar nos últimos anos. Segundo Eugénio Rosa (2006), entre 1996 e 2006, nos últimos 10 anos, o abandono escolar praticamente não diminuiu em Portugal, pois passou de 40,1% para 40%, enquanto a média comunitária desceu de 21,6% para 17%, ou seja, registou uma redução de 18,2%. Mas ainda mais grave é que o abandono escolar, entre 2005 e 2006, aumentou em Portugal, passando de 38,6% para 40%, num período de tempo em que a média comunitária continuou a descer.                   </w:t>
      </w:r>
    </w:p>
    <w:p w14:paraId="377C5174" w14:textId="77777777" w:rsidR="0054289D" w:rsidRPr="00431A00" w:rsidRDefault="0054289D" w:rsidP="00D869A4">
      <w:pPr>
        <w:spacing w:line="360" w:lineRule="auto"/>
        <w:jc w:val="both"/>
        <w:rPr>
          <w:rFonts w:ascii="Arial" w:hAnsi="Arial" w:cs="Arial"/>
          <w:color w:val="000000"/>
          <w:sz w:val="18"/>
          <w:szCs w:val="18"/>
        </w:rPr>
      </w:pPr>
      <w:r w:rsidRPr="00431A00">
        <w:rPr>
          <w:rFonts w:ascii="Arial" w:hAnsi="Arial" w:cs="Arial"/>
          <w:sz w:val="18"/>
          <w:szCs w:val="18"/>
        </w:rPr>
        <w:t xml:space="preserve">               </w:t>
      </w:r>
      <w:r w:rsidRPr="00431A00">
        <w:rPr>
          <w:rFonts w:ascii="Arial" w:hAnsi="Arial" w:cs="Arial"/>
          <w:i/>
          <w:iCs/>
          <w:sz w:val="18"/>
          <w:szCs w:val="18"/>
        </w:rPr>
        <w:t xml:space="preserve"> </w:t>
      </w:r>
      <w:r w:rsidRPr="00431A00">
        <w:rPr>
          <w:rFonts w:ascii="Arial" w:hAnsi="Arial" w:cs="Arial"/>
          <w:iCs/>
          <w:sz w:val="18"/>
          <w:szCs w:val="18"/>
        </w:rPr>
        <w:t>De acordo com</w:t>
      </w:r>
      <w:r w:rsidRPr="00431A00">
        <w:rPr>
          <w:rFonts w:ascii="Arial" w:hAnsi="Arial" w:cs="Arial"/>
          <w:sz w:val="18"/>
          <w:szCs w:val="18"/>
        </w:rPr>
        <w:t xml:space="preserve"> o relatório "Education at a </w:t>
      </w:r>
      <w:proofErr w:type="spellStart"/>
      <w:r w:rsidRPr="00431A00">
        <w:rPr>
          <w:rFonts w:ascii="Arial" w:hAnsi="Arial" w:cs="Arial"/>
          <w:sz w:val="18"/>
          <w:szCs w:val="18"/>
        </w:rPr>
        <w:t>Glance</w:t>
      </w:r>
      <w:proofErr w:type="spellEnd"/>
      <w:r w:rsidRPr="00431A00">
        <w:rPr>
          <w:rFonts w:ascii="Arial" w:hAnsi="Arial" w:cs="Arial"/>
          <w:sz w:val="18"/>
          <w:szCs w:val="18"/>
        </w:rPr>
        <w:t xml:space="preserve">", de </w:t>
      </w:r>
      <w:smartTag w:uri="urn:schemas-microsoft-com:office:smarttags" w:element="metricconverter">
        <w:smartTagPr>
          <w:attr w:name="ProductID" w:val="2003, a"/>
        </w:smartTagPr>
        <w:r w:rsidRPr="00431A00">
          <w:rPr>
            <w:rFonts w:ascii="Arial" w:hAnsi="Arial" w:cs="Arial"/>
            <w:sz w:val="18"/>
            <w:szCs w:val="18"/>
          </w:rPr>
          <w:t>2003, a</w:t>
        </w:r>
      </w:smartTag>
      <w:r w:rsidRPr="00431A00">
        <w:rPr>
          <w:rFonts w:ascii="Arial" w:hAnsi="Arial" w:cs="Arial"/>
          <w:color w:val="000000"/>
          <w:sz w:val="18"/>
          <w:szCs w:val="18"/>
        </w:rPr>
        <w:t xml:space="preserve"> percentagem de população portuguesa que concluiu o Ensino Secundário foi a mais baixa da OCDE. Em Portugal, apenas 20% dos jovens terminam o Secundário </w:t>
      </w:r>
      <w:r w:rsidRPr="00431A00">
        <w:rPr>
          <w:rFonts w:ascii="Arial" w:hAnsi="Arial" w:cs="Arial"/>
          <w:color w:val="000000"/>
          <w:sz w:val="18"/>
          <w:szCs w:val="18"/>
        </w:rPr>
        <w:lastRenderedPageBreak/>
        <w:t>(contrariamente à taxa de 64% dos países da OCDE), a saída precoce da escola é a mais alta da União Europeia (19%) e a taxa de desemprego jovem é superior à média europeia.</w:t>
      </w:r>
    </w:p>
    <w:p w14:paraId="374DA994" w14:textId="77777777" w:rsidR="0054289D" w:rsidRPr="00431A00" w:rsidRDefault="0054289D"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Dados do Instituto Nacional de Estatística indicam que, em Portugal, cerca de um milhão de pessoas nunca foram à escola. Não conhecem as letras ou os números, não são capazes de preencher os impressos dos seus impostos, não conseguem ver um filme com legendas ou fazer aquilo que, para muitos, é um gesto básico: escrever o seu nome. De acordo com a mesma fonte, são mais de 800 mil os analfabetos com 10 ou mais anos, para pouco mais de um milhão de licenciados.  </w:t>
      </w:r>
    </w:p>
    <w:p w14:paraId="396F75D2" w14:textId="77777777" w:rsidR="0054289D" w:rsidRPr="00431A00" w:rsidRDefault="0054289D"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 xml:space="preserve">Se compararmos os outros países de língua portuguesa com Portugal, infelizmente, a situação não é mais satisfatória. No Brasil, o único país de língua portuguesa da América do Sul, com mais de 160 milhões de habitantes, a oportunidade de acesso à educação básica para todas as crianças foi consideravelmente melhorada a partir de 1996. No entanto, o nível de atendimento é ainda insatisfatório, constituindo-se o Nordeste do país a região mais problemática com cerca de 50% das crianças fora do sistema escolar. Um relatório do Ministério da Educação de 2000 refere que o abandono escolar é de cerca de 67%, atingindo sobremaneira as crianças brasileiras pertencentes a famílias socialmente excluídas, vivendo em situação de pobreza, especialmente no Nordeste, nas áreas de produção de carvão, de plantação do açúcar e zonas do garimpo, ou seja, zonas de procura de ouro. </w:t>
      </w:r>
    </w:p>
    <w:p w14:paraId="0407D814" w14:textId="77777777" w:rsidR="0054289D" w:rsidRPr="00431A00" w:rsidRDefault="0054289D"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 xml:space="preserve">Também no Brasil, a acrescer o abandono escolar, hoje em dia, surgem problemas sérios de leitura. As avaliações nacionais de 2003 (BRASIL SAEB) evidenciaram um total de 55.4% de alunos que apresentam dificuldades sérias de leitura. Outra avaliação que causou grande preocupação no Brasil foi o estudo PISA – 2000, organizado pela OCDE. Numa listagem de 32 países participantes, o Brasil ficou em último lugar. </w:t>
      </w:r>
    </w:p>
    <w:p w14:paraId="3BF92220"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Quanto a Moçambique, país com uma população que ronda os 18 milhões de habitantes, a situação ganha contornos bem mais preocupantes, não obstante os progressos conseguidos. Em termos gerais, entre 1997 e 2003, as taxas de analfabetismo baixaram de 61 para 54% entre a população com 15 anos de idade e mais. As taxas de alfabetização por género continuam, </w:t>
      </w:r>
      <w:r w:rsidR="00D869A4" w:rsidRPr="00431A00">
        <w:rPr>
          <w:rFonts w:ascii="Arial" w:hAnsi="Arial" w:cs="Arial"/>
          <w:sz w:val="18"/>
          <w:szCs w:val="18"/>
        </w:rPr>
        <w:t>contudo, a</w:t>
      </w:r>
      <w:r w:rsidRPr="00431A00">
        <w:rPr>
          <w:rFonts w:ascii="Arial" w:hAnsi="Arial" w:cs="Arial"/>
          <w:sz w:val="18"/>
          <w:szCs w:val="18"/>
        </w:rPr>
        <w:t xml:space="preserve"> ser um desafio a ter em conta, porquanto dois terços das mulheres moçambicanas, em 2003, continuavam sem saber ler e escrever. A taxa de analfabetismo entre as mulheres permanece quase o dobro da dos homens. </w:t>
      </w:r>
    </w:p>
    <w:p w14:paraId="5F9EFB91"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ensino primário registou um aumento considerável de alunos inscritos. Entre 1997 e 2003 o aumento foi de 1.7 para 2.8 milhões. Mais de metade dos alunos continua a abandonar o sistema de ensino sem completar os sete anos de educação primária. Em 2003 apenas 38.7% das crianças conseguiram passar no exame </w:t>
      </w:r>
      <w:r w:rsidR="00037084" w:rsidRPr="00431A00">
        <w:rPr>
          <w:rFonts w:ascii="Arial" w:hAnsi="Arial" w:cs="Arial"/>
          <w:sz w:val="18"/>
          <w:szCs w:val="18"/>
        </w:rPr>
        <w:t>da 5ª</w:t>
      </w:r>
      <w:r w:rsidRPr="00431A00">
        <w:rPr>
          <w:rFonts w:ascii="Arial" w:hAnsi="Arial" w:cs="Arial"/>
          <w:sz w:val="18"/>
          <w:szCs w:val="18"/>
        </w:rPr>
        <w:t xml:space="preserve"> classe, situação que afasta da escola milhões de crianças no todo nacional. </w:t>
      </w:r>
      <w:r w:rsidRPr="00431A00">
        <w:rPr>
          <w:rFonts w:ascii="Arial" w:hAnsi="Arial" w:cs="Arial"/>
          <w:iCs/>
          <w:sz w:val="18"/>
          <w:szCs w:val="18"/>
        </w:rPr>
        <w:t xml:space="preserve"> </w:t>
      </w:r>
    </w:p>
    <w:p w14:paraId="7125D0A0"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Poucos estudos existem sobre a situação da literacia no país. Sabe-se, contudo, que por altura da independência, em 1975, Moçambique foi </w:t>
      </w:r>
      <w:r w:rsidR="00D869A4" w:rsidRPr="00431A00">
        <w:rPr>
          <w:rFonts w:ascii="Arial" w:hAnsi="Arial" w:cs="Arial"/>
          <w:sz w:val="18"/>
          <w:szCs w:val="18"/>
        </w:rPr>
        <w:t>considerado o</w:t>
      </w:r>
      <w:r w:rsidRPr="00431A00">
        <w:rPr>
          <w:rFonts w:ascii="Arial" w:hAnsi="Arial" w:cs="Arial"/>
          <w:sz w:val="18"/>
          <w:szCs w:val="18"/>
        </w:rPr>
        <w:t xml:space="preserve"> país com maior índice de iliteracia do mundo (93%). Perante estes números catastróficos, nos anos seguintes, uma forte campanha de literacia, acompanhada de uma explosão de frequência escolar, foi implementada, resultando num decréscimo dos índices de iliteracia, os quais se situavam em 39.9% nas zonas urbanas e 78.2% nas áreas rurais.</w:t>
      </w:r>
    </w:p>
    <w:p w14:paraId="52C179F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Depois da independência, Moçambique envolveu-se numa guerra civil, a qual durou 16 anos, período mais do que suficiente para destruir em 50% as estruturas escolares existentes. A partir de 1990, altura em que Moçambique se tornou signatário da Declaração Mundial que prevê Educação para Todos, a literacia funcional tornou-se numa prioridade até aos nossos dias, com resultados frágeis, devido à pobreza, aos níveis elevados de HIV-SIDA e às catástrofes naturais que têm destruído os recursos dos moçambicanos que vivem do fruto da produção das terras. </w:t>
      </w:r>
    </w:p>
    <w:p w14:paraId="6371E674" w14:textId="77777777" w:rsidR="0054289D" w:rsidRPr="00431A00" w:rsidRDefault="0054289D" w:rsidP="00D869A4">
      <w:pPr>
        <w:spacing w:line="360" w:lineRule="auto"/>
        <w:ind w:firstLine="720"/>
        <w:jc w:val="both"/>
        <w:rPr>
          <w:rFonts w:ascii="Arial" w:hAnsi="Arial" w:cs="Arial"/>
          <w:sz w:val="18"/>
          <w:szCs w:val="18"/>
        </w:rPr>
      </w:pPr>
    </w:p>
    <w:p w14:paraId="23A2E089" w14:textId="77777777" w:rsidR="0054289D" w:rsidRPr="00431A00" w:rsidRDefault="007A2DEF" w:rsidP="00D869A4">
      <w:pPr>
        <w:pStyle w:val="Heading9"/>
        <w:spacing w:line="360" w:lineRule="auto"/>
        <w:jc w:val="both"/>
      </w:pPr>
      <w:r w:rsidRPr="00431A00">
        <w:t>4</w:t>
      </w:r>
      <w:r w:rsidR="001E2E7F" w:rsidRPr="00431A00">
        <w:t xml:space="preserve">. </w:t>
      </w:r>
      <w:r w:rsidR="0054289D" w:rsidRPr="00431A00">
        <w:t>O Ensino da Leitura</w:t>
      </w:r>
    </w:p>
    <w:p w14:paraId="3A8CACE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Dado que não é nossa intenção estabelecer qualquer tipo de comparação entre os países visados, passaremos a apresentar duas dimensões do fenómeno do ensino da leitura por país, nomeadamente no que diz respeito aos (1) métodos de leitura; e (2) materiais pedagógico-didácticos, sem antes deixar de referir a organização genérica do ensino obrigatório em cada país.</w:t>
      </w:r>
      <w:r w:rsidR="00E24067">
        <w:rPr>
          <w:rFonts w:ascii="Arial" w:hAnsi="Arial" w:cs="Arial"/>
          <w:sz w:val="18"/>
          <w:szCs w:val="18"/>
        </w:rPr>
        <w:t xml:space="preserve"> </w:t>
      </w:r>
      <w:r w:rsidRPr="00431A00">
        <w:rPr>
          <w:rFonts w:ascii="Arial" w:hAnsi="Arial" w:cs="Arial"/>
          <w:sz w:val="18"/>
          <w:szCs w:val="18"/>
        </w:rPr>
        <w:t xml:space="preserve">Em qualquer um dos países em estudo, a escolaridade é universal, gratuita e obrigatória, conforme prevê a constituição das </w:t>
      </w:r>
      <w:r w:rsidR="00CD5BC0" w:rsidRPr="00431A00">
        <w:rPr>
          <w:rFonts w:ascii="Arial" w:hAnsi="Arial" w:cs="Arial"/>
          <w:sz w:val="18"/>
          <w:szCs w:val="18"/>
        </w:rPr>
        <w:t>respetivas</w:t>
      </w:r>
      <w:r w:rsidRPr="00431A00">
        <w:rPr>
          <w:rFonts w:ascii="Arial" w:hAnsi="Arial" w:cs="Arial"/>
          <w:sz w:val="18"/>
          <w:szCs w:val="18"/>
        </w:rPr>
        <w:t xml:space="preserve"> nações. No Brasil e em Portugal, os alunos têm de frequentar a escola até </w:t>
      </w:r>
      <w:r w:rsidRPr="00431A00">
        <w:rPr>
          <w:rFonts w:ascii="Arial" w:hAnsi="Arial" w:cs="Arial"/>
          <w:sz w:val="18"/>
          <w:szCs w:val="18"/>
        </w:rPr>
        <w:lastRenderedPageBreak/>
        <w:t xml:space="preserve">ao 9º ano, enquanto em Moçambique têm de o fazer até ao 7º ano. O início da educação formal acontece aos 6 anos, altura em que a criança é considerada como estando preparada para dar início à aprendizagem sistemática da leitura e da escrita, assente no seu desenvolvimento global e nas suas competências orais e experiências de vida. </w:t>
      </w:r>
    </w:p>
    <w:p w14:paraId="41D2F30A"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Ao contrário de Portugal e do Brasil, o ensino pré-escolar em Moçambique não é responsabilidade governamental. Parte da iniciativa privada ou comunitária, servindo, por isso, apenas as camadas mais favorecidas da população. A cobertura do pré-escolar, nos dois primeiros países, é assumida como responsabilidade dos responsáveis políticos a nível nacional, regional e local, tendo vindo os municípios a ganhar um papel cada vez mais preponderante na cobertura nacional do ensino pré-escolar.  </w:t>
      </w:r>
    </w:p>
    <w:p w14:paraId="54C29289"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i/>
          <w:sz w:val="18"/>
          <w:szCs w:val="18"/>
        </w:rPr>
        <w:t>Métodos de Leitura</w:t>
      </w:r>
      <w:r w:rsidRPr="00431A00">
        <w:rPr>
          <w:rFonts w:ascii="Arial" w:hAnsi="Arial" w:cs="Arial"/>
          <w:sz w:val="18"/>
          <w:szCs w:val="18"/>
        </w:rPr>
        <w:t xml:space="preserve">. A questão dos métodos utilizados no processo de alfabetização é central para o sucesso na aquisição e aprofundamento das competências leitoras. Ficou provado que, durante décadas, os métodos utilizados, na generalidade dos países, não garantiram a eficácia da aprendizagem da leitura e da escrita em níveis satisfatórios para os desafios do mundo </w:t>
      </w:r>
      <w:r w:rsidR="00CD5BC0" w:rsidRPr="00431A00">
        <w:rPr>
          <w:rFonts w:ascii="Arial" w:hAnsi="Arial" w:cs="Arial"/>
          <w:sz w:val="18"/>
          <w:szCs w:val="18"/>
        </w:rPr>
        <w:t>atual</w:t>
      </w:r>
      <w:r w:rsidRPr="00431A00">
        <w:rPr>
          <w:rFonts w:ascii="Arial" w:hAnsi="Arial" w:cs="Arial"/>
          <w:sz w:val="18"/>
          <w:szCs w:val="18"/>
        </w:rPr>
        <w:t xml:space="preserve">. No seguimento desta constatação, a questão da alfabetização tem sido assumida como prioridade absoluta da educação, levando a acesas discussões no Brasil, à imagem do que vem acontecendo noutros países, a saber Estados Unidos, França, Bélgica; Inglaterra, etc. </w:t>
      </w:r>
    </w:p>
    <w:p w14:paraId="477C6BAF"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Brasil, desde o início da década de 1970, os métodos globais e ideográficos, bem como o construtivismo e o </w:t>
      </w:r>
      <w:proofErr w:type="spellStart"/>
      <w:r w:rsidR="00037084" w:rsidRPr="00431A00">
        <w:rPr>
          <w:rFonts w:ascii="Arial" w:hAnsi="Arial" w:cs="Arial"/>
          <w:sz w:val="18"/>
          <w:szCs w:val="18"/>
        </w:rPr>
        <w:t>sociointeracionismo</w:t>
      </w:r>
      <w:proofErr w:type="spellEnd"/>
      <w:r w:rsidRPr="00431A00">
        <w:rPr>
          <w:rFonts w:ascii="Arial" w:hAnsi="Arial" w:cs="Arial"/>
          <w:sz w:val="18"/>
          <w:szCs w:val="18"/>
        </w:rPr>
        <w:t xml:space="preserve"> suplantaram os métodos sintéticos, alfabéticos, silábicos e fónicos, de cariz tradicional. O sentido do texto e da palavra no texto ganharam evidência em detrimento da exploração dos elementos constituintes da palavra – a sílaba e a letra.</w:t>
      </w:r>
    </w:p>
    <w:p w14:paraId="0B3BF138" w14:textId="77777777" w:rsidR="007A2DEF"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Nos últimos anos, na sequência de diversos trabalhos internacionais, dos quais se destacam o National Reading </w:t>
      </w:r>
      <w:proofErr w:type="spellStart"/>
      <w:r w:rsidRPr="00431A00">
        <w:rPr>
          <w:rFonts w:ascii="Arial" w:hAnsi="Arial" w:cs="Arial"/>
          <w:sz w:val="18"/>
          <w:szCs w:val="18"/>
        </w:rPr>
        <w:t>Panel</w:t>
      </w:r>
      <w:proofErr w:type="spellEnd"/>
      <w:r w:rsidRPr="00431A00">
        <w:rPr>
          <w:rFonts w:ascii="Arial" w:hAnsi="Arial" w:cs="Arial"/>
          <w:sz w:val="18"/>
          <w:szCs w:val="18"/>
        </w:rPr>
        <w:t xml:space="preserve"> dos EUA, o National Literacy </w:t>
      </w:r>
      <w:proofErr w:type="spellStart"/>
      <w:r w:rsidRPr="00431A00">
        <w:rPr>
          <w:rFonts w:ascii="Arial" w:hAnsi="Arial" w:cs="Arial"/>
          <w:sz w:val="18"/>
          <w:szCs w:val="18"/>
        </w:rPr>
        <w:t>Strategy</w:t>
      </w:r>
      <w:proofErr w:type="spellEnd"/>
      <w:r w:rsidRPr="00431A00">
        <w:rPr>
          <w:rFonts w:ascii="Arial" w:hAnsi="Arial" w:cs="Arial"/>
          <w:sz w:val="18"/>
          <w:szCs w:val="18"/>
        </w:rPr>
        <w:t xml:space="preserve"> da Inglaterra, e o </w:t>
      </w:r>
      <w:proofErr w:type="spellStart"/>
      <w:r w:rsidRPr="00431A00">
        <w:rPr>
          <w:rFonts w:ascii="Arial" w:hAnsi="Arial" w:cs="Arial"/>
          <w:sz w:val="18"/>
          <w:szCs w:val="18"/>
        </w:rPr>
        <w:t>Observatoire</w:t>
      </w:r>
      <w:proofErr w:type="spellEnd"/>
      <w:r w:rsidRPr="00431A00">
        <w:rPr>
          <w:rFonts w:ascii="Arial" w:hAnsi="Arial" w:cs="Arial"/>
          <w:sz w:val="18"/>
          <w:szCs w:val="18"/>
        </w:rPr>
        <w:t xml:space="preserve"> National de la </w:t>
      </w:r>
      <w:proofErr w:type="spellStart"/>
      <w:r w:rsidRPr="00431A00">
        <w:rPr>
          <w:rFonts w:ascii="Arial" w:hAnsi="Arial" w:cs="Arial"/>
          <w:sz w:val="18"/>
          <w:szCs w:val="18"/>
        </w:rPr>
        <w:t>Lecture</w:t>
      </w:r>
      <w:proofErr w:type="spellEnd"/>
      <w:r w:rsidRPr="00431A00">
        <w:rPr>
          <w:rFonts w:ascii="Arial" w:hAnsi="Arial" w:cs="Arial"/>
          <w:sz w:val="18"/>
          <w:szCs w:val="18"/>
        </w:rPr>
        <w:t xml:space="preserve"> da França, o Brasil relançou a polémica em busca das melhores soluções para o problema de iliteracia que grassa no país. A apologia dos métodos fónicos tradicionais estão em franca ascensão, com o apoio do Governo de Brasília. </w:t>
      </w:r>
    </w:p>
    <w:p w14:paraId="15A1A040"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Não obstante estas diligências em alinhar os métodos de leitura utilizados no Brasil com países de referência, a investigação por nós realizada demonstrou que a generalidade dos docentes da 1ª e 2ª séries do Ensino Fundamental utiliza métodos mistos, aproveitando o que cada um tem de melhor para as especificidades de cada classe. A segunda opção recai no método </w:t>
      </w:r>
      <w:proofErr w:type="spellStart"/>
      <w:r w:rsidRPr="00431A00">
        <w:rPr>
          <w:rFonts w:ascii="Arial" w:hAnsi="Arial" w:cs="Arial"/>
          <w:sz w:val="18"/>
          <w:szCs w:val="18"/>
        </w:rPr>
        <w:t>analítico-sintético</w:t>
      </w:r>
      <w:proofErr w:type="spellEnd"/>
      <w:r w:rsidRPr="00431A00">
        <w:rPr>
          <w:rFonts w:ascii="Arial" w:hAnsi="Arial" w:cs="Arial"/>
          <w:sz w:val="18"/>
          <w:szCs w:val="18"/>
        </w:rPr>
        <w:t xml:space="preserve"> que propõe a exploração inicial das ideias do texto fazendo uma caminhada gradual que passa, de seguida, pela exploração das palavras, sílabas e letras. Neste novo contexto, a leitura é definida como a “capacidade de extrair a pronúncia e o sentido de uma mensagem a partir de sinais gráficos” (Brasília, 2003: 20). </w:t>
      </w:r>
    </w:p>
    <w:p w14:paraId="748D85D9"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Usando os argumentos do National Reading </w:t>
      </w:r>
      <w:proofErr w:type="spellStart"/>
      <w:r w:rsidRPr="00431A00">
        <w:rPr>
          <w:rFonts w:ascii="Arial" w:hAnsi="Arial" w:cs="Arial"/>
          <w:sz w:val="18"/>
          <w:szCs w:val="18"/>
        </w:rPr>
        <w:t>Panel</w:t>
      </w:r>
      <w:proofErr w:type="spellEnd"/>
      <w:r w:rsidRPr="00431A00">
        <w:rPr>
          <w:rFonts w:ascii="Arial" w:hAnsi="Arial" w:cs="Arial"/>
          <w:sz w:val="18"/>
          <w:szCs w:val="18"/>
        </w:rPr>
        <w:t xml:space="preserve">, EUA, o grupo de trabalho que elaborou o relatório final sobre a alfabetização infantil (Brasil, 2003: 23), deu como um facto científico o aprender a ler, </w:t>
      </w:r>
      <w:r w:rsidR="00CD5BC0" w:rsidRPr="00431A00">
        <w:rPr>
          <w:rFonts w:ascii="Arial" w:hAnsi="Arial" w:cs="Arial"/>
          <w:sz w:val="18"/>
          <w:szCs w:val="18"/>
        </w:rPr>
        <w:t>atividade</w:t>
      </w:r>
      <w:r w:rsidRPr="00431A00">
        <w:rPr>
          <w:rFonts w:ascii="Arial" w:hAnsi="Arial" w:cs="Arial"/>
          <w:sz w:val="18"/>
          <w:szCs w:val="18"/>
        </w:rPr>
        <w:t xml:space="preserve"> que requer:  compreender o princípio alfabético; aprender as correspondências entre grafemas e fonemas; segmentar sequências ortográficas de palavras escritas em grafemas; segmentar sequências fonológicas de palavras faladas em fonemas; e usar regras de correspondência </w:t>
      </w:r>
      <w:proofErr w:type="spellStart"/>
      <w:r w:rsidRPr="00431A00">
        <w:rPr>
          <w:rFonts w:ascii="Arial" w:hAnsi="Arial" w:cs="Arial"/>
          <w:sz w:val="18"/>
          <w:szCs w:val="18"/>
        </w:rPr>
        <w:t>grafema-fonema</w:t>
      </w:r>
      <w:proofErr w:type="spellEnd"/>
      <w:r w:rsidRPr="00431A00">
        <w:rPr>
          <w:rFonts w:ascii="Arial" w:hAnsi="Arial" w:cs="Arial"/>
          <w:sz w:val="18"/>
          <w:szCs w:val="18"/>
        </w:rPr>
        <w:t xml:space="preserve"> para </w:t>
      </w:r>
      <w:r w:rsidR="004B6794" w:rsidRPr="00431A00">
        <w:rPr>
          <w:rFonts w:ascii="Arial" w:hAnsi="Arial" w:cs="Arial"/>
          <w:sz w:val="18"/>
          <w:szCs w:val="18"/>
        </w:rPr>
        <w:t>descodificar</w:t>
      </w:r>
      <w:r w:rsidRPr="00431A00">
        <w:rPr>
          <w:rFonts w:ascii="Arial" w:hAnsi="Arial" w:cs="Arial"/>
          <w:sz w:val="18"/>
          <w:szCs w:val="18"/>
        </w:rPr>
        <w:t xml:space="preserve"> informação.  </w:t>
      </w:r>
    </w:p>
    <w:p w14:paraId="7454C46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Longe destas preocupações epistemológicas e metodológicas encontram-se Portugal e Moçambique. Em ambos os casos não se conhece qualquer alinhamento com as novas orientações. Em Portugal, os programas do 1º e 2º ano  de escolaridade não apresentam quaisquer orientações sobre o método de ensino da leitura, deixando ao critério das instituições de formação de professores e, mais tarde, ao critério de cada docente a escolha do método  mais adequado. Só agora, com a implementação do Plano Nacional de Leitura, e o </w:t>
      </w:r>
      <w:r w:rsidR="00CD5BC0" w:rsidRPr="00431A00">
        <w:rPr>
          <w:rFonts w:ascii="Arial" w:hAnsi="Arial" w:cs="Arial"/>
          <w:sz w:val="18"/>
          <w:szCs w:val="18"/>
        </w:rPr>
        <w:t>projeto</w:t>
      </w:r>
      <w:r w:rsidRPr="00431A00">
        <w:rPr>
          <w:rFonts w:ascii="Arial" w:hAnsi="Arial" w:cs="Arial"/>
          <w:sz w:val="18"/>
          <w:szCs w:val="18"/>
        </w:rPr>
        <w:t xml:space="preserve"> que lhe está associado de formação dos </w:t>
      </w:r>
      <w:r w:rsidR="000A2341" w:rsidRPr="00431A00">
        <w:rPr>
          <w:rFonts w:ascii="Arial" w:hAnsi="Arial" w:cs="Arial"/>
          <w:sz w:val="18"/>
          <w:szCs w:val="18"/>
        </w:rPr>
        <w:t>professores em</w:t>
      </w:r>
      <w:r w:rsidRPr="00431A00">
        <w:rPr>
          <w:rFonts w:ascii="Arial" w:hAnsi="Arial" w:cs="Arial"/>
          <w:sz w:val="18"/>
          <w:szCs w:val="18"/>
        </w:rPr>
        <w:t xml:space="preserve"> ensino da leitura e escrita, é que se irá proceder ao estudo das propostas que têm sido feitas aos alunos do ensino superior, bem como as práticas </w:t>
      </w:r>
      <w:r w:rsidR="00CD5BC0" w:rsidRPr="00431A00">
        <w:rPr>
          <w:rFonts w:ascii="Arial" w:hAnsi="Arial" w:cs="Arial"/>
          <w:sz w:val="18"/>
          <w:szCs w:val="18"/>
        </w:rPr>
        <w:t>letivas</w:t>
      </w:r>
      <w:r w:rsidRPr="00431A00">
        <w:rPr>
          <w:rFonts w:ascii="Arial" w:hAnsi="Arial" w:cs="Arial"/>
          <w:sz w:val="18"/>
          <w:szCs w:val="18"/>
        </w:rPr>
        <w:t xml:space="preserve"> levadas a efeito pelos docentes nas escolas do 2º ciclo em Portugal. Na verdade, até à data, ninguém sabe ao certo o que se passa a este nível no nosso país, havendo uma necessidade premente de investigar este fenómeno, a fim de se uniformizar a abordagem a usar no ensino da leitura, com base em dados científicos e irrefutáveis.   </w:t>
      </w:r>
    </w:p>
    <w:p w14:paraId="73006755"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Curiosamente, no caso concreto de Moçambique, quer os programas da 1ª e 2ª classes do Ensino Básico quer o </w:t>
      </w:r>
      <w:r w:rsidR="00CD5BC0" w:rsidRPr="00431A00">
        <w:rPr>
          <w:rFonts w:ascii="Arial" w:hAnsi="Arial" w:cs="Arial"/>
          <w:sz w:val="18"/>
          <w:szCs w:val="18"/>
        </w:rPr>
        <w:t>projeto</w:t>
      </w:r>
      <w:r w:rsidRPr="00431A00">
        <w:rPr>
          <w:rFonts w:ascii="Arial" w:hAnsi="Arial" w:cs="Arial"/>
          <w:sz w:val="18"/>
          <w:szCs w:val="18"/>
        </w:rPr>
        <w:t xml:space="preserve"> de formação docente, a acontecer à escala nacional, com base num programa intitulado CRESCER (Cursos de Reforço Escolar, Sistemáticos, Contínuos, Experimentais e Reflexivos), suportado por financiadores estrangeiros, </w:t>
      </w:r>
      <w:r w:rsidRPr="00431A00">
        <w:rPr>
          <w:rFonts w:ascii="Arial" w:hAnsi="Arial" w:cs="Arial"/>
          <w:sz w:val="18"/>
          <w:szCs w:val="18"/>
        </w:rPr>
        <w:lastRenderedPageBreak/>
        <w:t xml:space="preserve">aconselham a utilização do método </w:t>
      </w:r>
      <w:proofErr w:type="spellStart"/>
      <w:r w:rsidRPr="00431A00">
        <w:rPr>
          <w:rFonts w:ascii="Arial" w:hAnsi="Arial" w:cs="Arial"/>
          <w:sz w:val="18"/>
          <w:szCs w:val="18"/>
        </w:rPr>
        <w:t>analítico-sintético</w:t>
      </w:r>
      <w:proofErr w:type="spellEnd"/>
      <w:r w:rsidRPr="00431A00">
        <w:rPr>
          <w:rFonts w:ascii="Arial" w:hAnsi="Arial" w:cs="Arial"/>
          <w:sz w:val="18"/>
          <w:szCs w:val="18"/>
        </w:rPr>
        <w:t xml:space="preserve"> Os métodos fónicos foram abandonados dos textos orientadores das práticas docentes em Moçambique, numa altura em que os investigadores internacionais os apontam como a melhor solução para a mestria da leitura e da escrita, independentemente da língua. Sem o domínio </w:t>
      </w:r>
      <w:proofErr w:type="spellStart"/>
      <w:r w:rsidRPr="00431A00">
        <w:rPr>
          <w:rFonts w:ascii="Arial" w:hAnsi="Arial" w:cs="Arial"/>
          <w:sz w:val="18"/>
          <w:szCs w:val="18"/>
        </w:rPr>
        <w:t>grafo-fónico</w:t>
      </w:r>
      <w:proofErr w:type="spellEnd"/>
      <w:r w:rsidRPr="00431A00">
        <w:rPr>
          <w:rFonts w:ascii="Arial" w:hAnsi="Arial" w:cs="Arial"/>
          <w:sz w:val="18"/>
          <w:szCs w:val="18"/>
        </w:rPr>
        <w:t xml:space="preserve"> da língua, a aprendizagem da leitura pode ser retardada e até dificultada, num idioma silábico como é o caso do Português. </w:t>
      </w:r>
    </w:p>
    <w:p w14:paraId="71890AB5"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Apesar destas orientações, nem todos os professores em Moçambique utilizam o método </w:t>
      </w:r>
      <w:proofErr w:type="spellStart"/>
      <w:r w:rsidRPr="00431A00">
        <w:rPr>
          <w:rFonts w:ascii="Arial" w:hAnsi="Arial" w:cs="Arial"/>
          <w:sz w:val="18"/>
          <w:szCs w:val="18"/>
        </w:rPr>
        <w:t>analítico-sintético</w:t>
      </w:r>
      <w:proofErr w:type="spellEnd"/>
      <w:r w:rsidRPr="00431A00">
        <w:rPr>
          <w:rFonts w:ascii="Arial" w:hAnsi="Arial" w:cs="Arial"/>
          <w:sz w:val="18"/>
          <w:szCs w:val="18"/>
        </w:rPr>
        <w:t xml:space="preserve">. Muitos são os que se sentem mais à vontade com o método sintético que introduz a letra em busca da sílaba e da palavra. Receosos de experimentar novos métodos, apostam no que conhecem e na forma como os próprios foram alfabetizados ou aprenderam nas escolas  de magistério primário.  </w:t>
      </w:r>
    </w:p>
    <w:p w14:paraId="316CB213"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i/>
          <w:sz w:val="18"/>
          <w:szCs w:val="18"/>
        </w:rPr>
        <w:t>Materiais pedagógico-didácticos</w:t>
      </w:r>
      <w:r w:rsidRPr="00431A00">
        <w:rPr>
          <w:rFonts w:ascii="Arial" w:hAnsi="Arial" w:cs="Arial"/>
          <w:sz w:val="18"/>
          <w:szCs w:val="18"/>
        </w:rPr>
        <w:t xml:space="preserve">. A investigação internacional tem demonstrado que a qualidade e acessibilidade de materiais pedagógico-didácticos na sala de aula influenciam largamente as práticas dos professores. É óbvio que escolas com professores sem qualificação académica e sem materiais não podem oferecer um ensino de qualidade. Neste sentido, os recursos materiais são muito importantes para o sucesso educativo. Vários estudos realizados em países pobres revelaram que o provimento de materiais de ensino acompanhado de refeição para as crianças tinha efeitos muito positivos no aproveitamento dos alunos (Education For All Global </w:t>
      </w:r>
      <w:proofErr w:type="spellStart"/>
      <w:r w:rsidRPr="00431A00">
        <w:rPr>
          <w:rFonts w:ascii="Arial" w:hAnsi="Arial" w:cs="Arial"/>
          <w:sz w:val="18"/>
          <w:szCs w:val="18"/>
        </w:rPr>
        <w:t>Monitoring</w:t>
      </w:r>
      <w:proofErr w:type="spellEnd"/>
      <w:r w:rsidRPr="00431A00">
        <w:rPr>
          <w:rFonts w:ascii="Arial" w:hAnsi="Arial" w:cs="Arial"/>
          <w:sz w:val="18"/>
          <w:szCs w:val="18"/>
        </w:rPr>
        <w:t xml:space="preserve"> </w:t>
      </w:r>
      <w:proofErr w:type="spellStart"/>
      <w:r w:rsidRPr="00431A00">
        <w:rPr>
          <w:rFonts w:ascii="Arial" w:hAnsi="Arial" w:cs="Arial"/>
          <w:sz w:val="18"/>
          <w:szCs w:val="18"/>
        </w:rPr>
        <w:t>Report</w:t>
      </w:r>
      <w:proofErr w:type="spellEnd"/>
      <w:r w:rsidRPr="00431A00">
        <w:rPr>
          <w:rFonts w:ascii="Arial" w:hAnsi="Arial" w:cs="Arial"/>
          <w:sz w:val="18"/>
          <w:szCs w:val="18"/>
        </w:rPr>
        <w:t>, 2005).</w:t>
      </w:r>
    </w:p>
    <w:p w14:paraId="31F8412B"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Os materiais pedagógico-didácticos que as escolas dos três países em apreço têm ao serviço do ensino da leitura é, portanto, uma dimensão do ensino da leitura que requer a máxima atenção. </w:t>
      </w:r>
    </w:p>
    <w:p w14:paraId="1BE8E64A"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Se, por um lado, as crianças moçambicanas têm acesso apenas aos manuais escolares, as portuguesas e as brasileiras já contam com mais materiais de leitura, somo se pode constatar no Quadro 2 abaixo representado:</w:t>
      </w:r>
    </w:p>
    <w:p w14:paraId="50D76C4A" w14:textId="77777777" w:rsidR="0054289D" w:rsidRPr="00431A00" w:rsidRDefault="0054289D" w:rsidP="00D869A4">
      <w:pPr>
        <w:tabs>
          <w:tab w:val="left" w:pos="5034"/>
        </w:tabs>
        <w:spacing w:line="360" w:lineRule="auto"/>
        <w:ind w:firstLine="720"/>
        <w:jc w:val="both"/>
        <w:rPr>
          <w:rFonts w:ascii="Arial" w:hAnsi="Arial" w:cs="Arial"/>
          <w:sz w:val="18"/>
          <w:szCs w:val="18"/>
        </w:rPr>
      </w:pPr>
      <w:r w:rsidRPr="00431A00">
        <w:rPr>
          <w:rFonts w:ascii="Arial" w:hAnsi="Arial" w:cs="Arial"/>
          <w:sz w:val="18"/>
          <w:szCs w:val="18"/>
        </w:rPr>
        <w:t>Quadro 2 : Materiais de Leitura Usados Com Muita Frequência na Aula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236"/>
        <w:gridCol w:w="1314"/>
        <w:gridCol w:w="250"/>
        <w:gridCol w:w="22"/>
        <w:gridCol w:w="1135"/>
        <w:gridCol w:w="24"/>
        <w:gridCol w:w="296"/>
        <w:gridCol w:w="1384"/>
        <w:gridCol w:w="304"/>
      </w:tblGrid>
      <w:tr w:rsidR="0054289D" w:rsidRPr="00431A00" w14:paraId="6CAC412E" w14:textId="77777777" w:rsidTr="0004568D">
        <w:trPr>
          <w:gridAfter w:val="1"/>
          <w:wAfter w:w="304" w:type="dxa"/>
          <w:trHeight w:val="227"/>
          <w:jc w:val="center"/>
        </w:trPr>
        <w:tc>
          <w:tcPr>
            <w:tcW w:w="3394" w:type="dxa"/>
            <w:vMerge w:val="restart"/>
            <w:vAlign w:val="center"/>
          </w:tcPr>
          <w:p w14:paraId="736230B1" w14:textId="77777777" w:rsidR="0054289D" w:rsidRPr="00431A00" w:rsidRDefault="0054289D" w:rsidP="00D869A4">
            <w:pPr>
              <w:spacing w:line="360" w:lineRule="auto"/>
              <w:ind w:firstLine="720"/>
              <w:jc w:val="both"/>
              <w:rPr>
                <w:rFonts w:ascii="Arial" w:hAnsi="Arial" w:cs="Arial"/>
                <w:b/>
                <w:sz w:val="18"/>
                <w:szCs w:val="18"/>
              </w:rPr>
            </w:pPr>
            <w:r w:rsidRPr="00431A00">
              <w:rPr>
                <w:rFonts w:ascii="Arial" w:hAnsi="Arial" w:cs="Arial"/>
                <w:b/>
                <w:sz w:val="18"/>
                <w:szCs w:val="18"/>
              </w:rPr>
              <w:t>Materiais de Leitura</w:t>
            </w:r>
          </w:p>
        </w:tc>
        <w:tc>
          <w:tcPr>
            <w:tcW w:w="1822" w:type="dxa"/>
            <w:gridSpan w:val="4"/>
            <w:vAlign w:val="center"/>
          </w:tcPr>
          <w:p w14:paraId="18F2E007" w14:textId="77777777" w:rsidR="0054289D" w:rsidRPr="00431A00" w:rsidRDefault="0054289D" w:rsidP="00D869A4">
            <w:pPr>
              <w:spacing w:line="360" w:lineRule="auto"/>
              <w:jc w:val="both"/>
              <w:rPr>
                <w:rFonts w:ascii="Arial" w:hAnsi="Arial" w:cs="Arial"/>
                <w:b/>
                <w:sz w:val="16"/>
                <w:szCs w:val="16"/>
              </w:rPr>
            </w:pPr>
            <w:r w:rsidRPr="00431A00">
              <w:rPr>
                <w:rFonts w:ascii="Arial" w:hAnsi="Arial" w:cs="Arial"/>
                <w:b/>
                <w:sz w:val="16"/>
                <w:szCs w:val="16"/>
              </w:rPr>
              <w:t>Moçambique</w:t>
            </w:r>
          </w:p>
        </w:tc>
        <w:tc>
          <w:tcPr>
            <w:tcW w:w="1159" w:type="dxa"/>
            <w:gridSpan w:val="2"/>
            <w:vAlign w:val="center"/>
          </w:tcPr>
          <w:p w14:paraId="38892B69" w14:textId="77777777" w:rsidR="0054289D" w:rsidRPr="00431A00" w:rsidRDefault="0054289D" w:rsidP="00D869A4">
            <w:pPr>
              <w:spacing w:line="360" w:lineRule="auto"/>
              <w:jc w:val="both"/>
              <w:rPr>
                <w:rFonts w:ascii="Arial" w:hAnsi="Arial" w:cs="Arial"/>
                <w:b/>
                <w:sz w:val="16"/>
                <w:szCs w:val="16"/>
              </w:rPr>
            </w:pPr>
            <w:r w:rsidRPr="00431A00">
              <w:rPr>
                <w:rFonts w:ascii="Arial" w:hAnsi="Arial" w:cs="Arial"/>
                <w:b/>
                <w:sz w:val="16"/>
                <w:szCs w:val="16"/>
              </w:rPr>
              <w:t xml:space="preserve">Portugal </w:t>
            </w:r>
          </w:p>
        </w:tc>
        <w:tc>
          <w:tcPr>
            <w:tcW w:w="1680" w:type="dxa"/>
            <w:gridSpan w:val="2"/>
            <w:vAlign w:val="center"/>
          </w:tcPr>
          <w:p w14:paraId="01531DD6" w14:textId="77777777" w:rsidR="0054289D" w:rsidRPr="00431A00" w:rsidRDefault="0054289D" w:rsidP="00D869A4">
            <w:pPr>
              <w:spacing w:line="360" w:lineRule="auto"/>
              <w:jc w:val="both"/>
              <w:rPr>
                <w:rFonts w:ascii="Arial" w:hAnsi="Arial" w:cs="Arial"/>
                <w:b/>
                <w:sz w:val="16"/>
                <w:szCs w:val="16"/>
              </w:rPr>
            </w:pPr>
            <w:r w:rsidRPr="00431A00">
              <w:rPr>
                <w:rFonts w:ascii="Arial" w:hAnsi="Arial" w:cs="Arial"/>
                <w:b/>
                <w:sz w:val="16"/>
                <w:szCs w:val="16"/>
              </w:rPr>
              <w:t>Brasil</w:t>
            </w:r>
          </w:p>
        </w:tc>
      </w:tr>
      <w:tr w:rsidR="0054289D" w:rsidRPr="00431A00" w14:paraId="2082ECD0" w14:textId="77777777" w:rsidTr="0004568D">
        <w:trPr>
          <w:jc w:val="center"/>
        </w:trPr>
        <w:tc>
          <w:tcPr>
            <w:tcW w:w="3394" w:type="dxa"/>
            <w:vMerge/>
            <w:tcBorders>
              <w:right w:val="single" w:sz="4" w:space="0" w:color="auto"/>
            </w:tcBorders>
          </w:tcPr>
          <w:p w14:paraId="274D6285" w14:textId="77777777" w:rsidR="0054289D" w:rsidRPr="00431A00" w:rsidRDefault="0054289D" w:rsidP="00D869A4">
            <w:pPr>
              <w:spacing w:line="360" w:lineRule="auto"/>
              <w:ind w:firstLine="720"/>
              <w:jc w:val="both"/>
              <w:rPr>
                <w:rFonts w:ascii="Arial" w:hAnsi="Arial" w:cs="Arial"/>
                <w:sz w:val="18"/>
                <w:szCs w:val="18"/>
              </w:rPr>
            </w:pPr>
          </w:p>
        </w:tc>
        <w:tc>
          <w:tcPr>
            <w:tcW w:w="236" w:type="dxa"/>
            <w:tcBorders>
              <w:top w:val="single" w:sz="4" w:space="0" w:color="auto"/>
              <w:left w:val="single" w:sz="4" w:space="0" w:color="auto"/>
              <w:bottom w:val="nil"/>
              <w:right w:val="nil"/>
            </w:tcBorders>
            <w:shd w:val="clear" w:color="auto" w:fill="auto"/>
          </w:tcPr>
          <w:p w14:paraId="5EC96168" w14:textId="77777777" w:rsidR="0054289D" w:rsidRPr="00431A00" w:rsidRDefault="0054289D" w:rsidP="00D869A4">
            <w:pPr>
              <w:spacing w:line="360" w:lineRule="auto"/>
              <w:ind w:firstLine="720"/>
              <w:jc w:val="both"/>
              <w:rPr>
                <w:rFonts w:ascii="Arial" w:hAnsi="Arial" w:cs="Arial"/>
                <w:b/>
                <w:sz w:val="18"/>
                <w:szCs w:val="18"/>
              </w:rPr>
            </w:pPr>
          </w:p>
        </w:tc>
        <w:tc>
          <w:tcPr>
            <w:tcW w:w="1314" w:type="dxa"/>
            <w:tcBorders>
              <w:left w:val="nil"/>
              <w:right w:val="single" w:sz="4" w:space="0" w:color="auto"/>
            </w:tcBorders>
            <w:shd w:val="clear" w:color="auto" w:fill="auto"/>
          </w:tcPr>
          <w:p w14:paraId="6EAAAB7E" w14:textId="77777777" w:rsidR="0054289D" w:rsidRPr="00431A00" w:rsidRDefault="0054289D" w:rsidP="00D869A4">
            <w:pPr>
              <w:spacing w:line="360" w:lineRule="auto"/>
              <w:ind w:firstLine="720"/>
              <w:jc w:val="both"/>
              <w:rPr>
                <w:rFonts w:ascii="Arial" w:hAnsi="Arial" w:cs="Arial"/>
                <w:b/>
                <w:sz w:val="18"/>
                <w:szCs w:val="18"/>
              </w:rPr>
            </w:pPr>
            <w:r w:rsidRPr="00431A00">
              <w:rPr>
                <w:rFonts w:ascii="Arial" w:hAnsi="Arial" w:cs="Arial"/>
                <w:b/>
                <w:sz w:val="18"/>
                <w:szCs w:val="18"/>
              </w:rPr>
              <w:t>%</w:t>
            </w:r>
          </w:p>
        </w:tc>
        <w:tc>
          <w:tcPr>
            <w:tcW w:w="250" w:type="dxa"/>
            <w:tcBorders>
              <w:top w:val="single" w:sz="4" w:space="0" w:color="auto"/>
              <w:left w:val="single" w:sz="4" w:space="0" w:color="auto"/>
              <w:bottom w:val="nil"/>
              <w:right w:val="nil"/>
            </w:tcBorders>
            <w:shd w:val="clear" w:color="auto" w:fill="auto"/>
          </w:tcPr>
          <w:p w14:paraId="24820360" w14:textId="77777777" w:rsidR="0054289D" w:rsidRPr="00431A00" w:rsidRDefault="0054289D" w:rsidP="00D869A4">
            <w:pPr>
              <w:spacing w:line="360" w:lineRule="auto"/>
              <w:ind w:firstLine="720"/>
              <w:jc w:val="both"/>
              <w:rPr>
                <w:rFonts w:ascii="Arial" w:hAnsi="Arial" w:cs="Arial"/>
                <w:b/>
                <w:sz w:val="18"/>
                <w:szCs w:val="18"/>
              </w:rPr>
            </w:pPr>
          </w:p>
        </w:tc>
        <w:tc>
          <w:tcPr>
            <w:tcW w:w="1157" w:type="dxa"/>
            <w:gridSpan w:val="2"/>
            <w:tcBorders>
              <w:left w:val="nil"/>
              <w:right w:val="single" w:sz="4" w:space="0" w:color="auto"/>
            </w:tcBorders>
            <w:shd w:val="clear" w:color="auto" w:fill="auto"/>
          </w:tcPr>
          <w:p w14:paraId="2AC8446E" w14:textId="77777777" w:rsidR="0054289D" w:rsidRPr="00431A00" w:rsidRDefault="0054289D" w:rsidP="00D869A4">
            <w:pPr>
              <w:spacing w:line="360" w:lineRule="auto"/>
              <w:ind w:firstLine="720"/>
              <w:jc w:val="both"/>
              <w:rPr>
                <w:rFonts w:ascii="Arial" w:hAnsi="Arial" w:cs="Arial"/>
                <w:b/>
                <w:sz w:val="18"/>
                <w:szCs w:val="18"/>
              </w:rPr>
            </w:pPr>
            <w:r w:rsidRPr="00431A00">
              <w:rPr>
                <w:rFonts w:ascii="Arial" w:hAnsi="Arial" w:cs="Arial"/>
                <w:b/>
                <w:sz w:val="18"/>
                <w:szCs w:val="18"/>
              </w:rPr>
              <w:t>%</w:t>
            </w:r>
          </w:p>
        </w:tc>
        <w:tc>
          <w:tcPr>
            <w:tcW w:w="320" w:type="dxa"/>
            <w:gridSpan w:val="2"/>
            <w:tcBorders>
              <w:top w:val="single" w:sz="4" w:space="0" w:color="auto"/>
              <w:left w:val="single" w:sz="4" w:space="0" w:color="auto"/>
              <w:bottom w:val="nil"/>
              <w:right w:val="nil"/>
            </w:tcBorders>
            <w:shd w:val="clear" w:color="auto" w:fill="auto"/>
          </w:tcPr>
          <w:p w14:paraId="5FF5FF88" w14:textId="77777777" w:rsidR="0054289D" w:rsidRPr="00431A00" w:rsidRDefault="0054289D" w:rsidP="00D869A4">
            <w:pPr>
              <w:spacing w:line="360" w:lineRule="auto"/>
              <w:ind w:firstLine="720"/>
              <w:jc w:val="both"/>
              <w:rPr>
                <w:rFonts w:ascii="Arial" w:hAnsi="Arial" w:cs="Arial"/>
                <w:b/>
                <w:sz w:val="18"/>
                <w:szCs w:val="18"/>
              </w:rPr>
            </w:pPr>
          </w:p>
        </w:tc>
        <w:tc>
          <w:tcPr>
            <w:tcW w:w="1688" w:type="dxa"/>
            <w:gridSpan w:val="2"/>
            <w:tcBorders>
              <w:left w:val="nil"/>
            </w:tcBorders>
            <w:shd w:val="clear" w:color="auto" w:fill="auto"/>
          </w:tcPr>
          <w:p w14:paraId="7B5900DC" w14:textId="77777777" w:rsidR="0054289D" w:rsidRPr="00431A00" w:rsidRDefault="0054289D" w:rsidP="00D869A4">
            <w:pPr>
              <w:spacing w:line="360" w:lineRule="auto"/>
              <w:ind w:firstLine="720"/>
              <w:jc w:val="both"/>
              <w:rPr>
                <w:rFonts w:ascii="Arial" w:hAnsi="Arial" w:cs="Arial"/>
                <w:b/>
                <w:sz w:val="18"/>
                <w:szCs w:val="18"/>
              </w:rPr>
            </w:pPr>
            <w:r w:rsidRPr="00431A00">
              <w:rPr>
                <w:rFonts w:ascii="Arial" w:hAnsi="Arial" w:cs="Arial"/>
                <w:b/>
                <w:sz w:val="18"/>
                <w:szCs w:val="18"/>
              </w:rPr>
              <w:t>%</w:t>
            </w:r>
          </w:p>
        </w:tc>
      </w:tr>
      <w:tr w:rsidR="0054289D" w:rsidRPr="00431A00" w14:paraId="26184514" w14:textId="77777777" w:rsidTr="0004568D">
        <w:trPr>
          <w:jc w:val="center"/>
        </w:trPr>
        <w:tc>
          <w:tcPr>
            <w:tcW w:w="3394" w:type="dxa"/>
            <w:tcBorders>
              <w:right w:val="single" w:sz="4" w:space="0" w:color="auto"/>
            </w:tcBorders>
          </w:tcPr>
          <w:p w14:paraId="59C3A8D3"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 xml:space="preserve">Livro </w:t>
            </w:r>
            <w:r w:rsidR="00CD5BC0" w:rsidRPr="00431A00">
              <w:rPr>
                <w:rFonts w:ascii="Arial" w:hAnsi="Arial" w:cs="Arial"/>
                <w:sz w:val="18"/>
                <w:szCs w:val="18"/>
              </w:rPr>
              <w:t>didático</w:t>
            </w:r>
            <w:r w:rsidRPr="00431A00">
              <w:rPr>
                <w:rFonts w:ascii="Arial" w:hAnsi="Arial" w:cs="Arial"/>
                <w:sz w:val="18"/>
                <w:szCs w:val="18"/>
              </w:rPr>
              <w:t xml:space="preserve"> de Língua Portuguesa</w:t>
            </w:r>
          </w:p>
        </w:tc>
        <w:tc>
          <w:tcPr>
            <w:tcW w:w="236" w:type="dxa"/>
            <w:tcBorders>
              <w:top w:val="nil"/>
              <w:left w:val="single" w:sz="4" w:space="0" w:color="auto"/>
              <w:bottom w:val="nil"/>
              <w:right w:val="nil"/>
            </w:tcBorders>
            <w:shd w:val="clear" w:color="auto" w:fill="auto"/>
          </w:tcPr>
          <w:p w14:paraId="42308882"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5AF1C59B"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100</w:t>
            </w:r>
          </w:p>
        </w:tc>
        <w:tc>
          <w:tcPr>
            <w:tcW w:w="250" w:type="dxa"/>
            <w:tcBorders>
              <w:top w:val="nil"/>
              <w:left w:val="single" w:sz="4" w:space="0" w:color="auto"/>
              <w:bottom w:val="nil"/>
              <w:right w:val="nil"/>
            </w:tcBorders>
            <w:shd w:val="clear" w:color="auto" w:fill="auto"/>
          </w:tcPr>
          <w:p w14:paraId="0836B81C"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3641B3C2"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97</w:t>
            </w:r>
          </w:p>
        </w:tc>
        <w:tc>
          <w:tcPr>
            <w:tcW w:w="320" w:type="dxa"/>
            <w:gridSpan w:val="2"/>
            <w:tcBorders>
              <w:top w:val="nil"/>
              <w:left w:val="single" w:sz="4" w:space="0" w:color="auto"/>
              <w:bottom w:val="nil"/>
              <w:right w:val="nil"/>
            </w:tcBorders>
            <w:shd w:val="clear" w:color="auto" w:fill="auto"/>
          </w:tcPr>
          <w:p w14:paraId="1199EC0D"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590168A4"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99</w:t>
            </w:r>
          </w:p>
        </w:tc>
      </w:tr>
      <w:tr w:rsidR="0054289D" w:rsidRPr="00431A00" w14:paraId="3B670035" w14:textId="77777777" w:rsidTr="0004568D">
        <w:trPr>
          <w:jc w:val="center"/>
        </w:trPr>
        <w:tc>
          <w:tcPr>
            <w:tcW w:w="3394" w:type="dxa"/>
            <w:tcBorders>
              <w:right w:val="single" w:sz="4" w:space="0" w:color="auto"/>
            </w:tcBorders>
          </w:tcPr>
          <w:p w14:paraId="0C1EE084"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 xml:space="preserve">Livro </w:t>
            </w:r>
            <w:r w:rsidR="00CD5BC0" w:rsidRPr="00431A00">
              <w:rPr>
                <w:rFonts w:ascii="Arial" w:hAnsi="Arial" w:cs="Arial"/>
                <w:sz w:val="18"/>
                <w:szCs w:val="18"/>
              </w:rPr>
              <w:t>didático</w:t>
            </w:r>
            <w:r w:rsidRPr="00431A00">
              <w:rPr>
                <w:rFonts w:ascii="Arial" w:hAnsi="Arial" w:cs="Arial"/>
                <w:sz w:val="18"/>
                <w:szCs w:val="18"/>
              </w:rPr>
              <w:t xml:space="preserve"> de outras áreas</w:t>
            </w:r>
          </w:p>
        </w:tc>
        <w:tc>
          <w:tcPr>
            <w:tcW w:w="236" w:type="dxa"/>
            <w:tcBorders>
              <w:top w:val="nil"/>
              <w:left w:val="single" w:sz="4" w:space="0" w:color="auto"/>
              <w:bottom w:val="nil"/>
              <w:right w:val="nil"/>
            </w:tcBorders>
            <w:shd w:val="clear" w:color="auto" w:fill="auto"/>
          </w:tcPr>
          <w:p w14:paraId="1797F009"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3AE05912"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100</w:t>
            </w:r>
          </w:p>
        </w:tc>
        <w:tc>
          <w:tcPr>
            <w:tcW w:w="250" w:type="dxa"/>
            <w:tcBorders>
              <w:top w:val="nil"/>
              <w:left w:val="single" w:sz="4" w:space="0" w:color="auto"/>
              <w:bottom w:val="nil"/>
              <w:right w:val="nil"/>
            </w:tcBorders>
            <w:shd w:val="clear" w:color="auto" w:fill="auto"/>
          </w:tcPr>
          <w:p w14:paraId="4BC5CC2C"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7E369C82"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98</w:t>
            </w:r>
          </w:p>
        </w:tc>
        <w:tc>
          <w:tcPr>
            <w:tcW w:w="320" w:type="dxa"/>
            <w:gridSpan w:val="2"/>
            <w:tcBorders>
              <w:top w:val="nil"/>
              <w:left w:val="single" w:sz="4" w:space="0" w:color="auto"/>
              <w:bottom w:val="nil"/>
              <w:right w:val="nil"/>
            </w:tcBorders>
            <w:shd w:val="clear" w:color="auto" w:fill="auto"/>
          </w:tcPr>
          <w:p w14:paraId="101F0FFB"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12B4C144"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98</w:t>
            </w:r>
          </w:p>
        </w:tc>
      </w:tr>
      <w:tr w:rsidR="0054289D" w:rsidRPr="00431A00" w14:paraId="77B04762" w14:textId="77777777" w:rsidTr="0004568D">
        <w:trPr>
          <w:jc w:val="center"/>
        </w:trPr>
        <w:tc>
          <w:tcPr>
            <w:tcW w:w="3394" w:type="dxa"/>
            <w:tcBorders>
              <w:right w:val="single" w:sz="4" w:space="0" w:color="auto"/>
            </w:tcBorders>
          </w:tcPr>
          <w:p w14:paraId="797FB510"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Cadernos com exercícios de escrita</w:t>
            </w:r>
          </w:p>
        </w:tc>
        <w:tc>
          <w:tcPr>
            <w:tcW w:w="236" w:type="dxa"/>
            <w:tcBorders>
              <w:top w:val="nil"/>
              <w:left w:val="single" w:sz="4" w:space="0" w:color="auto"/>
              <w:bottom w:val="nil"/>
              <w:right w:val="nil"/>
            </w:tcBorders>
            <w:shd w:val="clear" w:color="auto" w:fill="auto"/>
          </w:tcPr>
          <w:p w14:paraId="33520F6A"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6E261ED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477AD775"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4EA86EF5"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40</w:t>
            </w:r>
          </w:p>
        </w:tc>
        <w:tc>
          <w:tcPr>
            <w:tcW w:w="320" w:type="dxa"/>
            <w:gridSpan w:val="2"/>
            <w:tcBorders>
              <w:top w:val="nil"/>
              <w:left w:val="single" w:sz="4" w:space="0" w:color="auto"/>
              <w:bottom w:val="nil"/>
              <w:right w:val="nil"/>
            </w:tcBorders>
            <w:shd w:val="clear" w:color="auto" w:fill="auto"/>
          </w:tcPr>
          <w:p w14:paraId="2EB58379"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048183F7"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85</w:t>
            </w:r>
          </w:p>
        </w:tc>
      </w:tr>
      <w:tr w:rsidR="0054289D" w:rsidRPr="00431A00" w14:paraId="6364BC4E" w14:textId="77777777" w:rsidTr="0004568D">
        <w:trPr>
          <w:jc w:val="center"/>
        </w:trPr>
        <w:tc>
          <w:tcPr>
            <w:tcW w:w="3394" w:type="dxa"/>
            <w:tcBorders>
              <w:right w:val="single" w:sz="4" w:space="0" w:color="auto"/>
            </w:tcBorders>
          </w:tcPr>
          <w:p w14:paraId="40AF84B2"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Jogos de palavras</w:t>
            </w:r>
          </w:p>
        </w:tc>
        <w:tc>
          <w:tcPr>
            <w:tcW w:w="236" w:type="dxa"/>
            <w:tcBorders>
              <w:top w:val="nil"/>
              <w:left w:val="single" w:sz="4" w:space="0" w:color="auto"/>
              <w:bottom w:val="nil"/>
              <w:right w:val="nil"/>
            </w:tcBorders>
            <w:shd w:val="clear" w:color="auto" w:fill="auto"/>
          </w:tcPr>
          <w:p w14:paraId="28827183"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2F49880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32F55648"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08FBCFCB"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45</w:t>
            </w:r>
          </w:p>
        </w:tc>
        <w:tc>
          <w:tcPr>
            <w:tcW w:w="320" w:type="dxa"/>
            <w:gridSpan w:val="2"/>
            <w:tcBorders>
              <w:top w:val="nil"/>
              <w:left w:val="single" w:sz="4" w:space="0" w:color="auto"/>
              <w:bottom w:val="nil"/>
              <w:right w:val="nil"/>
            </w:tcBorders>
            <w:shd w:val="clear" w:color="auto" w:fill="auto"/>
          </w:tcPr>
          <w:p w14:paraId="3F5F44BC"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44DCBDA8"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60</w:t>
            </w:r>
          </w:p>
        </w:tc>
      </w:tr>
      <w:tr w:rsidR="0054289D" w:rsidRPr="00431A00" w14:paraId="59D1DA50" w14:textId="77777777" w:rsidTr="0004568D">
        <w:trPr>
          <w:jc w:val="center"/>
        </w:trPr>
        <w:tc>
          <w:tcPr>
            <w:tcW w:w="3394" w:type="dxa"/>
            <w:tcBorders>
              <w:right w:val="single" w:sz="4" w:space="0" w:color="auto"/>
            </w:tcBorders>
          </w:tcPr>
          <w:p w14:paraId="2A98FA38"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Fichas de interpretação de textos</w:t>
            </w:r>
          </w:p>
        </w:tc>
        <w:tc>
          <w:tcPr>
            <w:tcW w:w="236" w:type="dxa"/>
            <w:tcBorders>
              <w:top w:val="nil"/>
              <w:left w:val="single" w:sz="4" w:space="0" w:color="auto"/>
              <w:bottom w:val="nil"/>
              <w:right w:val="nil"/>
            </w:tcBorders>
            <w:shd w:val="clear" w:color="auto" w:fill="auto"/>
          </w:tcPr>
          <w:p w14:paraId="49C3EFD0"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7CD3E49D"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82</w:t>
            </w:r>
          </w:p>
        </w:tc>
        <w:tc>
          <w:tcPr>
            <w:tcW w:w="250" w:type="dxa"/>
            <w:tcBorders>
              <w:top w:val="nil"/>
              <w:left w:val="single" w:sz="4" w:space="0" w:color="auto"/>
              <w:bottom w:val="nil"/>
              <w:right w:val="nil"/>
            </w:tcBorders>
            <w:shd w:val="clear" w:color="auto" w:fill="auto"/>
          </w:tcPr>
          <w:p w14:paraId="67F64402"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6D9BECFF"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78</w:t>
            </w:r>
          </w:p>
        </w:tc>
        <w:tc>
          <w:tcPr>
            <w:tcW w:w="320" w:type="dxa"/>
            <w:gridSpan w:val="2"/>
            <w:tcBorders>
              <w:top w:val="nil"/>
              <w:left w:val="single" w:sz="4" w:space="0" w:color="auto"/>
              <w:bottom w:val="nil"/>
              <w:right w:val="nil"/>
            </w:tcBorders>
            <w:shd w:val="clear" w:color="auto" w:fill="auto"/>
          </w:tcPr>
          <w:p w14:paraId="11DFDE89"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5468F6D3"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75</w:t>
            </w:r>
          </w:p>
        </w:tc>
      </w:tr>
      <w:tr w:rsidR="0054289D" w:rsidRPr="00431A00" w14:paraId="264CC15C" w14:textId="77777777" w:rsidTr="0004568D">
        <w:trPr>
          <w:jc w:val="center"/>
        </w:trPr>
        <w:tc>
          <w:tcPr>
            <w:tcW w:w="3394" w:type="dxa"/>
            <w:tcBorders>
              <w:right w:val="single" w:sz="4" w:space="0" w:color="auto"/>
            </w:tcBorders>
          </w:tcPr>
          <w:p w14:paraId="62B10AD9"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Livros contemporâneos de literatura infantil</w:t>
            </w:r>
          </w:p>
        </w:tc>
        <w:tc>
          <w:tcPr>
            <w:tcW w:w="236" w:type="dxa"/>
            <w:tcBorders>
              <w:top w:val="nil"/>
              <w:left w:val="single" w:sz="4" w:space="0" w:color="auto"/>
              <w:bottom w:val="nil"/>
              <w:right w:val="nil"/>
            </w:tcBorders>
            <w:shd w:val="clear" w:color="auto" w:fill="auto"/>
          </w:tcPr>
          <w:p w14:paraId="3CFA143A"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60E6D667" w14:textId="77777777" w:rsidR="0054289D" w:rsidRPr="00431A00" w:rsidRDefault="0054289D" w:rsidP="00D869A4">
            <w:pPr>
              <w:spacing w:line="360" w:lineRule="auto"/>
              <w:ind w:firstLine="720"/>
              <w:jc w:val="both"/>
              <w:rPr>
                <w:rFonts w:ascii="Arial" w:hAnsi="Arial" w:cs="Arial"/>
                <w:sz w:val="18"/>
                <w:szCs w:val="18"/>
              </w:rPr>
            </w:pPr>
          </w:p>
        </w:tc>
        <w:tc>
          <w:tcPr>
            <w:tcW w:w="250" w:type="dxa"/>
            <w:tcBorders>
              <w:top w:val="nil"/>
              <w:left w:val="single" w:sz="4" w:space="0" w:color="auto"/>
              <w:bottom w:val="nil"/>
              <w:right w:val="nil"/>
            </w:tcBorders>
            <w:shd w:val="clear" w:color="auto" w:fill="auto"/>
          </w:tcPr>
          <w:p w14:paraId="12BC0563"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522763E1"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69</w:t>
            </w:r>
          </w:p>
        </w:tc>
        <w:tc>
          <w:tcPr>
            <w:tcW w:w="320" w:type="dxa"/>
            <w:gridSpan w:val="2"/>
            <w:tcBorders>
              <w:top w:val="nil"/>
              <w:left w:val="single" w:sz="4" w:space="0" w:color="auto"/>
              <w:bottom w:val="nil"/>
              <w:right w:val="nil"/>
            </w:tcBorders>
            <w:shd w:val="clear" w:color="auto" w:fill="auto"/>
          </w:tcPr>
          <w:p w14:paraId="4C2FA26D"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5A771AD2"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89</w:t>
            </w:r>
          </w:p>
        </w:tc>
      </w:tr>
      <w:tr w:rsidR="0054289D" w:rsidRPr="00431A00" w14:paraId="6123086B" w14:textId="77777777" w:rsidTr="0004568D">
        <w:trPr>
          <w:jc w:val="center"/>
        </w:trPr>
        <w:tc>
          <w:tcPr>
            <w:tcW w:w="3394" w:type="dxa"/>
            <w:tcBorders>
              <w:right w:val="single" w:sz="4" w:space="0" w:color="auto"/>
            </w:tcBorders>
          </w:tcPr>
          <w:p w14:paraId="69A29C71"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Textos de tradição oral</w:t>
            </w:r>
          </w:p>
        </w:tc>
        <w:tc>
          <w:tcPr>
            <w:tcW w:w="236" w:type="dxa"/>
            <w:tcBorders>
              <w:top w:val="nil"/>
              <w:left w:val="single" w:sz="4" w:space="0" w:color="auto"/>
              <w:bottom w:val="nil"/>
              <w:right w:val="nil"/>
            </w:tcBorders>
            <w:shd w:val="clear" w:color="auto" w:fill="auto"/>
          </w:tcPr>
          <w:p w14:paraId="1E5899D5"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481240B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7F4A93FC"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6B1C1804"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73</w:t>
            </w:r>
          </w:p>
        </w:tc>
        <w:tc>
          <w:tcPr>
            <w:tcW w:w="320" w:type="dxa"/>
            <w:gridSpan w:val="2"/>
            <w:tcBorders>
              <w:top w:val="nil"/>
              <w:left w:val="single" w:sz="4" w:space="0" w:color="auto"/>
              <w:bottom w:val="nil"/>
              <w:right w:val="nil"/>
            </w:tcBorders>
            <w:shd w:val="clear" w:color="auto" w:fill="auto"/>
          </w:tcPr>
          <w:p w14:paraId="2FD239D4"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2F0154E8"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85</w:t>
            </w:r>
          </w:p>
        </w:tc>
      </w:tr>
      <w:tr w:rsidR="0054289D" w:rsidRPr="00431A00" w14:paraId="233C7D44" w14:textId="77777777" w:rsidTr="0004568D">
        <w:trPr>
          <w:jc w:val="center"/>
        </w:trPr>
        <w:tc>
          <w:tcPr>
            <w:tcW w:w="3394" w:type="dxa"/>
            <w:tcBorders>
              <w:right w:val="single" w:sz="4" w:space="0" w:color="auto"/>
            </w:tcBorders>
          </w:tcPr>
          <w:p w14:paraId="1806DD4C"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Textos escritos pelos alunos</w:t>
            </w:r>
          </w:p>
        </w:tc>
        <w:tc>
          <w:tcPr>
            <w:tcW w:w="236" w:type="dxa"/>
            <w:tcBorders>
              <w:top w:val="nil"/>
              <w:left w:val="single" w:sz="4" w:space="0" w:color="auto"/>
              <w:bottom w:val="nil"/>
              <w:right w:val="nil"/>
            </w:tcBorders>
            <w:shd w:val="clear" w:color="auto" w:fill="auto"/>
          </w:tcPr>
          <w:p w14:paraId="5A6459B7"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56D2A8A8"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6A9D1370"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26FFAAC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59</w:t>
            </w:r>
          </w:p>
        </w:tc>
        <w:tc>
          <w:tcPr>
            <w:tcW w:w="320" w:type="dxa"/>
            <w:gridSpan w:val="2"/>
            <w:tcBorders>
              <w:top w:val="nil"/>
              <w:left w:val="single" w:sz="4" w:space="0" w:color="auto"/>
              <w:bottom w:val="nil"/>
              <w:right w:val="nil"/>
            </w:tcBorders>
            <w:shd w:val="clear" w:color="auto" w:fill="auto"/>
          </w:tcPr>
          <w:p w14:paraId="3948184B"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1DD8DA54"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69</w:t>
            </w:r>
          </w:p>
        </w:tc>
      </w:tr>
      <w:tr w:rsidR="0054289D" w:rsidRPr="00431A00" w14:paraId="21D008F9" w14:textId="77777777" w:rsidTr="0004568D">
        <w:trPr>
          <w:jc w:val="center"/>
        </w:trPr>
        <w:tc>
          <w:tcPr>
            <w:tcW w:w="3394" w:type="dxa"/>
            <w:tcBorders>
              <w:right w:val="single" w:sz="4" w:space="0" w:color="auto"/>
            </w:tcBorders>
          </w:tcPr>
          <w:p w14:paraId="629E6EBF"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Dicionário ilustrado</w:t>
            </w:r>
          </w:p>
        </w:tc>
        <w:tc>
          <w:tcPr>
            <w:tcW w:w="236" w:type="dxa"/>
            <w:tcBorders>
              <w:top w:val="nil"/>
              <w:left w:val="single" w:sz="4" w:space="0" w:color="auto"/>
              <w:bottom w:val="nil"/>
              <w:right w:val="nil"/>
            </w:tcBorders>
            <w:shd w:val="clear" w:color="auto" w:fill="auto"/>
          </w:tcPr>
          <w:p w14:paraId="730B7571"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19A56B03"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7A070869"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7ADA986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45</w:t>
            </w:r>
          </w:p>
        </w:tc>
        <w:tc>
          <w:tcPr>
            <w:tcW w:w="320" w:type="dxa"/>
            <w:gridSpan w:val="2"/>
            <w:tcBorders>
              <w:top w:val="nil"/>
              <w:left w:val="single" w:sz="4" w:space="0" w:color="auto"/>
              <w:bottom w:val="nil"/>
              <w:right w:val="nil"/>
            </w:tcBorders>
            <w:shd w:val="clear" w:color="auto" w:fill="auto"/>
          </w:tcPr>
          <w:p w14:paraId="2F16B091"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14808737"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50</w:t>
            </w:r>
          </w:p>
        </w:tc>
      </w:tr>
      <w:tr w:rsidR="0054289D" w:rsidRPr="00431A00" w14:paraId="716B7401" w14:textId="77777777" w:rsidTr="0004568D">
        <w:trPr>
          <w:jc w:val="center"/>
        </w:trPr>
        <w:tc>
          <w:tcPr>
            <w:tcW w:w="3394" w:type="dxa"/>
            <w:tcBorders>
              <w:right w:val="single" w:sz="4" w:space="0" w:color="auto"/>
            </w:tcBorders>
          </w:tcPr>
          <w:p w14:paraId="44F4F094"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 xml:space="preserve">Enciclopédia </w:t>
            </w:r>
            <w:r w:rsidR="00CD5BC0" w:rsidRPr="00431A00">
              <w:rPr>
                <w:rFonts w:ascii="Arial" w:hAnsi="Arial" w:cs="Arial"/>
                <w:sz w:val="18"/>
                <w:szCs w:val="18"/>
              </w:rPr>
              <w:t>infantojuvenil</w:t>
            </w:r>
          </w:p>
        </w:tc>
        <w:tc>
          <w:tcPr>
            <w:tcW w:w="236" w:type="dxa"/>
            <w:tcBorders>
              <w:top w:val="nil"/>
              <w:left w:val="single" w:sz="4" w:space="0" w:color="auto"/>
              <w:bottom w:val="nil"/>
              <w:right w:val="nil"/>
            </w:tcBorders>
            <w:shd w:val="clear" w:color="auto" w:fill="auto"/>
          </w:tcPr>
          <w:p w14:paraId="03BE397B"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33AFE3C0"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7DC0FBD6"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6F8A3EB2"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43</w:t>
            </w:r>
          </w:p>
        </w:tc>
        <w:tc>
          <w:tcPr>
            <w:tcW w:w="320" w:type="dxa"/>
            <w:gridSpan w:val="2"/>
            <w:tcBorders>
              <w:top w:val="nil"/>
              <w:left w:val="single" w:sz="4" w:space="0" w:color="auto"/>
              <w:bottom w:val="nil"/>
              <w:right w:val="nil"/>
            </w:tcBorders>
            <w:shd w:val="clear" w:color="auto" w:fill="auto"/>
          </w:tcPr>
          <w:p w14:paraId="2594198B"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3DA4AC1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64</w:t>
            </w:r>
          </w:p>
        </w:tc>
      </w:tr>
      <w:tr w:rsidR="0054289D" w:rsidRPr="00431A00" w14:paraId="35A9EA72" w14:textId="77777777" w:rsidTr="0004568D">
        <w:trPr>
          <w:jc w:val="center"/>
        </w:trPr>
        <w:tc>
          <w:tcPr>
            <w:tcW w:w="3394" w:type="dxa"/>
            <w:tcBorders>
              <w:right w:val="single" w:sz="4" w:space="0" w:color="auto"/>
            </w:tcBorders>
          </w:tcPr>
          <w:p w14:paraId="424E2F4B"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Revistas</w:t>
            </w:r>
          </w:p>
        </w:tc>
        <w:tc>
          <w:tcPr>
            <w:tcW w:w="236" w:type="dxa"/>
            <w:tcBorders>
              <w:top w:val="nil"/>
              <w:left w:val="single" w:sz="4" w:space="0" w:color="auto"/>
              <w:bottom w:val="nil"/>
              <w:right w:val="nil"/>
            </w:tcBorders>
            <w:shd w:val="clear" w:color="auto" w:fill="auto"/>
          </w:tcPr>
          <w:p w14:paraId="4C791D7F"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5D6D7564"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4B3D5884"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0B799BF8"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27</w:t>
            </w:r>
          </w:p>
        </w:tc>
        <w:tc>
          <w:tcPr>
            <w:tcW w:w="320" w:type="dxa"/>
            <w:gridSpan w:val="2"/>
            <w:tcBorders>
              <w:top w:val="nil"/>
              <w:left w:val="single" w:sz="4" w:space="0" w:color="auto"/>
              <w:bottom w:val="nil"/>
              <w:right w:val="nil"/>
            </w:tcBorders>
            <w:shd w:val="clear" w:color="auto" w:fill="auto"/>
          </w:tcPr>
          <w:p w14:paraId="53612EAB"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52482B17"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58</w:t>
            </w:r>
          </w:p>
        </w:tc>
      </w:tr>
      <w:tr w:rsidR="0054289D" w:rsidRPr="00431A00" w14:paraId="6B1AE4E4" w14:textId="77777777" w:rsidTr="0004568D">
        <w:trPr>
          <w:jc w:val="center"/>
        </w:trPr>
        <w:tc>
          <w:tcPr>
            <w:tcW w:w="3394" w:type="dxa"/>
            <w:tcBorders>
              <w:right w:val="single" w:sz="4" w:space="0" w:color="auto"/>
            </w:tcBorders>
          </w:tcPr>
          <w:p w14:paraId="5293F021"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Jornais</w:t>
            </w:r>
          </w:p>
        </w:tc>
        <w:tc>
          <w:tcPr>
            <w:tcW w:w="236" w:type="dxa"/>
            <w:tcBorders>
              <w:top w:val="nil"/>
              <w:left w:val="single" w:sz="4" w:space="0" w:color="auto"/>
              <w:bottom w:val="nil"/>
              <w:right w:val="nil"/>
            </w:tcBorders>
            <w:shd w:val="clear" w:color="auto" w:fill="auto"/>
          </w:tcPr>
          <w:p w14:paraId="106FFE3A"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3378C18D"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3AA606D4"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0E60CD3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39</w:t>
            </w:r>
          </w:p>
        </w:tc>
        <w:tc>
          <w:tcPr>
            <w:tcW w:w="320" w:type="dxa"/>
            <w:gridSpan w:val="2"/>
            <w:tcBorders>
              <w:top w:val="nil"/>
              <w:left w:val="single" w:sz="4" w:space="0" w:color="auto"/>
              <w:bottom w:val="nil"/>
              <w:right w:val="nil"/>
            </w:tcBorders>
            <w:shd w:val="clear" w:color="auto" w:fill="auto"/>
          </w:tcPr>
          <w:p w14:paraId="32AE1E96"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5CD82546"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53</w:t>
            </w:r>
          </w:p>
        </w:tc>
      </w:tr>
      <w:tr w:rsidR="0054289D" w:rsidRPr="00431A00" w14:paraId="63CD5707" w14:textId="77777777" w:rsidTr="0004568D">
        <w:trPr>
          <w:jc w:val="center"/>
        </w:trPr>
        <w:tc>
          <w:tcPr>
            <w:tcW w:w="3394" w:type="dxa"/>
            <w:tcBorders>
              <w:right w:val="single" w:sz="4" w:space="0" w:color="auto"/>
            </w:tcBorders>
          </w:tcPr>
          <w:p w14:paraId="01CBDF57"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Cartas</w:t>
            </w:r>
          </w:p>
        </w:tc>
        <w:tc>
          <w:tcPr>
            <w:tcW w:w="236" w:type="dxa"/>
            <w:tcBorders>
              <w:top w:val="nil"/>
              <w:left w:val="single" w:sz="4" w:space="0" w:color="auto"/>
              <w:bottom w:val="nil"/>
              <w:right w:val="nil"/>
            </w:tcBorders>
            <w:shd w:val="clear" w:color="auto" w:fill="auto"/>
          </w:tcPr>
          <w:p w14:paraId="0543BE49"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12E7BA69"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5EE707FA"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6029FB77"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12</w:t>
            </w:r>
          </w:p>
        </w:tc>
        <w:tc>
          <w:tcPr>
            <w:tcW w:w="320" w:type="dxa"/>
            <w:gridSpan w:val="2"/>
            <w:tcBorders>
              <w:top w:val="nil"/>
              <w:left w:val="single" w:sz="4" w:space="0" w:color="auto"/>
              <w:bottom w:val="nil"/>
              <w:right w:val="nil"/>
            </w:tcBorders>
            <w:shd w:val="clear" w:color="auto" w:fill="auto"/>
          </w:tcPr>
          <w:p w14:paraId="45A0ED21"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49B5F037"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47</w:t>
            </w:r>
          </w:p>
        </w:tc>
      </w:tr>
      <w:tr w:rsidR="0054289D" w:rsidRPr="00431A00" w14:paraId="1E6A5888" w14:textId="77777777" w:rsidTr="0004568D">
        <w:trPr>
          <w:jc w:val="center"/>
        </w:trPr>
        <w:tc>
          <w:tcPr>
            <w:tcW w:w="3394" w:type="dxa"/>
            <w:tcBorders>
              <w:right w:val="single" w:sz="4" w:space="0" w:color="auto"/>
            </w:tcBorders>
          </w:tcPr>
          <w:p w14:paraId="57909AB5"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 xml:space="preserve">Correio </w:t>
            </w:r>
            <w:r w:rsidR="00CD5BC0" w:rsidRPr="00431A00">
              <w:rPr>
                <w:rFonts w:ascii="Arial" w:hAnsi="Arial" w:cs="Arial"/>
                <w:sz w:val="18"/>
                <w:szCs w:val="18"/>
              </w:rPr>
              <w:t>eletrónico</w:t>
            </w:r>
            <w:r w:rsidRPr="00431A00">
              <w:rPr>
                <w:rFonts w:ascii="Arial" w:hAnsi="Arial" w:cs="Arial"/>
                <w:sz w:val="18"/>
                <w:szCs w:val="18"/>
              </w:rPr>
              <w:t xml:space="preserve"> (Email)</w:t>
            </w:r>
          </w:p>
        </w:tc>
        <w:tc>
          <w:tcPr>
            <w:tcW w:w="236" w:type="dxa"/>
            <w:tcBorders>
              <w:top w:val="nil"/>
              <w:left w:val="single" w:sz="4" w:space="0" w:color="auto"/>
              <w:bottom w:val="nil"/>
              <w:right w:val="nil"/>
            </w:tcBorders>
            <w:shd w:val="clear" w:color="auto" w:fill="auto"/>
          </w:tcPr>
          <w:p w14:paraId="618BF28F"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50E54BDD"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nil"/>
              <w:right w:val="nil"/>
            </w:tcBorders>
            <w:shd w:val="clear" w:color="auto" w:fill="auto"/>
          </w:tcPr>
          <w:p w14:paraId="079C370E"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0EF8B86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36</w:t>
            </w:r>
          </w:p>
        </w:tc>
        <w:tc>
          <w:tcPr>
            <w:tcW w:w="320" w:type="dxa"/>
            <w:gridSpan w:val="2"/>
            <w:tcBorders>
              <w:top w:val="nil"/>
              <w:left w:val="single" w:sz="4" w:space="0" w:color="auto"/>
              <w:bottom w:val="nil"/>
              <w:right w:val="nil"/>
            </w:tcBorders>
            <w:shd w:val="clear" w:color="auto" w:fill="auto"/>
          </w:tcPr>
          <w:p w14:paraId="76C80B1B"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735EFF05"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77</w:t>
            </w:r>
          </w:p>
        </w:tc>
      </w:tr>
      <w:tr w:rsidR="0054289D" w:rsidRPr="00431A00" w14:paraId="6BA4AF28" w14:textId="77777777" w:rsidTr="0004568D">
        <w:trPr>
          <w:jc w:val="center"/>
        </w:trPr>
        <w:tc>
          <w:tcPr>
            <w:tcW w:w="3394" w:type="dxa"/>
            <w:tcBorders>
              <w:right w:val="single" w:sz="4" w:space="0" w:color="auto"/>
            </w:tcBorders>
          </w:tcPr>
          <w:p w14:paraId="70D31AAB" w14:textId="77777777" w:rsidR="0054289D" w:rsidRPr="00431A00" w:rsidRDefault="0054289D" w:rsidP="00D869A4">
            <w:pPr>
              <w:spacing w:line="360" w:lineRule="auto"/>
              <w:ind w:firstLine="68"/>
              <w:jc w:val="both"/>
              <w:rPr>
                <w:rFonts w:ascii="Arial" w:hAnsi="Arial" w:cs="Arial"/>
                <w:sz w:val="18"/>
                <w:szCs w:val="18"/>
              </w:rPr>
            </w:pPr>
            <w:r w:rsidRPr="00431A00">
              <w:rPr>
                <w:rFonts w:ascii="Arial" w:hAnsi="Arial" w:cs="Arial"/>
                <w:sz w:val="18"/>
                <w:szCs w:val="18"/>
              </w:rPr>
              <w:t>Outros materiais. Quais? (</w:t>
            </w:r>
            <w:r w:rsidR="00997D3D" w:rsidRPr="00431A00">
              <w:rPr>
                <w:rFonts w:ascii="Arial" w:hAnsi="Arial" w:cs="Arial"/>
                <w:sz w:val="18"/>
                <w:szCs w:val="18"/>
              </w:rPr>
              <w:t>pósters</w:t>
            </w:r>
            <w:r w:rsidRPr="00431A00">
              <w:rPr>
                <w:rFonts w:ascii="Arial" w:hAnsi="Arial" w:cs="Arial"/>
                <w:sz w:val="18"/>
                <w:szCs w:val="18"/>
              </w:rPr>
              <w:t>, mapas...)</w:t>
            </w:r>
          </w:p>
        </w:tc>
        <w:tc>
          <w:tcPr>
            <w:tcW w:w="236" w:type="dxa"/>
            <w:tcBorders>
              <w:top w:val="nil"/>
              <w:left w:val="single" w:sz="4" w:space="0" w:color="auto"/>
              <w:bottom w:val="single" w:sz="4" w:space="0" w:color="auto"/>
              <w:right w:val="nil"/>
            </w:tcBorders>
            <w:shd w:val="clear" w:color="auto" w:fill="auto"/>
          </w:tcPr>
          <w:p w14:paraId="6DB2F3FA" w14:textId="77777777" w:rsidR="0054289D" w:rsidRPr="00431A00" w:rsidRDefault="0054289D" w:rsidP="00D869A4">
            <w:pPr>
              <w:spacing w:line="360" w:lineRule="auto"/>
              <w:ind w:firstLine="720"/>
              <w:jc w:val="both"/>
              <w:rPr>
                <w:rFonts w:ascii="Arial" w:hAnsi="Arial" w:cs="Arial"/>
                <w:sz w:val="18"/>
                <w:szCs w:val="18"/>
              </w:rPr>
            </w:pPr>
          </w:p>
        </w:tc>
        <w:tc>
          <w:tcPr>
            <w:tcW w:w="1314" w:type="dxa"/>
            <w:tcBorders>
              <w:left w:val="nil"/>
              <w:right w:val="single" w:sz="4" w:space="0" w:color="auto"/>
            </w:tcBorders>
            <w:shd w:val="clear" w:color="auto" w:fill="auto"/>
          </w:tcPr>
          <w:p w14:paraId="0546A05B"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w:t>
            </w:r>
          </w:p>
        </w:tc>
        <w:tc>
          <w:tcPr>
            <w:tcW w:w="250" w:type="dxa"/>
            <w:tcBorders>
              <w:top w:val="nil"/>
              <w:left w:val="single" w:sz="4" w:space="0" w:color="auto"/>
              <w:bottom w:val="single" w:sz="4" w:space="0" w:color="auto"/>
              <w:right w:val="nil"/>
            </w:tcBorders>
            <w:shd w:val="clear" w:color="auto" w:fill="auto"/>
          </w:tcPr>
          <w:p w14:paraId="01827125" w14:textId="77777777" w:rsidR="0054289D" w:rsidRPr="00431A00" w:rsidRDefault="0054289D" w:rsidP="00D869A4">
            <w:pPr>
              <w:spacing w:line="360" w:lineRule="auto"/>
              <w:ind w:firstLine="720"/>
              <w:jc w:val="both"/>
              <w:rPr>
                <w:rFonts w:ascii="Arial" w:hAnsi="Arial" w:cs="Arial"/>
                <w:sz w:val="18"/>
                <w:szCs w:val="18"/>
              </w:rPr>
            </w:pPr>
          </w:p>
        </w:tc>
        <w:tc>
          <w:tcPr>
            <w:tcW w:w="1157" w:type="dxa"/>
            <w:gridSpan w:val="2"/>
            <w:tcBorders>
              <w:left w:val="nil"/>
              <w:right w:val="single" w:sz="4" w:space="0" w:color="auto"/>
            </w:tcBorders>
            <w:shd w:val="clear" w:color="auto" w:fill="auto"/>
          </w:tcPr>
          <w:p w14:paraId="043B40C2"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35</w:t>
            </w:r>
          </w:p>
        </w:tc>
        <w:tc>
          <w:tcPr>
            <w:tcW w:w="320" w:type="dxa"/>
            <w:gridSpan w:val="2"/>
            <w:tcBorders>
              <w:top w:val="nil"/>
              <w:left w:val="single" w:sz="4" w:space="0" w:color="auto"/>
              <w:bottom w:val="single" w:sz="4" w:space="0" w:color="auto"/>
              <w:right w:val="nil"/>
            </w:tcBorders>
            <w:shd w:val="clear" w:color="auto" w:fill="auto"/>
          </w:tcPr>
          <w:p w14:paraId="702FFB50" w14:textId="77777777" w:rsidR="0054289D" w:rsidRPr="00431A00" w:rsidRDefault="0054289D" w:rsidP="00D869A4">
            <w:pPr>
              <w:spacing w:line="360" w:lineRule="auto"/>
              <w:ind w:firstLine="720"/>
              <w:jc w:val="both"/>
              <w:rPr>
                <w:rFonts w:ascii="Arial" w:hAnsi="Arial" w:cs="Arial"/>
                <w:sz w:val="18"/>
                <w:szCs w:val="18"/>
              </w:rPr>
            </w:pPr>
          </w:p>
        </w:tc>
        <w:tc>
          <w:tcPr>
            <w:tcW w:w="1688" w:type="dxa"/>
            <w:gridSpan w:val="2"/>
            <w:tcBorders>
              <w:left w:val="nil"/>
            </w:tcBorders>
            <w:shd w:val="clear" w:color="auto" w:fill="auto"/>
          </w:tcPr>
          <w:p w14:paraId="7BC9112C"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49</w:t>
            </w:r>
          </w:p>
        </w:tc>
      </w:tr>
    </w:tbl>
    <w:p w14:paraId="27E07A35" w14:textId="77777777" w:rsidR="0054289D" w:rsidRPr="00431A00" w:rsidRDefault="0054289D" w:rsidP="00D869A4">
      <w:pPr>
        <w:spacing w:line="360" w:lineRule="auto"/>
        <w:ind w:firstLine="720"/>
        <w:jc w:val="both"/>
        <w:rPr>
          <w:rFonts w:ascii="Arial" w:hAnsi="Arial" w:cs="Arial"/>
          <w:sz w:val="18"/>
          <w:szCs w:val="18"/>
        </w:rPr>
      </w:pPr>
    </w:p>
    <w:p w14:paraId="69BD13A6"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Um dado curioso prende-se com o esforço que os municípios brasileiros estão a desenvolver no sentido de apetrechar as suas escolas com </w:t>
      </w:r>
      <w:r w:rsidR="005A28CE" w:rsidRPr="00431A00">
        <w:rPr>
          <w:rFonts w:ascii="Arial" w:hAnsi="Arial" w:cs="Arial"/>
          <w:sz w:val="18"/>
          <w:szCs w:val="18"/>
        </w:rPr>
        <w:t>laboratórios de</w:t>
      </w:r>
      <w:r w:rsidRPr="00431A00">
        <w:rPr>
          <w:rFonts w:ascii="Arial" w:hAnsi="Arial" w:cs="Arial"/>
          <w:sz w:val="18"/>
          <w:szCs w:val="18"/>
        </w:rPr>
        <w:t xml:space="preserve"> computadores e bibliotecas escolares com material de leitura diversificado e </w:t>
      </w:r>
      <w:r w:rsidR="00CD5BC0" w:rsidRPr="00431A00">
        <w:rPr>
          <w:rFonts w:ascii="Arial" w:hAnsi="Arial" w:cs="Arial"/>
          <w:sz w:val="18"/>
          <w:szCs w:val="18"/>
        </w:rPr>
        <w:t>atualizado</w:t>
      </w:r>
      <w:r w:rsidRPr="00431A00">
        <w:rPr>
          <w:rFonts w:ascii="Arial" w:hAnsi="Arial" w:cs="Arial"/>
          <w:sz w:val="18"/>
          <w:szCs w:val="18"/>
        </w:rPr>
        <w:t xml:space="preserve">, sem descurar a presença de funcionários formados nas áreas da leitura e da dinamização de bibliotecas ou espaços afins. Mais nos estados do Centro e Sul do que no Nordeste brasileiro, a situação de especialistas à frente da biblioteca repete-se com vantagens significativas para docentes e população estudantil. Mesmo em bairros pobres, a busca de melhores condições de ensino é constante por parte do corpo docente que já percebeu o alcance da leitura e a </w:t>
      </w:r>
      <w:r w:rsidRPr="00431A00">
        <w:rPr>
          <w:rFonts w:ascii="Arial" w:hAnsi="Arial" w:cs="Arial"/>
          <w:sz w:val="18"/>
          <w:szCs w:val="18"/>
        </w:rPr>
        <w:lastRenderedPageBreak/>
        <w:t xml:space="preserve">sua importância para a formação de cidadãos interventivos e responsáveis. Nesta </w:t>
      </w:r>
      <w:r w:rsidR="00CD5BC0" w:rsidRPr="00431A00">
        <w:rPr>
          <w:rFonts w:ascii="Arial" w:hAnsi="Arial" w:cs="Arial"/>
          <w:sz w:val="18"/>
          <w:szCs w:val="18"/>
        </w:rPr>
        <w:t>perspetiva</w:t>
      </w:r>
      <w:r w:rsidRPr="00431A00">
        <w:rPr>
          <w:rFonts w:ascii="Arial" w:hAnsi="Arial" w:cs="Arial"/>
          <w:sz w:val="18"/>
          <w:szCs w:val="18"/>
        </w:rPr>
        <w:t xml:space="preserve">, quer a biblioteca escolar quer os laboratórios de computadores servem para o aprofundamento da leitura. Na biblioteca, são dinamizadas </w:t>
      </w:r>
      <w:r w:rsidR="00CD5BC0" w:rsidRPr="00431A00">
        <w:rPr>
          <w:rFonts w:ascii="Arial" w:hAnsi="Arial" w:cs="Arial"/>
          <w:sz w:val="18"/>
          <w:szCs w:val="18"/>
        </w:rPr>
        <w:t>atividades</w:t>
      </w:r>
      <w:r w:rsidRPr="00431A00">
        <w:rPr>
          <w:rFonts w:ascii="Arial" w:hAnsi="Arial" w:cs="Arial"/>
          <w:sz w:val="18"/>
          <w:szCs w:val="18"/>
        </w:rPr>
        <w:t xml:space="preserve"> de leitura e feito o aconselhamento e acompanhamento dos professores e alunos, enquanto nos laboratórios de computadores são realizados </w:t>
      </w:r>
      <w:r w:rsidR="00CD5BC0" w:rsidRPr="00431A00">
        <w:rPr>
          <w:rFonts w:ascii="Arial" w:hAnsi="Arial" w:cs="Arial"/>
          <w:sz w:val="18"/>
          <w:szCs w:val="18"/>
        </w:rPr>
        <w:t>projetos</w:t>
      </w:r>
      <w:r w:rsidRPr="00431A00">
        <w:rPr>
          <w:rFonts w:ascii="Arial" w:hAnsi="Arial" w:cs="Arial"/>
          <w:sz w:val="18"/>
          <w:szCs w:val="18"/>
        </w:rPr>
        <w:t xml:space="preserve"> multidisciplinares que visam o desenvolvimento de competências relacionadas com o uso do computador, na </w:t>
      </w:r>
      <w:r w:rsidR="00CD5BC0" w:rsidRPr="00431A00">
        <w:rPr>
          <w:rFonts w:ascii="Arial" w:hAnsi="Arial" w:cs="Arial"/>
          <w:sz w:val="18"/>
          <w:szCs w:val="18"/>
        </w:rPr>
        <w:t>ótica</w:t>
      </w:r>
      <w:r w:rsidRPr="00431A00">
        <w:rPr>
          <w:rFonts w:ascii="Arial" w:hAnsi="Arial" w:cs="Arial"/>
          <w:sz w:val="18"/>
          <w:szCs w:val="18"/>
        </w:rPr>
        <w:t xml:space="preserve"> do utilizador, e com a capacidade de pesquisar conteúdos na </w:t>
      </w:r>
      <w:r w:rsidR="00997D3D" w:rsidRPr="00431A00">
        <w:rPr>
          <w:rFonts w:ascii="Arial" w:hAnsi="Arial" w:cs="Arial"/>
          <w:sz w:val="18"/>
          <w:szCs w:val="18"/>
        </w:rPr>
        <w:t>Internet</w:t>
      </w:r>
      <w:r w:rsidRPr="00431A00">
        <w:rPr>
          <w:rFonts w:ascii="Arial" w:hAnsi="Arial" w:cs="Arial"/>
          <w:sz w:val="18"/>
          <w:szCs w:val="18"/>
        </w:rPr>
        <w:t xml:space="preserve">, bem como criar </w:t>
      </w:r>
      <w:r w:rsidRPr="00431A00">
        <w:rPr>
          <w:rFonts w:ascii="Arial" w:hAnsi="Arial" w:cs="Arial"/>
          <w:i/>
          <w:sz w:val="18"/>
          <w:szCs w:val="18"/>
        </w:rPr>
        <w:t>sites, chats</w:t>
      </w:r>
      <w:r w:rsidRPr="00431A00">
        <w:rPr>
          <w:rFonts w:ascii="Arial" w:hAnsi="Arial" w:cs="Arial"/>
          <w:sz w:val="18"/>
          <w:szCs w:val="18"/>
        </w:rPr>
        <w:t xml:space="preserve">, redes que permitam a comunicação </w:t>
      </w:r>
      <w:r w:rsidRPr="00431A00">
        <w:rPr>
          <w:rFonts w:ascii="Arial" w:hAnsi="Arial" w:cs="Arial"/>
          <w:i/>
          <w:sz w:val="18"/>
          <w:szCs w:val="18"/>
        </w:rPr>
        <w:t>on-line</w:t>
      </w:r>
      <w:r w:rsidRPr="00431A00">
        <w:rPr>
          <w:rFonts w:ascii="Arial" w:hAnsi="Arial" w:cs="Arial"/>
          <w:sz w:val="18"/>
          <w:szCs w:val="18"/>
        </w:rPr>
        <w:t xml:space="preserve"> de alunos geograficamente afastados. A existência de software educativo especializado nas aprendizagens que as crianças necessitam de fazer facilita o trabalho dos professores e alunos, acrescentando à aprendizagem colorido, diversidade e divertimento. </w:t>
      </w:r>
    </w:p>
    <w:p w14:paraId="15A7C3B0"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Falar do Brasil é falar de um mundo </w:t>
      </w:r>
      <w:r w:rsidR="00CD5BC0" w:rsidRPr="00431A00">
        <w:rPr>
          <w:rFonts w:ascii="Arial" w:hAnsi="Arial" w:cs="Arial"/>
          <w:sz w:val="18"/>
          <w:szCs w:val="18"/>
        </w:rPr>
        <w:t>caraterizado</w:t>
      </w:r>
      <w:r w:rsidRPr="00431A00">
        <w:rPr>
          <w:rFonts w:ascii="Arial" w:hAnsi="Arial" w:cs="Arial"/>
          <w:sz w:val="18"/>
          <w:szCs w:val="18"/>
        </w:rPr>
        <w:t xml:space="preserve"> por diferenças acentuadas em todos os patamares da vida em comunidade. Fazendo a escola parte da dimensão social, ela própria é reflexo das discrepâncias ao nível da qualidade de ensino ministrado e dos recursos colocados ao serviço desse ensino. Neste sentido, existem escolas com </w:t>
      </w:r>
      <w:r w:rsidR="00CD5BC0" w:rsidRPr="00431A00">
        <w:rPr>
          <w:rFonts w:ascii="Arial" w:hAnsi="Arial" w:cs="Arial"/>
          <w:sz w:val="18"/>
          <w:szCs w:val="18"/>
        </w:rPr>
        <w:t>projetos</w:t>
      </w:r>
      <w:r w:rsidRPr="00431A00">
        <w:rPr>
          <w:rFonts w:ascii="Arial" w:hAnsi="Arial" w:cs="Arial"/>
          <w:sz w:val="18"/>
          <w:szCs w:val="18"/>
        </w:rPr>
        <w:t xml:space="preserve"> educativos ricos, apesar da sua localização problemática, e escolas com propostas desadequadas às necessidades dos alunos e suas comunidades. De ressalvar, contudo, o esforço que o governo brasileiro tem vindo a desenvolver há quase uma década no sentido de elevar os índices de literacia do seu povo. A palavra de ordem é garantir ensino a todas as crianças e condições para que esse ensino se faça com qualidade. A corroborar esta dinâmica está a formação universitária da classe docente, ao contrário das soluções precárias que se praticavam em décadas anteriores. </w:t>
      </w:r>
    </w:p>
    <w:p w14:paraId="600AFE7E"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Moçambique, o manual único, de distribuição gratuita por parte do Ministério da Educação, é visto por grande parte dos professores como suficiente para a alfabetização das crianças. Gostariam de poder contar com mais materiais </w:t>
      </w:r>
      <w:r w:rsidR="00CD5BC0" w:rsidRPr="00431A00">
        <w:rPr>
          <w:rFonts w:ascii="Arial" w:hAnsi="Arial" w:cs="Arial"/>
          <w:sz w:val="18"/>
          <w:szCs w:val="18"/>
        </w:rPr>
        <w:t>didáticos</w:t>
      </w:r>
      <w:r w:rsidRPr="00431A00">
        <w:rPr>
          <w:rFonts w:ascii="Arial" w:hAnsi="Arial" w:cs="Arial"/>
          <w:sz w:val="18"/>
          <w:szCs w:val="18"/>
        </w:rPr>
        <w:t xml:space="preserve">, desde cadernos de exercícios a cartazes, mapas e </w:t>
      </w:r>
      <w:r w:rsidR="00997D3D" w:rsidRPr="00431A00">
        <w:rPr>
          <w:rFonts w:ascii="Arial" w:hAnsi="Arial" w:cs="Arial"/>
          <w:sz w:val="18"/>
          <w:szCs w:val="18"/>
        </w:rPr>
        <w:t>pósters</w:t>
      </w:r>
      <w:r w:rsidRPr="00431A00">
        <w:rPr>
          <w:rFonts w:ascii="Arial" w:hAnsi="Arial" w:cs="Arial"/>
          <w:sz w:val="18"/>
          <w:szCs w:val="18"/>
        </w:rPr>
        <w:t>, mas não referem a imprescindibilidade da existência de bibliotecas escolares ou de laboratórios multimédia. Tal situação deve-se à falta de preparação da maioria dos docentes moçambicanos, os quais possuem como habilitações literárias o 10º ano de escolaridade ou 12º + 1 ou 2 anos de preparação para a docência numa escola de magistério primário. Estes docentes, dada a curta preparação académica, para fazer face à falta de professores que grassa no país e ao número cada vez mais elevado de alunos a frequentar a escolaridade obrigatória</w:t>
      </w:r>
      <w:r w:rsidRPr="00431A00">
        <w:rPr>
          <w:rStyle w:val="FootnoteReference"/>
          <w:rFonts w:ascii="Arial" w:eastAsia="Arial Unicode MS" w:hAnsi="Arial"/>
          <w:sz w:val="18"/>
          <w:szCs w:val="18"/>
        </w:rPr>
        <w:footnoteReference w:id="15"/>
      </w:r>
      <w:r w:rsidRPr="00431A00">
        <w:rPr>
          <w:rFonts w:ascii="Arial" w:hAnsi="Arial" w:cs="Arial"/>
          <w:sz w:val="18"/>
          <w:szCs w:val="18"/>
        </w:rPr>
        <w:t xml:space="preserve">, não estão preparados para ensinar a ler e a gostar de ler com base em recursos e registos diversificados nem estão preparados para o uso dos computadores em contexto de sala de aula, caso estes existissem. Uma das conclusões do nosso estudo (Castanho, 2007) remete-nos para o interesse que há em apetrechar as escolas moçambicanas com materiais de apoio ao ensino à leitura não só para promover a aprendizagem junto dos alunos, mas também para oferecer aos docentes oportunidades de aprofundarem os seus conhecimentos do mundo e da língua portuguesa, área em que sentem muitas dificuldades, uma vez que, de acordo com o último </w:t>
      </w:r>
      <w:r w:rsidR="00997D3D" w:rsidRPr="00431A00">
        <w:rPr>
          <w:rFonts w:ascii="Arial" w:hAnsi="Arial" w:cs="Arial"/>
          <w:sz w:val="18"/>
          <w:szCs w:val="18"/>
        </w:rPr>
        <w:t>Censo</w:t>
      </w:r>
      <w:r w:rsidRPr="00431A00">
        <w:rPr>
          <w:rFonts w:ascii="Arial" w:hAnsi="Arial" w:cs="Arial"/>
          <w:sz w:val="18"/>
          <w:szCs w:val="18"/>
        </w:rPr>
        <w:t xml:space="preserve"> (1980), apenas 1.2% da população fala a língua portuguesa como língua materna, 24% considera o Português como a sua segunda língua e cerca de 75% não a fala por completo. Este último grupo fala mais de 30 línguas nacionais, entre elas o </w:t>
      </w:r>
      <w:proofErr w:type="spellStart"/>
      <w:r w:rsidRPr="00431A00">
        <w:rPr>
          <w:rFonts w:ascii="Arial" w:hAnsi="Arial" w:cs="Arial"/>
          <w:sz w:val="18"/>
          <w:szCs w:val="18"/>
        </w:rPr>
        <w:t>Kimwani</w:t>
      </w:r>
      <w:proofErr w:type="spellEnd"/>
      <w:r w:rsidRPr="00431A00">
        <w:rPr>
          <w:rFonts w:ascii="Arial" w:hAnsi="Arial" w:cs="Arial"/>
          <w:sz w:val="18"/>
          <w:szCs w:val="18"/>
        </w:rPr>
        <w:t xml:space="preserve">, </w:t>
      </w:r>
      <w:proofErr w:type="spellStart"/>
      <w:r w:rsidRPr="00431A00">
        <w:rPr>
          <w:rFonts w:ascii="Arial" w:hAnsi="Arial" w:cs="Arial"/>
          <w:sz w:val="18"/>
          <w:szCs w:val="18"/>
        </w:rPr>
        <w:t>Shimakonde</w:t>
      </w:r>
      <w:proofErr w:type="spellEnd"/>
      <w:r w:rsidRPr="00431A00">
        <w:rPr>
          <w:rFonts w:ascii="Arial" w:hAnsi="Arial" w:cs="Arial"/>
          <w:sz w:val="18"/>
          <w:szCs w:val="18"/>
        </w:rPr>
        <w:t xml:space="preserve">, </w:t>
      </w:r>
      <w:proofErr w:type="spellStart"/>
      <w:r w:rsidRPr="00431A00">
        <w:rPr>
          <w:rFonts w:ascii="Arial" w:hAnsi="Arial" w:cs="Arial"/>
          <w:sz w:val="18"/>
          <w:szCs w:val="18"/>
        </w:rPr>
        <w:t>Ciyao</w:t>
      </w:r>
      <w:proofErr w:type="spellEnd"/>
      <w:r w:rsidRPr="00431A00">
        <w:rPr>
          <w:rFonts w:ascii="Arial" w:hAnsi="Arial" w:cs="Arial"/>
          <w:sz w:val="18"/>
          <w:szCs w:val="18"/>
        </w:rPr>
        <w:t xml:space="preserve">, </w:t>
      </w:r>
      <w:proofErr w:type="spellStart"/>
      <w:r w:rsidRPr="00431A00">
        <w:rPr>
          <w:rFonts w:ascii="Arial" w:hAnsi="Arial" w:cs="Arial"/>
          <w:sz w:val="18"/>
          <w:szCs w:val="18"/>
        </w:rPr>
        <w:t>Cinyanja</w:t>
      </w:r>
      <w:proofErr w:type="spellEnd"/>
      <w:r w:rsidRPr="00431A00">
        <w:rPr>
          <w:rFonts w:ascii="Arial" w:hAnsi="Arial" w:cs="Arial"/>
          <w:sz w:val="18"/>
          <w:szCs w:val="18"/>
        </w:rPr>
        <w:t xml:space="preserve">, </w:t>
      </w:r>
      <w:proofErr w:type="spellStart"/>
      <w:r w:rsidRPr="00431A00">
        <w:rPr>
          <w:rFonts w:ascii="Arial" w:hAnsi="Arial" w:cs="Arial"/>
          <w:sz w:val="18"/>
          <w:szCs w:val="18"/>
        </w:rPr>
        <w:t>Emakhuwa</w:t>
      </w:r>
      <w:proofErr w:type="spellEnd"/>
      <w:r w:rsidRPr="00431A00">
        <w:rPr>
          <w:rFonts w:ascii="Arial" w:hAnsi="Arial" w:cs="Arial"/>
          <w:sz w:val="18"/>
          <w:szCs w:val="18"/>
        </w:rPr>
        <w:t xml:space="preserve">, </w:t>
      </w:r>
      <w:r w:rsidR="00037084" w:rsidRPr="00431A00">
        <w:rPr>
          <w:rFonts w:ascii="Arial" w:hAnsi="Arial" w:cs="Arial"/>
          <w:sz w:val="18"/>
          <w:szCs w:val="18"/>
        </w:rPr>
        <w:t>Chuabo</w:t>
      </w:r>
      <w:r w:rsidRPr="00431A00">
        <w:rPr>
          <w:rFonts w:ascii="Arial" w:hAnsi="Arial" w:cs="Arial"/>
          <w:sz w:val="18"/>
          <w:szCs w:val="18"/>
        </w:rPr>
        <w:t xml:space="preserve">, </w:t>
      </w:r>
      <w:proofErr w:type="spellStart"/>
      <w:r w:rsidRPr="00431A00">
        <w:rPr>
          <w:rFonts w:ascii="Arial" w:hAnsi="Arial" w:cs="Arial"/>
          <w:sz w:val="18"/>
          <w:szCs w:val="18"/>
        </w:rPr>
        <w:t>Cinyungwe</w:t>
      </w:r>
      <w:proofErr w:type="spellEnd"/>
      <w:r w:rsidRPr="00431A00">
        <w:rPr>
          <w:rFonts w:ascii="Arial" w:hAnsi="Arial" w:cs="Arial"/>
          <w:sz w:val="18"/>
          <w:szCs w:val="18"/>
        </w:rPr>
        <w:t xml:space="preserve">, </w:t>
      </w:r>
      <w:proofErr w:type="spellStart"/>
      <w:r w:rsidRPr="00431A00">
        <w:rPr>
          <w:rFonts w:ascii="Arial" w:hAnsi="Arial" w:cs="Arial"/>
          <w:sz w:val="18"/>
          <w:szCs w:val="18"/>
        </w:rPr>
        <w:t>Cisena</w:t>
      </w:r>
      <w:proofErr w:type="spellEnd"/>
      <w:r w:rsidRPr="00431A00">
        <w:rPr>
          <w:rFonts w:ascii="Arial" w:hAnsi="Arial" w:cs="Arial"/>
          <w:sz w:val="18"/>
          <w:szCs w:val="18"/>
        </w:rPr>
        <w:t xml:space="preserve">, </w:t>
      </w:r>
      <w:proofErr w:type="spellStart"/>
      <w:r w:rsidRPr="00431A00">
        <w:rPr>
          <w:rFonts w:ascii="Arial" w:hAnsi="Arial" w:cs="Arial"/>
          <w:sz w:val="18"/>
          <w:szCs w:val="18"/>
        </w:rPr>
        <w:t>Cibalke</w:t>
      </w:r>
      <w:proofErr w:type="spellEnd"/>
      <w:r w:rsidRPr="00431A00">
        <w:rPr>
          <w:rFonts w:ascii="Arial" w:hAnsi="Arial" w:cs="Arial"/>
          <w:sz w:val="18"/>
          <w:szCs w:val="18"/>
        </w:rPr>
        <w:t xml:space="preserve">, </w:t>
      </w:r>
      <w:proofErr w:type="spellStart"/>
      <w:r w:rsidRPr="00431A00">
        <w:rPr>
          <w:rFonts w:ascii="Arial" w:hAnsi="Arial" w:cs="Arial"/>
          <w:sz w:val="18"/>
          <w:szCs w:val="18"/>
        </w:rPr>
        <w:t>Cishona</w:t>
      </w:r>
      <w:proofErr w:type="spellEnd"/>
      <w:r w:rsidRPr="00431A00">
        <w:rPr>
          <w:rFonts w:ascii="Arial" w:hAnsi="Arial" w:cs="Arial"/>
          <w:sz w:val="18"/>
          <w:szCs w:val="18"/>
        </w:rPr>
        <w:t xml:space="preserve">, </w:t>
      </w:r>
      <w:proofErr w:type="spellStart"/>
      <w:r w:rsidRPr="00431A00">
        <w:rPr>
          <w:rFonts w:ascii="Arial" w:hAnsi="Arial" w:cs="Arial"/>
          <w:sz w:val="18"/>
          <w:szCs w:val="18"/>
        </w:rPr>
        <w:t>Gitonga</w:t>
      </w:r>
      <w:proofErr w:type="spellEnd"/>
      <w:r w:rsidRPr="00431A00">
        <w:rPr>
          <w:rFonts w:ascii="Arial" w:hAnsi="Arial" w:cs="Arial"/>
          <w:sz w:val="18"/>
          <w:szCs w:val="18"/>
        </w:rPr>
        <w:t xml:space="preserve">, </w:t>
      </w:r>
      <w:proofErr w:type="spellStart"/>
      <w:r w:rsidRPr="00431A00">
        <w:rPr>
          <w:rFonts w:ascii="Arial" w:hAnsi="Arial" w:cs="Arial"/>
          <w:sz w:val="18"/>
          <w:szCs w:val="18"/>
        </w:rPr>
        <w:t>Cicopi</w:t>
      </w:r>
      <w:proofErr w:type="spellEnd"/>
      <w:r w:rsidRPr="00431A00">
        <w:rPr>
          <w:rFonts w:ascii="Arial" w:hAnsi="Arial" w:cs="Arial"/>
          <w:sz w:val="18"/>
          <w:szCs w:val="18"/>
        </w:rPr>
        <w:t xml:space="preserve">, </w:t>
      </w:r>
      <w:r w:rsidR="00037084" w:rsidRPr="00431A00">
        <w:rPr>
          <w:rFonts w:ascii="Arial" w:hAnsi="Arial" w:cs="Arial"/>
          <w:sz w:val="18"/>
          <w:szCs w:val="18"/>
        </w:rPr>
        <w:t>XI ronga</w:t>
      </w:r>
      <w:r w:rsidRPr="00431A00">
        <w:rPr>
          <w:rFonts w:ascii="Arial" w:hAnsi="Arial" w:cs="Arial"/>
          <w:sz w:val="18"/>
          <w:szCs w:val="18"/>
        </w:rPr>
        <w:t xml:space="preserve">, </w:t>
      </w:r>
      <w:proofErr w:type="spellStart"/>
      <w:r w:rsidRPr="00431A00">
        <w:rPr>
          <w:rFonts w:ascii="Arial" w:hAnsi="Arial" w:cs="Arial"/>
          <w:sz w:val="18"/>
          <w:szCs w:val="18"/>
        </w:rPr>
        <w:t>Xitswa</w:t>
      </w:r>
      <w:proofErr w:type="spellEnd"/>
      <w:r w:rsidRPr="00431A00">
        <w:rPr>
          <w:rFonts w:ascii="Arial" w:hAnsi="Arial" w:cs="Arial"/>
          <w:sz w:val="18"/>
          <w:szCs w:val="18"/>
        </w:rPr>
        <w:t xml:space="preserve"> e </w:t>
      </w:r>
      <w:r w:rsidR="00037084" w:rsidRPr="00431A00">
        <w:rPr>
          <w:rFonts w:ascii="Arial" w:hAnsi="Arial" w:cs="Arial"/>
          <w:sz w:val="18"/>
          <w:szCs w:val="18"/>
        </w:rPr>
        <w:t>XI changana</w:t>
      </w:r>
      <w:r w:rsidRPr="00431A00">
        <w:rPr>
          <w:rFonts w:ascii="Arial" w:hAnsi="Arial" w:cs="Arial"/>
          <w:sz w:val="18"/>
          <w:szCs w:val="18"/>
        </w:rPr>
        <w:t xml:space="preserve">. </w:t>
      </w:r>
    </w:p>
    <w:p w14:paraId="20D21386"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Os espaços de bibliotecas escolares ou de turma a funcionar com um mínimo de condições são inexistentes e, nos raros casos em que uma sala ganha esta nomenclatura, confrontámo-nos com material escasso, obsoleto, desadequado aos interesses e necessidades dos alunos. A existir este espaço de biblioteca, muitas vezes o mesmo é usado para a </w:t>
      </w:r>
      <w:r w:rsidR="00CD5BC0" w:rsidRPr="00431A00">
        <w:rPr>
          <w:rFonts w:ascii="Arial" w:hAnsi="Arial" w:cs="Arial"/>
          <w:sz w:val="18"/>
          <w:szCs w:val="18"/>
        </w:rPr>
        <w:t>lecionação</w:t>
      </w:r>
      <w:r w:rsidRPr="00431A00">
        <w:rPr>
          <w:rFonts w:ascii="Arial" w:hAnsi="Arial" w:cs="Arial"/>
          <w:sz w:val="18"/>
          <w:szCs w:val="18"/>
        </w:rPr>
        <w:t xml:space="preserve"> de aulas de ofícios. </w:t>
      </w:r>
    </w:p>
    <w:p w14:paraId="3643B6CD"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Portugal, e no que diz respeito aos materiais que apoiam os professores na caminhada da alfabetização, vive-se uma situação de grande multiplicidade de situações: escolas há, especialmente as associadas ao </w:t>
      </w:r>
      <w:r w:rsidR="00CD5BC0" w:rsidRPr="00431A00">
        <w:rPr>
          <w:rFonts w:ascii="Arial" w:hAnsi="Arial" w:cs="Arial"/>
          <w:sz w:val="18"/>
          <w:szCs w:val="18"/>
        </w:rPr>
        <w:t>projeto</w:t>
      </w:r>
      <w:r w:rsidRPr="00431A00">
        <w:rPr>
          <w:rFonts w:ascii="Arial" w:hAnsi="Arial" w:cs="Arial"/>
          <w:sz w:val="18"/>
          <w:szCs w:val="18"/>
        </w:rPr>
        <w:t xml:space="preserve"> da Rede de Bibliotecas Escolares e/ou ao Plano Nacional de Leitura, que têm espaços de leitura com materiais e equipamentos do melhor que se pode encontrar pela europa fora, outras há em que se ensina com base nos manuais e pouco mais. Grande parte dos professores em Portugal não aposta na leitura como fonte de formação pessoal e social dos indivíduos </w:t>
      </w:r>
      <w:r w:rsidRPr="00431A00">
        <w:rPr>
          <w:rFonts w:ascii="Arial" w:hAnsi="Arial" w:cs="Arial"/>
          <w:sz w:val="18"/>
          <w:szCs w:val="18"/>
        </w:rPr>
        <w:lastRenderedPageBreak/>
        <w:t xml:space="preserve">e de desenvolvimento do próprio país. Só mesmo </w:t>
      </w:r>
      <w:r w:rsidR="00CD5BC0" w:rsidRPr="00431A00">
        <w:rPr>
          <w:rFonts w:ascii="Arial" w:hAnsi="Arial" w:cs="Arial"/>
          <w:sz w:val="18"/>
          <w:szCs w:val="18"/>
        </w:rPr>
        <w:t>projetos</w:t>
      </w:r>
      <w:r w:rsidRPr="00431A00">
        <w:rPr>
          <w:rFonts w:ascii="Arial" w:hAnsi="Arial" w:cs="Arial"/>
          <w:sz w:val="18"/>
          <w:szCs w:val="18"/>
        </w:rPr>
        <w:t xml:space="preserve"> como o Plano Nacional de Leitura e a Rede de Bibliotecas Escolares podem inverter práticas seculares de ensino assentes na filosofia do manual único e na ausência de hábitos de leitura junto das populações. Não obstante este panorama, é de realçar a diversidade de materiais que começam a ser usados pelos professores portugueses no ensino da leitura e da escrita aos alunos do 1º e 2º anos de escolaridade, numa aposta de formação mais consentânea com os desafios do mundo global.  </w:t>
      </w:r>
    </w:p>
    <w:p w14:paraId="5EC89603" w14:textId="77777777" w:rsidR="0054289D" w:rsidRPr="00431A00" w:rsidRDefault="0054289D" w:rsidP="00D869A4">
      <w:pPr>
        <w:spacing w:line="360" w:lineRule="auto"/>
        <w:ind w:firstLine="720"/>
        <w:jc w:val="both"/>
        <w:rPr>
          <w:rFonts w:ascii="Arial" w:hAnsi="Arial" w:cs="Arial"/>
          <w:sz w:val="18"/>
          <w:szCs w:val="18"/>
        </w:rPr>
      </w:pPr>
    </w:p>
    <w:p w14:paraId="502FCC21" w14:textId="77777777" w:rsidR="0054289D" w:rsidRPr="00431A00" w:rsidRDefault="007A2DEF" w:rsidP="00D869A4">
      <w:pPr>
        <w:pStyle w:val="Heading9"/>
        <w:spacing w:line="360" w:lineRule="auto"/>
        <w:jc w:val="both"/>
      </w:pPr>
      <w:r w:rsidRPr="00431A00">
        <w:t>5</w:t>
      </w:r>
      <w:r w:rsidR="001E2E7F" w:rsidRPr="00431A00">
        <w:t xml:space="preserve">. </w:t>
      </w:r>
      <w:r w:rsidR="0054289D" w:rsidRPr="00431A00">
        <w:t xml:space="preserve">Conclusão </w:t>
      </w:r>
    </w:p>
    <w:p w14:paraId="54B6DC10"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Os resultados agora apresentados, ainda que breves, demonstram claramente o interesse que existe em alargar a todos os países de língua portuguesa a discussão acerca dos processos </w:t>
      </w:r>
      <w:r w:rsidR="00493C51" w:rsidRPr="00431A00">
        <w:rPr>
          <w:rFonts w:ascii="Arial" w:hAnsi="Arial" w:cs="Arial"/>
          <w:sz w:val="18"/>
          <w:szCs w:val="18"/>
        </w:rPr>
        <w:t>que acompanham</w:t>
      </w:r>
      <w:r w:rsidRPr="00431A00">
        <w:rPr>
          <w:rFonts w:ascii="Arial" w:hAnsi="Arial" w:cs="Arial"/>
          <w:sz w:val="18"/>
          <w:szCs w:val="18"/>
        </w:rPr>
        <w:t xml:space="preserve"> a alfabetização. </w:t>
      </w:r>
    </w:p>
    <w:p w14:paraId="062535FF" w14:textId="77777777" w:rsidR="0054289D" w:rsidRPr="00431A00" w:rsidRDefault="0054289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À semelhança do que se passa com o novo acordo ortográfico, que visa a uniformização de formas de escrita, com vista à aproximação linguística entre todos os falantes e escreventes da língua portuguesa, dever-se-ia considerar seriamente a possibilidade de análise conjunta da melhor forma de ensinar a ler e escrever no idioma luso. Os sucessos de uns deveriam ser transmitidos aos outros utentes da língua para que ficássemos todos a ganhar com as aprendizagens, </w:t>
      </w:r>
      <w:r w:rsidR="00493C51" w:rsidRPr="00431A00">
        <w:rPr>
          <w:rFonts w:ascii="Arial" w:hAnsi="Arial" w:cs="Arial"/>
          <w:sz w:val="18"/>
          <w:szCs w:val="18"/>
        </w:rPr>
        <w:t>investigação e</w:t>
      </w:r>
      <w:r w:rsidRPr="00431A00">
        <w:rPr>
          <w:rFonts w:ascii="Arial" w:hAnsi="Arial" w:cs="Arial"/>
          <w:sz w:val="18"/>
          <w:szCs w:val="18"/>
        </w:rPr>
        <w:t xml:space="preserve"> experiências realizadas por quem comunga do mesmo património linguístico-cultural. </w:t>
      </w:r>
    </w:p>
    <w:p w14:paraId="5C95257E" w14:textId="77777777" w:rsidR="0054289D" w:rsidRPr="00431A00" w:rsidRDefault="0054289D" w:rsidP="00D869A4">
      <w:pPr>
        <w:spacing w:line="360" w:lineRule="auto"/>
        <w:ind w:firstLine="720"/>
        <w:jc w:val="both"/>
        <w:rPr>
          <w:rFonts w:ascii="Arial" w:hAnsi="Arial" w:cs="Arial"/>
          <w:sz w:val="18"/>
          <w:szCs w:val="18"/>
        </w:rPr>
      </w:pPr>
    </w:p>
    <w:p w14:paraId="60CC32E8" w14:textId="77777777" w:rsidR="0054289D" w:rsidRPr="00431A00" w:rsidRDefault="007A2DEF" w:rsidP="00D869A4">
      <w:pPr>
        <w:pStyle w:val="Heading9"/>
        <w:spacing w:line="360" w:lineRule="auto"/>
        <w:jc w:val="both"/>
      </w:pPr>
      <w:r w:rsidRPr="00431A00">
        <w:t>6</w:t>
      </w:r>
      <w:r w:rsidR="001E2E7F" w:rsidRPr="00431A00">
        <w:t xml:space="preserve">. </w:t>
      </w:r>
      <w:r w:rsidR="0054289D" w:rsidRPr="00431A00">
        <w:t xml:space="preserve">Bibliografia </w:t>
      </w:r>
    </w:p>
    <w:tbl>
      <w:tblPr>
        <w:tblW w:w="0" w:type="auto"/>
        <w:tblLook w:val="01E0" w:firstRow="1" w:lastRow="1" w:firstColumn="1" w:lastColumn="1" w:noHBand="0" w:noVBand="0"/>
      </w:tblPr>
      <w:tblGrid>
        <w:gridCol w:w="9639"/>
      </w:tblGrid>
      <w:tr w:rsidR="0054289D" w:rsidRPr="00431A00" w14:paraId="1C513BF6" w14:textId="77777777" w:rsidTr="005215F5">
        <w:tc>
          <w:tcPr>
            <w:tcW w:w="9828" w:type="dxa"/>
          </w:tcPr>
          <w:p w14:paraId="14C9C9D9"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Benavente et al. (1996). (Coord.). A literacia e Portugal: resultados de uma pesquisa extensiva e monográfica. Lisboa: Fundação Calouste Gulbenkian e Conselho Nacional da Educação.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39"/>
      </w:tblGrid>
      <w:tr w:rsidR="0054289D" w:rsidRPr="00431A00" w14:paraId="13DE90DF" w14:textId="77777777" w:rsidTr="005215F5">
        <w:tc>
          <w:tcPr>
            <w:tcW w:w="9828" w:type="dxa"/>
          </w:tcPr>
          <w:p w14:paraId="737613B2" w14:textId="77777777" w:rsidR="0054289D" w:rsidRPr="00431A00" w:rsidRDefault="0054289D" w:rsidP="00D869A4">
            <w:pPr>
              <w:spacing w:line="360" w:lineRule="auto"/>
              <w:jc w:val="both"/>
              <w:rPr>
                <w:rFonts w:ascii="Arial" w:hAnsi="Arial" w:cs="Arial"/>
                <w:sz w:val="16"/>
                <w:szCs w:val="16"/>
              </w:rPr>
            </w:pPr>
            <w:proofErr w:type="spellStart"/>
            <w:r w:rsidRPr="00431A00">
              <w:rPr>
                <w:rFonts w:ascii="Arial" w:hAnsi="Arial" w:cs="Arial"/>
                <w:sz w:val="16"/>
                <w:szCs w:val="16"/>
              </w:rPr>
              <w:t>Gratiot-Alphandéry</w:t>
            </w:r>
            <w:proofErr w:type="spellEnd"/>
            <w:r w:rsidRPr="00431A00">
              <w:rPr>
                <w:rFonts w:ascii="Arial" w:hAnsi="Arial" w:cs="Arial"/>
                <w:sz w:val="16"/>
                <w:szCs w:val="16"/>
              </w:rPr>
              <w:t xml:space="preserve">, H. (1978). O papel da leitura na formação da criança e do adolescente. In J. </w:t>
            </w:r>
            <w:proofErr w:type="spellStart"/>
            <w:r w:rsidRPr="00431A00">
              <w:rPr>
                <w:rFonts w:ascii="Arial" w:hAnsi="Arial" w:cs="Arial"/>
                <w:sz w:val="16"/>
                <w:szCs w:val="16"/>
              </w:rPr>
              <w:t>Jolibert</w:t>
            </w:r>
            <w:proofErr w:type="spellEnd"/>
            <w:r w:rsidRPr="00431A00">
              <w:rPr>
                <w:rFonts w:ascii="Arial" w:hAnsi="Arial" w:cs="Arial"/>
                <w:sz w:val="16"/>
                <w:szCs w:val="16"/>
              </w:rPr>
              <w:t xml:space="preserve"> &amp; R. </w:t>
            </w:r>
            <w:proofErr w:type="spellStart"/>
            <w:r w:rsidRPr="00431A00">
              <w:rPr>
                <w:rFonts w:ascii="Arial" w:hAnsi="Arial" w:cs="Arial"/>
                <w:sz w:val="16"/>
                <w:szCs w:val="16"/>
              </w:rPr>
              <w:t>Gloton</w:t>
            </w:r>
            <w:proofErr w:type="spellEnd"/>
            <w:r w:rsidRPr="00431A00">
              <w:rPr>
                <w:rFonts w:ascii="Arial" w:hAnsi="Arial" w:cs="Arial"/>
                <w:sz w:val="16"/>
                <w:szCs w:val="16"/>
              </w:rPr>
              <w:t xml:space="preserve">. O poder de ler. Porto: Livraria </w:t>
            </w:r>
            <w:r w:rsidR="00997D3D" w:rsidRPr="00431A00">
              <w:rPr>
                <w:rFonts w:ascii="Arial" w:hAnsi="Arial" w:cs="Arial"/>
                <w:sz w:val="16"/>
                <w:szCs w:val="16"/>
              </w:rPr>
              <w:t>Civilização</w:t>
            </w:r>
            <w:r w:rsidRPr="00431A00">
              <w:rPr>
                <w:rFonts w:ascii="Arial" w:hAnsi="Arial" w:cs="Arial"/>
                <w:sz w:val="16"/>
                <w:szCs w:val="16"/>
              </w:rPr>
              <w:t xml:space="preserve"> – Editora. </w:t>
            </w:r>
          </w:p>
        </w:tc>
      </w:tr>
      <w:tr w:rsidR="0054289D" w:rsidRPr="00431A00" w14:paraId="3065E06D" w14:textId="77777777" w:rsidTr="005215F5">
        <w:tc>
          <w:tcPr>
            <w:tcW w:w="9828" w:type="dxa"/>
          </w:tcPr>
          <w:p w14:paraId="5C688291"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Sim-Sim, I. (1994). De que é que falamos quando falamos de leitura. Inovação, 7 (2). </w:t>
            </w:r>
          </w:p>
        </w:tc>
      </w:tr>
      <w:tr w:rsidR="0054289D" w:rsidRPr="00431A00" w14:paraId="1B740263" w14:textId="77777777" w:rsidTr="005215F5">
        <w:tc>
          <w:tcPr>
            <w:tcW w:w="9828" w:type="dxa"/>
          </w:tcPr>
          <w:p w14:paraId="4F5F70B7"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Eugénio Rosa (2006). Estudo sobre o Abandono Escolar em Portugal. Disponível em </w:t>
            </w:r>
            <w:hyperlink r:id="rId118" w:history="1">
              <w:r w:rsidRPr="00431A00">
                <w:rPr>
                  <w:rStyle w:val="Hyperlink"/>
                  <w:rFonts w:ascii="Arial" w:hAnsi="Arial" w:cs="Arial"/>
                  <w:sz w:val="16"/>
                  <w:szCs w:val="16"/>
                </w:rPr>
                <w:t>http://resistir.info</w:t>
              </w:r>
            </w:hyperlink>
            <w:r w:rsidRPr="00431A00">
              <w:rPr>
                <w:rFonts w:ascii="Arial" w:hAnsi="Arial" w:cs="Arial"/>
                <w:sz w:val="16"/>
                <w:szCs w:val="16"/>
              </w:rPr>
              <w:t xml:space="preserve">. Acesso a 14 de Novembro de 2006. </w:t>
            </w:r>
          </w:p>
        </w:tc>
      </w:tr>
      <w:tr w:rsidR="0054289D" w:rsidRPr="00431A00" w14:paraId="3C3215A7" w14:textId="77777777" w:rsidTr="005215F5">
        <w:tc>
          <w:tcPr>
            <w:tcW w:w="9828" w:type="dxa"/>
          </w:tcPr>
          <w:p w14:paraId="4C8C44A4"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Education For All Global </w:t>
            </w:r>
            <w:proofErr w:type="spellStart"/>
            <w:r w:rsidRPr="00431A00">
              <w:rPr>
                <w:rFonts w:ascii="Arial" w:hAnsi="Arial" w:cs="Arial"/>
                <w:sz w:val="16"/>
                <w:szCs w:val="16"/>
              </w:rPr>
              <w:t>Monitoring</w:t>
            </w:r>
            <w:proofErr w:type="spellEnd"/>
            <w:r w:rsidRPr="00431A00">
              <w:rPr>
                <w:rFonts w:ascii="Arial" w:hAnsi="Arial" w:cs="Arial"/>
                <w:sz w:val="16"/>
                <w:szCs w:val="16"/>
              </w:rPr>
              <w:t xml:space="preserve"> </w:t>
            </w:r>
            <w:proofErr w:type="spellStart"/>
            <w:r w:rsidRPr="00431A00">
              <w:rPr>
                <w:rFonts w:ascii="Arial" w:hAnsi="Arial" w:cs="Arial"/>
                <w:sz w:val="16"/>
                <w:szCs w:val="16"/>
              </w:rPr>
              <w:t>Report</w:t>
            </w:r>
            <w:proofErr w:type="spellEnd"/>
            <w:r w:rsidRPr="00431A00">
              <w:rPr>
                <w:rFonts w:ascii="Arial" w:hAnsi="Arial" w:cs="Arial"/>
                <w:sz w:val="16"/>
                <w:szCs w:val="16"/>
              </w:rPr>
              <w:t xml:space="preserve"> (2005).</w:t>
            </w:r>
            <w:r w:rsidR="00997D3D" w:rsidRPr="00431A00">
              <w:rPr>
                <w:rFonts w:ascii="Arial" w:hAnsi="Arial" w:cs="Arial"/>
                <w:sz w:val="16"/>
                <w:szCs w:val="16"/>
              </w:rPr>
              <w:t>Disponível</w:t>
            </w:r>
            <w:r w:rsidRPr="00431A00">
              <w:rPr>
                <w:rFonts w:ascii="Arial" w:hAnsi="Arial" w:cs="Arial"/>
                <w:sz w:val="16"/>
                <w:szCs w:val="16"/>
              </w:rPr>
              <w:t xml:space="preserve"> em http://portal.unesco.org/education/en/ev.php. Acesso a 6 de Fevereiro de 2007. </w:t>
            </w:r>
          </w:p>
        </w:tc>
      </w:tr>
      <w:tr w:rsidR="0054289D" w:rsidRPr="00431A00" w14:paraId="0082D80E" w14:textId="77777777" w:rsidTr="005215F5">
        <w:tc>
          <w:tcPr>
            <w:tcW w:w="9828" w:type="dxa"/>
          </w:tcPr>
          <w:p w14:paraId="68758BD8"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Antão, J. (1997). Elogio da Leitura. Porto: Edições ASA.</w:t>
            </w:r>
          </w:p>
        </w:tc>
      </w:tr>
      <w:tr w:rsidR="0054289D" w:rsidRPr="00431A00" w14:paraId="4AEF8F1F" w14:textId="77777777" w:rsidTr="005215F5">
        <w:tc>
          <w:tcPr>
            <w:tcW w:w="9828" w:type="dxa"/>
          </w:tcPr>
          <w:p w14:paraId="36A74ADB"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Rebelo, D. (1990). Estudo Psicolinguístico da aprendizagem da leitura e da escrita. Lisboa: Fundação Calouste Gulbenkian – Serviço de Educação.</w:t>
            </w:r>
          </w:p>
        </w:tc>
      </w:tr>
      <w:tr w:rsidR="0054289D" w:rsidRPr="00431A00" w14:paraId="6E742FA8" w14:textId="77777777" w:rsidTr="005215F5">
        <w:tc>
          <w:tcPr>
            <w:tcW w:w="9828" w:type="dxa"/>
          </w:tcPr>
          <w:p w14:paraId="63527C37" w14:textId="77777777" w:rsidR="0054289D" w:rsidRPr="00431A00" w:rsidRDefault="0054289D" w:rsidP="00D869A4">
            <w:pPr>
              <w:spacing w:line="360" w:lineRule="auto"/>
              <w:jc w:val="both"/>
              <w:rPr>
                <w:rFonts w:ascii="Arial" w:hAnsi="Arial" w:cs="Arial"/>
                <w:sz w:val="16"/>
                <w:szCs w:val="16"/>
              </w:rPr>
            </w:pPr>
            <w:proofErr w:type="spellStart"/>
            <w:r w:rsidRPr="00431A00">
              <w:rPr>
                <w:rFonts w:ascii="Arial" w:hAnsi="Arial" w:cs="Arial"/>
                <w:sz w:val="16"/>
                <w:szCs w:val="16"/>
              </w:rPr>
              <w:t>Jenkinson</w:t>
            </w:r>
            <w:proofErr w:type="spellEnd"/>
            <w:r w:rsidRPr="00431A00">
              <w:rPr>
                <w:rFonts w:ascii="Arial" w:hAnsi="Arial" w:cs="Arial"/>
                <w:sz w:val="16"/>
                <w:szCs w:val="16"/>
              </w:rPr>
              <w:t xml:space="preserve">, M (1976). Formas de Ensino. In Ralph C. </w:t>
            </w:r>
            <w:proofErr w:type="spellStart"/>
            <w:r w:rsidRPr="00431A00">
              <w:rPr>
                <w:rFonts w:ascii="Arial" w:hAnsi="Arial" w:cs="Arial"/>
                <w:sz w:val="16"/>
                <w:szCs w:val="16"/>
              </w:rPr>
              <w:t>Staiger</w:t>
            </w:r>
            <w:proofErr w:type="spellEnd"/>
            <w:r w:rsidRPr="00431A00">
              <w:rPr>
                <w:rFonts w:ascii="Arial" w:hAnsi="Arial" w:cs="Arial"/>
                <w:sz w:val="16"/>
                <w:szCs w:val="16"/>
              </w:rPr>
              <w:t xml:space="preserve"> (Ed.). O ensino da leitura I. Portugal: Editorial Estampa.</w:t>
            </w:r>
          </w:p>
        </w:tc>
      </w:tr>
      <w:tr w:rsidR="0054289D" w:rsidRPr="00431A00" w14:paraId="309A117C" w14:textId="77777777" w:rsidTr="005215F5">
        <w:tc>
          <w:tcPr>
            <w:tcW w:w="9828" w:type="dxa"/>
          </w:tcPr>
          <w:p w14:paraId="7A552C86"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Silva, L. M. (1998). Bibliotecas escolares e construção do sucesso educativo. Dissertação de Doutoramento em Educação. Braga: Universidade do Minho – Instituto de Educação.</w:t>
            </w:r>
          </w:p>
        </w:tc>
      </w:tr>
      <w:tr w:rsidR="0054289D" w:rsidRPr="00431A00" w14:paraId="3216D751" w14:textId="77777777" w:rsidTr="005215F5">
        <w:tc>
          <w:tcPr>
            <w:tcW w:w="9828" w:type="dxa"/>
          </w:tcPr>
          <w:p w14:paraId="219D7ED1" w14:textId="77777777" w:rsidR="0054289D" w:rsidRPr="00431A00" w:rsidRDefault="0054289D" w:rsidP="00D869A4">
            <w:pPr>
              <w:spacing w:line="360" w:lineRule="auto"/>
              <w:jc w:val="both"/>
              <w:rPr>
                <w:rFonts w:ascii="Arial" w:hAnsi="Arial" w:cs="Arial"/>
                <w:sz w:val="16"/>
                <w:szCs w:val="16"/>
              </w:rPr>
            </w:pPr>
            <w:proofErr w:type="spellStart"/>
            <w:r w:rsidRPr="00431A00">
              <w:rPr>
                <w:rFonts w:ascii="Arial" w:hAnsi="Arial" w:cs="Arial"/>
                <w:sz w:val="16"/>
                <w:szCs w:val="16"/>
              </w:rPr>
              <w:t>Cimaz</w:t>
            </w:r>
            <w:proofErr w:type="spellEnd"/>
            <w:r w:rsidRPr="00431A00">
              <w:rPr>
                <w:rFonts w:ascii="Arial" w:hAnsi="Arial" w:cs="Arial"/>
                <w:sz w:val="16"/>
                <w:szCs w:val="16"/>
              </w:rPr>
              <w:t xml:space="preserve">, J. (1978). A qualidade de não leitor não é inata, é adquirida. In J. </w:t>
            </w:r>
            <w:proofErr w:type="spellStart"/>
            <w:r w:rsidRPr="00431A00">
              <w:rPr>
                <w:rFonts w:ascii="Arial" w:hAnsi="Arial" w:cs="Arial"/>
                <w:sz w:val="16"/>
                <w:szCs w:val="16"/>
              </w:rPr>
              <w:t>Jolibert</w:t>
            </w:r>
            <w:proofErr w:type="spellEnd"/>
            <w:r w:rsidRPr="00431A00">
              <w:rPr>
                <w:rFonts w:ascii="Arial" w:hAnsi="Arial" w:cs="Arial"/>
                <w:sz w:val="16"/>
                <w:szCs w:val="16"/>
              </w:rPr>
              <w:t xml:space="preserve"> &amp; R. </w:t>
            </w:r>
            <w:proofErr w:type="spellStart"/>
            <w:r w:rsidRPr="00431A00">
              <w:rPr>
                <w:rFonts w:ascii="Arial" w:hAnsi="Arial" w:cs="Arial"/>
                <w:sz w:val="16"/>
                <w:szCs w:val="16"/>
              </w:rPr>
              <w:t>Gloton</w:t>
            </w:r>
            <w:proofErr w:type="spellEnd"/>
            <w:r w:rsidRPr="00431A00">
              <w:rPr>
                <w:rFonts w:ascii="Arial" w:hAnsi="Arial" w:cs="Arial"/>
                <w:sz w:val="16"/>
                <w:szCs w:val="16"/>
              </w:rPr>
              <w:t>. O poder de ler. Porto: Livraria Civilização.</w:t>
            </w:r>
          </w:p>
        </w:tc>
      </w:tr>
      <w:tr w:rsidR="0054289D" w:rsidRPr="00431A00" w14:paraId="407A105C" w14:textId="77777777" w:rsidTr="005215F5">
        <w:tc>
          <w:tcPr>
            <w:tcW w:w="9828" w:type="dxa"/>
          </w:tcPr>
          <w:p w14:paraId="314F0B87" w14:textId="77777777" w:rsidR="0054289D" w:rsidRPr="00431A00" w:rsidRDefault="0054289D" w:rsidP="00D869A4">
            <w:pPr>
              <w:spacing w:line="360" w:lineRule="auto"/>
              <w:jc w:val="both"/>
              <w:rPr>
                <w:rFonts w:ascii="Arial" w:hAnsi="Arial" w:cs="Arial"/>
                <w:sz w:val="16"/>
                <w:szCs w:val="16"/>
              </w:rPr>
            </w:pPr>
            <w:proofErr w:type="spellStart"/>
            <w:r w:rsidRPr="00431A00">
              <w:rPr>
                <w:rFonts w:ascii="Arial" w:hAnsi="Arial" w:cs="Arial"/>
                <w:sz w:val="16"/>
                <w:szCs w:val="16"/>
              </w:rPr>
              <w:t>Charmeaux</w:t>
            </w:r>
            <w:proofErr w:type="spellEnd"/>
            <w:r w:rsidRPr="00431A00">
              <w:rPr>
                <w:rFonts w:ascii="Arial" w:hAnsi="Arial" w:cs="Arial"/>
                <w:sz w:val="16"/>
                <w:szCs w:val="16"/>
              </w:rPr>
              <w:t xml:space="preserve">, E. (1992). Como fomentar los </w:t>
            </w:r>
            <w:proofErr w:type="spellStart"/>
            <w:r w:rsidRPr="00431A00">
              <w:rPr>
                <w:rFonts w:ascii="Arial" w:hAnsi="Arial" w:cs="Arial"/>
                <w:sz w:val="16"/>
                <w:szCs w:val="16"/>
              </w:rPr>
              <w:t>habitos</w:t>
            </w:r>
            <w:proofErr w:type="spellEnd"/>
            <w:r w:rsidRPr="00431A00">
              <w:rPr>
                <w:rFonts w:ascii="Arial" w:hAnsi="Arial" w:cs="Arial"/>
                <w:sz w:val="16"/>
                <w:szCs w:val="16"/>
              </w:rPr>
              <w:t xml:space="preserve"> de </w:t>
            </w:r>
            <w:proofErr w:type="spellStart"/>
            <w:r w:rsidRPr="00431A00">
              <w:rPr>
                <w:rFonts w:ascii="Arial" w:hAnsi="Arial" w:cs="Arial"/>
                <w:sz w:val="16"/>
                <w:szCs w:val="16"/>
              </w:rPr>
              <w:t>lectura</w:t>
            </w:r>
            <w:proofErr w:type="spellEnd"/>
            <w:r w:rsidRPr="00431A00">
              <w:rPr>
                <w:rFonts w:ascii="Arial" w:hAnsi="Arial" w:cs="Arial"/>
                <w:sz w:val="16"/>
                <w:szCs w:val="16"/>
              </w:rPr>
              <w:t>. Barcelona: Edições CEAC, S. A.</w:t>
            </w:r>
          </w:p>
        </w:tc>
      </w:tr>
      <w:tr w:rsidR="0054289D" w:rsidRPr="00431A00" w14:paraId="170C9276" w14:textId="77777777" w:rsidTr="005215F5">
        <w:tc>
          <w:tcPr>
            <w:tcW w:w="9828" w:type="dxa"/>
          </w:tcPr>
          <w:p w14:paraId="25D27CDB" w14:textId="77777777" w:rsidR="0054289D" w:rsidRPr="00431A00" w:rsidRDefault="0054289D" w:rsidP="00D869A4">
            <w:pPr>
              <w:spacing w:line="360" w:lineRule="auto"/>
              <w:jc w:val="both"/>
              <w:rPr>
                <w:rFonts w:ascii="Arial" w:hAnsi="Arial" w:cs="Arial"/>
                <w:sz w:val="16"/>
                <w:szCs w:val="16"/>
              </w:rPr>
            </w:pPr>
            <w:proofErr w:type="spellStart"/>
            <w:r w:rsidRPr="00431A00">
              <w:rPr>
                <w:rFonts w:ascii="Arial" w:hAnsi="Arial" w:cs="Arial"/>
                <w:sz w:val="16"/>
                <w:szCs w:val="16"/>
              </w:rPr>
              <w:t>Snow</w:t>
            </w:r>
            <w:proofErr w:type="spellEnd"/>
            <w:r w:rsidRPr="00431A00">
              <w:rPr>
                <w:rFonts w:ascii="Arial" w:hAnsi="Arial" w:cs="Arial"/>
                <w:sz w:val="16"/>
                <w:szCs w:val="16"/>
              </w:rPr>
              <w:t xml:space="preserve">, C.; Griffin, P.; Burns, M. (ed.) (2005). </w:t>
            </w:r>
            <w:proofErr w:type="spellStart"/>
            <w:r w:rsidRPr="00431A00">
              <w:rPr>
                <w:rFonts w:ascii="Arial" w:hAnsi="Arial" w:cs="Arial"/>
                <w:sz w:val="16"/>
                <w:szCs w:val="16"/>
              </w:rPr>
              <w:t>Knowledge</w:t>
            </w:r>
            <w:proofErr w:type="spellEnd"/>
            <w:r w:rsidRPr="00431A00">
              <w:rPr>
                <w:rFonts w:ascii="Arial" w:hAnsi="Arial" w:cs="Arial"/>
                <w:sz w:val="16"/>
                <w:szCs w:val="16"/>
              </w:rPr>
              <w:t xml:space="preserve"> to </w:t>
            </w:r>
            <w:proofErr w:type="spellStart"/>
            <w:r w:rsidR="00037084" w:rsidRPr="00431A00">
              <w:rPr>
                <w:rFonts w:ascii="Arial" w:hAnsi="Arial" w:cs="Arial"/>
                <w:sz w:val="16"/>
                <w:szCs w:val="16"/>
              </w:rPr>
              <w:t>support</w:t>
            </w:r>
            <w:proofErr w:type="spellEnd"/>
            <w:r w:rsidRPr="00431A00">
              <w:rPr>
                <w:rFonts w:ascii="Arial" w:hAnsi="Arial" w:cs="Arial"/>
                <w:sz w:val="16"/>
                <w:szCs w:val="16"/>
              </w:rPr>
              <w:t xml:space="preserve"> the </w:t>
            </w:r>
            <w:proofErr w:type="spellStart"/>
            <w:r w:rsidRPr="00431A00">
              <w:rPr>
                <w:rFonts w:ascii="Arial" w:hAnsi="Arial" w:cs="Arial"/>
                <w:sz w:val="16"/>
                <w:szCs w:val="16"/>
              </w:rPr>
              <w:t>teaching</w:t>
            </w:r>
            <w:proofErr w:type="spellEnd"/>
            <w:r w:rsidRPr="00431A00">
              <w:rPr>
                <w:rFonts w:ascii="Arial" w:hAnsi="Arial" w:cs="Arial"/>
                <w:sz w:val="16"/>
                <w:szCs w:val="16"/>
              </w:rPr>
              <w:t xml:space="preserve"> of </w:t>
            </w:r>
            <w:proofErr w:type="spellStart"/>
            <w:r w:rsidRPr="00431A00">
              <w:rPr>
                <w:rFonts w:ascii="Arial" w:hAnsi="Arial" w:cs="Arial"/>
                <w:sz w:val="16"/>
                <w:szCs w:val="16"/>
              </w:rPr>
              <w:t>reading</w:t>
            </w:r>
            <w:proofErr w:type="spellEnd"/>
            <w:r w:rsidRPr="00431A00">
              <w:rPr>
                <w:rFonts w:ascii="Arial" w:hAnsi="Arial" w:cs="Arial"/>
                <w:sz w:val="16"/>
                <w:szCs w:val="16"/>
              </w:rPr>
              <w:t xml:space="preserve">: </w:t>
            </w:r>
            <w:proofErr w:type="spellStart"/>
            <w:r w:rsidRPr="00431A00">
              <w:rPr>
                <w:rFonts w:ascii="Arial" w:hAnsi="Arial" w:cs="Arial"/>
                <w:sz w:val="16"/>
                <w:szCs w:val="16"/>
              </w:rPr>
              <w:t>preparing</w:t>
            </w:r>
            <w:proofErr w:type="spellEnd"/>
            <w:r w:rsidRPr="00431A00">
              <w:rPr>
                <w:rFonts w:ascii="Arial" w:hAnsi="Arial" w:cs="Arial"/>
                <w:sz w:val="16"/>
                <w:szCs w:val="16"/>
              </w:rPr>
              <w:t xml:space="preserve"> </w:t>
            </w:r>
            <w:proofErr w:type="spellStart"/>
            <w:r w:rsidRPr="00431A00">
              <w:rPr>
                <w:rFonts w:ascii="Arial" w:hAnsi="Arial" w:cs="Arial"/>
                <w:sz w:val="16"/>
                <w:szCs w:val="16"/>
              </w:rPr>
              <w:t>teachers</w:t>
            </w:r>
            <w:proofErr w:type="spellEnd"/>
            <w:r w:rsidRPr="00431A00">
              <w:rPr>
                <w:rFonts w:ascii="Arial" w:hAnsi="Arial" w:cs="Arial"/>
                <w:sz w:val="16"/>
                <w:szCs w:val="16"/>
              </w:rPr>
              <w:t xml:space="preserve"> for a </w:t>
            </w:r>
            <w:proofErr w:type="spellStart"/>
            <w:r w:rsidRPr="00431A00">
              <w:rPr>
                <w:rFonts w:ascii="Arial" w:hAnsi="Arial" w:cs="Arial"/>
                <w:sz w:val="16"/>
                <w:szCs w:val="16"/>
              </w:rPr>
              <w:t>changing</w:t>
            </w:r>
            <w:proofErr w:type="spellEnd"/>
            <w:r w:rsidRPr="00431A00">
              <w:rPr>
                <w:rFonts w:ascii="Arial" w:hAnsi="Arial" w:cs="Arial"/>
                <w:sz w:val="16"/>
                <w:szCs w:val="16"/>
              </w:rPr>
              <w:t xml:space="preserve"> </w:t>
            </w:r>
            <w:proofErr w:type="spellStart"/>
            <w:r w:rsidRPr="00431A00">
              <w:rPr>
                <w:rFonts w:ascii="Arial" w:hAnsi="Arial" w:cs="Arial"/>
                <w:sz w:val="16"/>
                <w:szCs w:val="16"/>
              </w:rPr>
              <w:t>world</w:t>
            </w:r>
            <w:proofErr w:type="spellEnd"/>
            <w:r w:rsidRPr="00431A00">
              <w:rPr>
                <w:rFonts w:ascii="Arial" w:hAnsi="Arial" w:cs="Arial"/>
                <w:sz w:val="16"/>
                <w:szCs w:val="16"/>
              </w:rPr>
              <w:t xml:space="preserve">. San Francisco, CA: </w:t>
            </w:r>
            <w:proofErr w:type="spellStart"/>
            <w:r w:rsidRPr="00431A00">
              <w:rPr>
                <w:rFonts w:ascii="Arial" w:hAnsi="Arial" w:cs="Arial"/>
                <w:sz w:val="16"/>
                <w:szCs w:val="16"/>
              </w:rPr>
              <w:t>Jossey-Bass</w:t>
            </w:r>
            <w:proofErr w:type="spellEnd"/>
            <w:r w:rsidRPr="00431A00">
              <w:rPr>
                <w:rFonts w:ascii="Arial" w:hAnsi="Arial" w:cs="Arial"/>
                <w:sz w:val="16"/>
                <w:szCs w:val="16"/>
              </w:rPr>
              <w:t xml:space="preserve">. </w:t>
            </w:r>
          </w:p>
        </w:tc>
      </w:tr>
      <w:tr w:rsidR="0054289D" w:rsidRPr="00431A00" w14:paraId="47B6EDDD" w14:textId="77777777" w:rsidTr="005215F5">
        <w:tc>
          <w:tcPr>
            <w:tcW w:w="9828" w:type="dxa"/>
          </w:tcPr>
          <w:p w14:paraId="585B757C" w14:textId="77777777" w:rsidR="0054289D" w:rsidRPr="00431A00" w:rsidRDefault="0054289D" w:rsidP="00D869A4">
            <w:pPr>
              <w:spacing w:line="360" w:lineRule="auto"/>
              <w:jc w:val="both"/>
              <w:rPr>
                <w:rFonts w:ascii="Arial" w:hAnsi="Arial" w:cs="Arial"/>
                <w:sz w:val="16"/>
                <w:szCs w:val="16"/>
              </w:rPr>
            </w:pPr>
            <w:proofErr w:type="spellStart"/>
            <w:r w:rsidRPr="00431A00">
              <w:rPr>
                <w:rFonts w:ascii="Arial" w:hAnsi="Arial" w:cs="Arial"/>
                <w:sz w:val="16"/>
                <w:szCs w:val="16"/>
              </w:rPr>
              <w:t>Snow</w:t>
            </w:r>
            <w:proofErr w:type="spellEnd"/>
            <w:r w:rsidRPr="00431A00">
              <w:rPr>
                <w:rFonts w:ascii="Arial" w:hAnsi="Arial" w:cs="Arial"/>
                <w:sz w:val="16"/>
                <w:szCs w:val="16"/>
              </w:rPr>
              <w:t xml:space="preserve">, C. et </w:t>
            </w:r>
            <w:proofErr w:type="spellStart"/>
            <w:r w:rsidRPr="00431A00">
              <w:rPr>
                <w:rFonts w:ascii="Arial" w:hAnsi="Arial" w:cs="Arial"/>
                <w:sz w:val="16"/>
                <w:szCs w:val="16"/>
              </w:rPr>
              <w:t>al</w:t>
            </w:r>
            <w:proofErr w:type="spellEnd"/>
            <w:r w:rsidRPr="00431A00">
              <w:rPr>
                <w:rFonts w:ascii="Arial" w:hAnsi="Arial" w:cs="Arial"/>
                <w:sz w:val="16"/>
                <w:szCs w:val="16"/>
              </w:rPr>
              <w:t xml:space="preserve"> (1998). </w:t>
            </w:r>
            <w:proofErr w:type="spellStart"/>
            <w:r w:rsidRPr="00431A00">
              <w:rPr>
                <w:rFonts w:ascii="Arial" w:hAnsi="Arial" w:cs="Arial"/>
                <w:sz w:val="16"/>
                <w:szCs w:val="16"/>
              </w:rPr>
              <w:t>Preventing</w:t>
            </w:r>
            <w:proofErr w:type="spellEnd"/>
            <w:r w:rsidRPr="00431A00">
              <w:rPr>
                <w:rFonts w:ascii="Arial" w:hAnsi="Arial" w:cs="Arial"/>
                <w:sz w:val="16"/>
                <w:szCs w:val="16"/>
              </w:rPr>
              <w:t xml:space="preserve"> </w:t>
            </w:r>
            <w:proofErr w:type="spellStart"/>
            <w:r w:rsidRPr="00431A00">
              <w:rPr>
                <w:rFonts w:ascii="Arial" w:hAnsi="Arial" w:cs="Arial"/>
                <w:sz w:val="16"/>
                <w:szCs w:val="16"/>
              </w:rPr>
              <w:t>reading</w:t>
            </w:r>
            <w:proofErr w:type="spellEnd"/>
            <w:r w:rsidRPr="00431A00">
              <w:rPr>
                <w:rFonts w:ascii="Arial" w:hAnsi="Arial" w:cs="Arial"/>
                <w:sz w:val="16"/>
                <w:szCs w:val="16"/>
              </w:rPr>
              <w:t xml:space="preserve"> </w:t>
            </w:r>
            <w:proofErr w:type="spellStart"/>
            <w:r w:rsidRPr="00431A00">
              <w:rPr>
                <w:rFonts w:ascii="Arial" w:hAnsi="Arial" w:cs="Arial"/>
                <w:sz w:val="16"/>
                <w:szCs w:val="16"/>
              </w:rPr>
              <w:t>difficulties</w:t>
            </w:r>
            <w:proofErr w:type="spellEnd"/>
            <w:r w:rsidRPr="00431A00">
              <w:rPr>
                <w:rFonts w:ascii="Arial" w:hAnsi="Arial" w:cs="Arial"/>
                <w:sz w:val="16"/>
                <w:szCs w:val="16"/>
              </w:rPr>
              <w:t xml:space="preserve"> in </w:t>
            </w:r>
            <w:proofErr w:type="spellStart"/>
            <w:r w:rsidRPr="00431A00">
              <w:rPr>
                <w:rFonts w:ascii="Arial" w:hAnsi="Arial" w:cs="Arial"/>
                <w:sz w:val="16"/>
                <w:szCs w:val="16"/>
              </w:rPr>
              <w:t>young</w:t>
            </w:r>
            <w:proofErr w:type="spellEnd"/>
            <w:r w:rsidRPr="00431A00">
              <w:rPr>
                <w:rFonts w:ascii="Arial" w:hAnsi="Arial" w:cs="Arial"/>
                <w:sz w:val="16"/>
                <w:szCs w:val="16"/>
              </w:rPr>
              <w:t xml:space="preserve"> </w:t>
            </w:r>
            <w:proofErr w:type="spellStart"/>
            <w:r w:rsidRPr="00431A00">
              <w:rPr>
                <w:rFonts w:ascii="Arial" w:hAnsi="Arial" w:cs="Arial"/>
                <w:sz w:val="16"/>
                <w:szCs w:val="16"/>
              </w:rPr>
              <w:t>children</w:t>
            </w:r>
            <w:proofErr w:type="spellEnd"/>
            <w:r w:rsidRPr="00431A00">
              <w:rPr>
                <w:rFonts w:ascii="Arial" w:hAnsi="Arial" w:cs="Arial"/>
                <w:sz w:val="16"/>
                <w:szCs w:val="16"/>
              </w:rPr>
              <w:t xml:space="preserve">. Washington DC: National Research Council. </w:t>
            </w:r>
          </w:p>
        </w:tc>
      </w:tr>
      <w:tr w:rsidR="0054289D" w:rsidRPr="00431A00" w14:paraId="7B81520E" w14:textId="77777777" w:rsidTr="005215F5">
        <w:tc>
          <w:tcPr>
            <w:tcW w:w="9828" w:type="dxa"/>
          </w:tcPr>
          <w:p w14:paraId="4FD00CA1"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Brasil (2003). Relatório Final do Grupo de Trabalho Alfabetização Infantil: os novos caminhos. Disponível em </w:t>
            </w:r>
            <w:hyperlink r:id="rId119" w:history="1">
              <w:r w:rsidRPr="00431A00">
                <w:rPr>
                  <w:rStyle w:val="Hyperlink"/>
                  <w:rFonts w:ascii="Arial" w:hAnsi="Arial" w:cs="Arial"/>
                  <w:sz w:val="16"/>
                  <w:szCs w:val="16"/>
                </w:rPr>
                <w:t>http://wwwmec.gov.br</w:t>
              </w:r>
            </w:hyperlink>
            <w:r w:rsidRPr="00431A00">
              <w:rPr>
                <w:rFonts w:ascii="Arial" w:hAnsi="Arial" w:cs="Arial"/>
                <w:sz w:val="16"/>
                <w:szCs w:val="16"/>
              </w:rPr>
              <w:t xml:space="preserve">. Acesso a Fevereiro de 2007. </w:t>
            </w:r>
          </w:p>
        </w:tc>
      </w:tr>
      <w:tr w:rsidR="0054289D" w:rsidRPr="00431A00" w14:paraId="4A1BC522" w14:textId="77777777" w:rsidTr="005215F5">
        <w:tc>
          <w:tcPr>
            <w:tcW w:w="9828" w:type="dxa"/>
          </w:tcPr>
          <w:p w14:paraId="2B35CD90"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Brasil (SAEB). Resultados do SAEB/2003. Junho de 2004 (versão preliminar). Disponível em </w:t>
            </w:r>
            <w:hyperlink r:id="rId120" w:history="1">
              <w:r w:rsidRPr="00431A00">
                <w:rPr>
                  <w:rStyle w:val="Hyperlink"/>
                  <w:rFonts w:ascii="Arial" w:hAnsi="Arial" w:cs="Arial"/>
                  <w:sz w:val="16"/>
                  <w:szCs w:val="16"/>
                </w:rPr>
                <w:t>http://www.inep.gov.br/basica/saeb/default.asp</w:t>
              </w:r>
            </w:hyperlink>
            <w:r w:rsidRPr="00431A00">
              <w:rPr>
                <w:rFonts w:ascii="Arial" w:hAnsi="Arial" w:cs="Arial"/>
                <w:sz w:val="16"/>
                <w:szCs w:val="16"/>
              </w:rPr>
              <w:t xml:space="preserve">. Acesso a 05 de Março de 2006. </w:t>
            </w:r>
          </w:p>
        </w:tc>
      </w:tr>
      <w:tr w:rsidR="0054289D" w:rsidRPr="00431A00" w14:paraId="479E0B22" w14:textId="77777777" w:rsidTr="005215F5">
        <w:tc>
          <w:tcPr>
            <w:tcW w:w="9828" w:type="dxa"/>
          </w:tcPr>
          <w:p w14:paraId="26668F8E" w14:textId="77777777" w:rsidR="0054289D" w:rsidRPr="00431A00" w:rsidRDefault="0054289D" w:rsidP="00D869A4">
            <w:pPr>
              <w:spacing w:line="360" w:lineRule="auto"/>
              <w:jc w:val="both"/>
              <w:rPr>
                <w:rFonts w:ascii="Arial" w:hAnsi="Arial" w:cs="Arial"/>
                <w:sz w:val="16"/>
                <w:szCs w:val="16"/>
              </w:rPr>
            </w:pPr>
            <w:r w:rsidRPr="00431A00">
              <w:rPr>
                <w:rFonts w:ascii="Arial" w:hAnsi="Arial" w:cs="Arial"/>
                <w:sz w:val="16"/>
                <w:szCs w:val="16"/>
              </w:rPr>
              <w:t xml:space="preserve">Sousa, M. L. (1998). A construção escolar de comunidades de leitores – leituras do manual de português. Dissertação de Doutoramento, Braga: Universidade do Minho. </w:t>
            </w:r>
          </w:p>
        </w:tc>
      </w:tr>
    </w:tbl>
    <w:p w14:paraId="151DFB4F" w14:textId="77777777" w:rsidR="0054289D" w:rsidRPr="00431A00" w:rsidRDefault="006F20D2" w:rsidP="00D869A4">
      <w:pPr>
        <w:spacing w:line="360" w:lineRule="auto"/>
        <w:ind w:firstLine="720"/>
        <w:jc w:val="both"/>
        <w:rPr>
          <w:rFonts w:ascii="Arial" w:hAnsi="Arial" w:cs="Arial"/>
          <w:sz w:val="18"/>
          <w:szCs w:val="18"/>
        </w:rPr>
      </w:pPr>
      <w:r>
        <w:rPr>
          <w:rFonts w:ascii="Arial" w:hAnsi="Arial" w:cs="Arial"/>
          <w:sz w:val="18"/>
          <w:szCs w:val="18"/>
        </w:rPr>
        <w:pict w14:anchorId="78C7A7F6">
          <v:shape id="_x0000_i1041" type="#_x0000_t75" style="width:450pt;height:7.5pt" o:hrpct="0" o:hralign="center" o:hr="t">
            <v:imagedata r:id="rId35" o:title="BD14594_"/>
          </v:shape>
        </w:pict>
      </w:r>
    </w:p>
    <w:p w14:paraId="3A3EC504" w14:textId="77777777" w:rsidR="00F93834" w:rsidRPr="00431A00" w:rsidRDefault="00F93834" w:rsidP="00AB08B5">
      <w:pPr>
        <w:pStyle w:val="Heading1"/>
        <w:rPr>
          <w:rStyle w:val="Heading2Char"/>
          <w:lang w:val="pt-PT"/>
        </w:rPr>
      </w:pPr>
      <w:bookmarkStart w:id="17" w:name="_JOSÉ_CARLOS_TEIXEIRA"/>
      <w:bookmarkEnd w:id="17"/>
      <w:r w:rsidRPr="00431A00">
        <w:rPr>
          <w:rStyle w:val="Heading2Char"/>
          <w:lang w:val="pt-PT"/>
        </w:rPr>
        <w:t>JOSÉ CARLOS TEIXEIRA</w:t>
      </w:r>
      <w:r w:rsidR="00AB08B5" w:rsidRPr="00431A00">
        <w:rPr>
          <w:rStyle w:val="Heading2Char"/>
          <w:lang w:val="pt-PT"/>
        </w:rPr>
        <w:t xml:space="preserve">, </w:t>
      </w:r>
      <w:hyperlink r:id="rId121" w:history="1">
        <w:r w:rsidRPr="00431A00">
          <w:rPr>
            <w:rStyle w:val="Heading2Char"/>
            <w:lang w:val="pt-PT"/>
          </w:rPr>
          <w:t>Biodados</w:t>
        </w:r>
      </w:hyperlink>
      <w:r w:rsidRPr="00431A00">
        <w:rPr>
          <w:rStyle w:val="Heading2Char"/>
          <w:lang w:val="pt-PT"/>
        </w:rPr>
        <w:t xml:space="preserve"> </w:t>
      </w:r>
      <w:r w:rsidRPr="00431A00">
        <w:rPr>
          <w:rStyle w:val="Heading2Char"/>
          <w:lang w:val="pt-PT"/>
        </w:rPr>
        <w:tab/>
      </w:r>
      <w:hyperlink r:id="rId122" w:history="1">
        <w:r w:rsidRPr="00431A00">
          <w:rPr>
            <w:rStyle w:val="Heading2Char"/>
            <w:lang w:val="pt-PT"/>
          </w:rPr>
          <w:t>carlos.teixeira@ubc.ca</w:t>
        </w:r>
      </w:hyperlink>
      <w:r w:rsidRPr="00431A00">
        <w:rPr>
          <w:rStyle w:val="Heading2Char"/>
          <w:lang w:val="pt-PT"/>
        </w:rPr>
        <w:t xml:space="preserve"> </w:t>
      </w:r>
    </w:p>
    <w:p w14:paraId="1518F097" w14:textId="77777777" w:rsidR="00DE4F5C" w:rsidRPr="00431A00" w:rsidRDefault="00DE4F5C" w:rsidP="00D869A4">
      <w:pPr>
        <w:tabs>
          <w:tab w:val="left" w:pos="-720"/>
        </w:tabs>
        <w:suppressAutoHyphens/>
        <w:spacing w:line="360" w:lineRule="auto"/>
        <w:ind w:firstLine="720"/>
        <w:jc w:val="both"/>
        <w:rPr>
          <w:rFonts w:ascii="Arial" w:hAnsi="Arial" w:cs="Arial"/>
          <w:spacing w:val="-3"/>
          <w:sz w:val="18"/>
          <w:szCs w:val="18"/>
        </w:rPr>
      </w:pPr>
    </w:p>
    <w:p w14:paraId="78D284ED" w14:textId="77777777" w:rsidR="00F93834" w:rsidRPr="00431A00" w:rsidRDefault="00F93834" w:rsidP="00D869A4">
      <w:pPr>
        <w:tabs>
          <w:tab w:val="left" w:pos="-72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TEIXEIRA, José Carlos, </w:t>
      </w:r>
      <w:proofErr w:type="spellStart"/>
      <w:r w:rsidR="00A505BB" w:rsidRPr="00431A00">
        <w:rPr>
          <w:rFonts w:ascii="Arial" w:hAnsi="Arial" w:cs="Arial"/>
          <w:spacing w:val="-3"/>
          <w:sz w:val="18"/>
          <w:szCs w:val="18"/>
        </w:rPr>
        <w:t>Assistant</w:t>
      </w:r>
      <w:proofErr w:type="spellEnd"/>
      <w:r w:rsidR="00A505BB" w:rsidRPr="00431A00">
        <w:rPr>
          <w:rFonts w:ascii="Arial" w:hAnsi="Arial" w:cs="Arial"/>
          <w:spacing w:val="-3"/>
          <w:sz w:val="18"/>
          <w:szCs w:val="18"/>
        </w:rPr>
        <w:t xml:space="preserve"> Professor, </w:t>
      </w:r>
      <w:r w:rsidRPr="00431A00">
        <w:rPr>
          <w:rFonts w:ascii="Arial" w:hAnsi="Arial" w:cs="Arial"/>
          <w:spacing w:val="-3"/>
          <w:sz w:val="18"/>
          <w:szCs w:val="18"/>
        </w:rPr>
        <w:t xml:space="preserve">Department of </w:t>
      </w:r>
      <w:proofErr w:type="spellStart"/>
      <w:r w:rsidRPr="00431A00">
        <w:rPr>
          <w:rFonts w:ascii="Arial" w:hAnsi="Arial" w:cs="Arial"/>
          <w:spacing w:val="-3"/>
          <w:sz w:val="18"/>
          <w:szCs w:val="18"/>
        </w:rPr>
        <w:t>Geography</w:t>
      </w:r>
      <w:proofErr w:type="spellEnd"/>
      <w:r w:rsidRPr="00431A00">
        <w:rPr>
          <w:rFonts w:ascii="Arial" w:hAnsi="Arial" w:cs="Arial"/>
          <w:spacing w:val="-3"/>
          <w:sz w:val="18"/>
          <w:szCs w:val="18"/>
        </w:rPr>
        <w:t>, University of British Columbia Okanagan</w:t>
      </w:r>
      <w:r w:rsidR="00C85E67" w:rsidRPr="00431A00">
        <w:rPr>
          <w:rFonts w:ascii="Arial" w:hAnsi="Arial" w:cs="Arial"/>
          <w:spacing w:val="-3"/>
          <w:sz w:val="18"/>
          <w:szCs w:val="18"/>
        </w:rPr>
        <w:t xml:space="preserve">, </w:t>
      </w:r>
      <w:r w:rsidRPr="00431A00">
        <w:rPr>
          <w:rFonts w:ascii="Arial" w:hAnsi="Arial" w:cs="Arial"/>
          <w:spacing w:val="-3"/>
          <w:sz w:val="18"/>
          <w:szCs w:val="18"/>
        </w:rPr>
        <w:t xml:space="preserve">Ph.D. </w:t>
      </w:r>
      <w:proofErr w:type="spellStart"/>
      <w:r w:rsidRPr="00431A00">
        <w:rPr>
          <w:rFonts w:ascii="Arial" w:hAnsi="Arial" w:cs="Arial"/>
          <w:spacing w:val="-3"/>
          <w:sz w:val="18"/>
          <w:szCs w:val="18"/>
        </w:rPr>
        <w:t>Geography</w:t>
      </w:r>
      <w:proofErr w:type="spellEnd"/>
      <w:r w:rsidRPr="00431A00">
        <w:rPr>
          <w:rFonts w:ascii="Arial" w:hAnsi="Arial" w:cs="Arial"/>
          <w:spacing w:val="-3"/>
          <w:sz w:val="18"/>
          <w:szCs w:val="18"/>
        </w:rPr>
        <w:t>, York University, 1993 (</w:t>
      </w:r>
      <w:proofErr w:type="spellStart"/>
      <w:r w:rsidRPr="00431A00">
        <w:rPr>
          <w:rFonts w:ascii="Arial" w:hAnsi="Arial" w:cs="Arial"/>
          <w:spacing w:val="-3"/>
          <w:sz w:val="18"/>
          <w:szCs w:val="18"/>
        </w:rPr>
        <w:t>Thesis</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title</w:t>
      </w:r>
      <w:proofErr w:type="spellEnd"/>
      <w:r w:rsidRPr="00431A00">
        <w:rPr>
          <w:rFonts w:ascii="Arial" w:hAnsi="Arial" w:cs="Arial"/>
          <w:spacing w:val="-3"/>
          <w:sz w:val="18"/>
          <w:szCs w:val="18"/>
        </w:rPr>
        <w:t xml:space="preserve">: </w:t>
      </w:r>
      <w:r w:rsidRPr="00431A00">
        <w:rPr>
          <w:rFonts w:ascii="Arial" w:hAnsi="Arial" w:cs="Arial"/>
          <w:i/>
          <w:spacing w:val="-3"/>
          <w:sz w:val="18"/>
          <w:szCs w:val="18"/>
        </w:rPr>
        <w:t xml:space="preserve">The Role of "Ethnic" </w:t>
      </w:r>
      <w:proofErr w:type="spellStart"/>
      <w:r w:rsidRPr="00431A00">
        <w:rPr>
          <w:rFonts w:ascii="Arial" w:hAnsi="Arial" w:cs="Arial"/>
          <w:i/>
          <w:spacing w:val="-3"/>
          <w:sz w:val="18"/>
          <w:szCs w:val="18"/>
        </w:rPr>
        <w:t>Sources</w:t>
      </w:r>
      <w:proofErr w:type="spellEnd"/>
      <w:r w:rsidRPr="00431A00">
        <w:rPr>
          <w:rFonts w:ascii="Arial" w:hAnsi="Arial" w:cs="Arial"/>
          <w:i/>
          <w:spacing w:val="-3"/>
          <w:sz w:val="18"/>
          <w:szCs w:val="18"/>
        </w:rPr>
        <w:t xml:space="preserve"> of Information in the </w:t>
      </w:r>
      <w:proofErr w:type="spellStart"/>
      <w:r w:rsidRPr="00431A00">
        <w:rPr>
          <w:rFonts w:ascii="Arial" w:hAnsi="Arial" w:cs="Arial"/>
          <w:i/>
          <w:spacing w:val="-3"/>
          <w:sz w:val="18"/>
          <w:szCs w:val="18"/>
        </w:rPr>
        <w:t>Relocation</w:t>
      </w:r>
      <w:proofErr w:type="spellEnd"/>
      <w:r w:rsidRPr="00431A00">
        <w:rPr>
          <w:rFonts w:ascii="Arial" w:hAnsi="Arial" w:cs="Arial"/>
          <w:i/>
          <w:spacing w:val="-3"/>
          <w:sz w:val="18"/>
          <w:szCs w:val="18"/>
        </w:rPr>
        <w:t xml:space="preserve"> </w:t>
      </w:r>
      <w:proofErr w:type="spellStart"/>
      <w:r w:rsidRPr="00431A00">
        <w:rPr>
          <w:rFonts w:ascii="Arial" w:hAnsi="Arial" w:cs="Arial"/>
          <w:i/>
          <w:spacing w:val="-3"/>
          <w:sz w:val="18"/>
          <w:szCs w:val="18"/>
        </w:rPr>
        <w:t>Decision</w:t>
      </w:r>
      <w:proofErr w:type="spellEnd"/>
      <w:r w:rsidRPr="00431A00">
        <w:rPr>
          <w:rFonts w:ascii="Arial" w:hAnsi="Arial" w:cs="Arial"/>
          <w:i/>
          <w:spacing w:val="-3"/>
          <w:sz w:val="18"/>
          <w:szCs w:val="18"/>
        </w:rPr>
        <w:t xml:space="preserve"> - </w:t>
      </w:r>
      <w:proofErr w:type="spellStart"/>
      <w:r w:rsidRPr="00431A00">
        <w:rPr>
          <w:rFonts w:ascii="Arial" w:hAnsi="Arial" w:cs="Arial"/>
          <w:i/>
          <w:spacing w:val="-3"/>
          <w:sz w:val="18"/>
          <w:szCs w:val="18"/>
        </w:rPr>
        <w:t>Making</w:t>
      </w:r>
      <w:proofErr w:type="spellEnd"/>
      <w:r w:rsidRPr="00431A00">
        <w:rPr>
          <w:rFonts w:ascii="Arial" w:hAnsi="Arial" w:cs="Arial"/>
          <w:i/>
          <w:spacing w:val="-3"/>
          <w:sz w:val="18"/>
          <w:szCs w:val="18"/>
        </w:rPr>
        <w:t xml:space="preserve"> </w:t>
      </w:r>
      <w:proofErr w:type="spellStart"/>
      <w:r w:rsidRPr="00431A00">
        <w:rPr>
          <w:rFonts w:ascii="Arial" w:hAnsi="Arial" w:cs="Arial"/>
          <w:i/>
          <w:spacing w:val="-3"/>
          <w:sz w:val="18"/>
          <w:szCs w:val="18"/>
        </w:rPr>
        <w:t>Process</w:t>
      </w:r>
      <w:proofErr w:type="spellEnd"/>
      <w:r w:rsidRPr="00431A00">
        <w:rPr>
          <w:rFonts w:ascii="Arial" w:hAnsi="Arial" w:cs="Arial"/>
          <w:i/>
          <w:spacing w:val="-3"/>
          <w:sz w:val="18"/>
          <w:szCs w:val="18"/>
        </w:rPr>
        <w:t xml:space="preserve">: A Case </w:t>
      </w:r>
      <w:proofErr w:type="spellStart"/>
      <w:r w:rsidRPr="00431A00">
        <w:rPr>
          <w:rFonts w:ascii="Arial" w:hAnsi="Arial" w:cs="Arial"/>
          <w:i/>
          <w:spacing w:val="-3"/>
          <w:sz w:val="18"/>
          <w:szCs w:val="18"/>
        </w:rPr>
        <w:t>Study</w:t>
      </w:r>
      <w:proofErr w:type="spellEnd"/>
      <w:r w:rsidRPr="00431A00">
        <w:rPr>
          <w:rFonts w:ascii="Arial" w:hAnsi="Arial" w:cs="Arial"/>
          <w:i/>
          <w:spacing w:val="-3"/>
          <w:sz w:val="18"/>
          <w:szCs w:val="18"/>
        </w:rPr>
        <w:t xml:space="preserve"> of the Portuguese In Mississauga).</w:t>
      </w:r>
    </w:p>
    <w:p w14:paraId="3F428184" w14:textId="77777777" w:rsidR="00F93834" w:rsidRPr="00431A00" w:rsidRDefault="00037084" w:rsidP="00D869A4">
      <w:pPr>
        <w:tabs>
          <w:tab w:val="left" w:pos="-72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lastRenderedPageBreak/>
        <w:t xml:space="preserve">M. </w:t>
      </w:r>
      <w:proofErr w:type="spellStart"/>
      <w:r w:rsidRPr="00431A00">
        <w:rPr>
          <w:rFonts w:ascii="Arial" w:hAnsi="Arial" w:cs="Arial"/>
          <w:spacing w:val="-3"/>
          <w:sz w:val="18"/>
          <w:szCs w:val="18"/>
        </w:rPr>
        <w:t>Sc</w:t>
      </w:r>
      <w:proofErr w:type="spellEnd"/>
      <w:r w:rsidRPr="00431A00">
        <w:rPr>
          <w:rFonts w:ascii="Arial" w:hAnsi="Arial" w:cs="Arial"/>
          <w:spacing w:val="-3"/>
          <w:sz w:val="18"/>
          <w:szCs w:val="18"/>
        </w:rPr>
        <w:t>.</w:t>
      </w:r>
      <w:r w:rsidR="00F93834" w:rsidRPr="00431A00">
        <w:rPr>
          <w:rFonts w:ascii="Arial" w:hAnsi="Arial" w:cs="Arial"/>
          <w:spacing w:val="-3"/>
          <w:sz w:val="18"/>
          <w:szCs w:val="18"/>
        </w:rPr>
        <w:t xml:space="preserve"> </w:t>
      </w:r>
      <w:proofErr w:type="spellStart"/>
      <w:r w:rsidR="00F93834" w:rsidRPr="00431A00">
        <w:rPr>
          <w:rFonts w:ascii="Arial" w:hAnsi="Arial" w:cs="Arial"/>
          <w:spacing w:val="-3"/>
          <w:sz w:val="18"/>
          <w:szCs w:val="18"/>
        </w:rPr>
        <w:t>Geography</w:t>
      </w:r>
      <w:proofErr w:type="spellEnd"/>
      <w:r w:rsidR="00F93834" w:rsidRPr="00431A00">
        <w:rPr>
          <w:rFonts w:ascii="Arial" w:hAnsi="Arial" w:cs="Arial"/>
          <w:spacing w:val="-3"/>
          <w:sz w:val="18"/>
          <w:szCs w:val="18"/>
        </w:rPr>
        <w:t xml:space="preserve">, </w:t>
      </w:r>
      <w:proofErr w:type="spellStart"/>
      <w:r w:rsidR="00F93834" w:rsidRPr="00431A00">
        <w:rPr>
          <w:rFonts w:ascii="Arial" w:hAnsi="Arial" w:cs="Arial"/>
          <w:spacing w:val="-3"/>
          <w:sz w:val="18"/>
          <w:szCs w:val="18"/>
        </w:rPr>
        <w:t>Université</w:t>
      </w:r>
      <w:proofErr w:type="spellEnd"/>
      <w:r w:rsidR="00F93834" w:rsidRPr="00431A00">
        <w:rPr>
          <w:rFonts w:ascii="Arial" w:hAnsi="Arial" w:cs="Arial"/>
          <w:spacing w:val="-3"/>
          <w:sz w:val="18"/>
          <w:szCs w:val="18"/>
        </w:rPr>
        <w:t xml:space="preserve"> du Québec à Montréal, 1986 (</w:t>
      </w:r>
      <w:proofErr w:type="spellStart"/>
      <w:r w:rsidR="00F93834" w:rsidRPr="00431A00">
        <w:rPr>
          <w:rFonts w:ascii="Arial" w:hAnsi="Arial" w:cs="Arial"/>
          <w:spacing w:val="-3"/>
          <w:sz w:val="18"/>
          <w:szCs w:val="18"/>
        </w:rPr>
        <w:t>Thesis</w:t>
      </w:r>
      <w:proofErr w:type="spellEnd"/>
      <w:r w:rsidR="00F93834" w:rsidRPr="00431A00">
        <w:rPr>
          <w:rFonts w:ascii="Arial" w:hAnsi="Arial" w:cs="Arial"/>
          <w:spacing w:val="-3"/>
          <w:sz w:val="18"/>
          <w:szCs w:val="18"/>
        </w:rPr>
        <w:t xml:space="preserve"> </w:t>
      </w:r>
      <w:proofErr w:type="spellStart"/>
      <w:r w:rsidR="00F93834" w:rsidRPr="00431A00">
        <w:rPr>
          <w:rFonts w:ascii="Arial" w:hAnsi="Arial" w:cs="Arial"/>
          <w:spacing w:val="-3"/>
          <w:sz w:val="18"/>
          <w:szCs w:val="18"/>
        </w:rPr>
        <w:t>title</w:t>
      </w:r>
      <w:proofErr w:type="spellEnd"/>
      <w:r w:rsidR="00F93834" w:rsidRPr="00431A00">
        <w:rPr>
          <w:rFonts w:ascii="Arial" w:hAnsi="Arial" w:cs="Arial"/>
          <w:spacing w:val="-3"/>
          <w:sz w:val="18"/>
          <w:szCs w:val="18"/>
        </w:rPr>
        <w:t xml:space="preserve">: </w:t>
      </w:r>
      <w:r w:rsidR="00F93834" w:rsidRPr="00431A00">
        <w:rPr>
          <w:rFonts w:ascii="Arial" w:hAnsi="Arial" w:cs="Arial"/>
          <w:i/>
          <w:spacing w:val="-3"/>
          <w:sz w:val="18"/>
          <w:szCs w:val="18"/>
        </w:rPr>
        <w:t xml:space="preserve">La </w:t>
      </w:r>
      <w:proofErr w:type="spellStart"/>
      <w:r w:rsidR="00F93834" w:rsidRPr="00431A00">
        <w:rPr>
          <w:rFonts w:ascii="Arial" w:hAnsi="Arial" w:cs="Arial"/>
          <w:i/>
          <w:spacing w:val="-3"/>
          <w:sz w:val="18"/>
          <w:szCs w:val="18"/>
        </w:rPr>
        <w:t>Mobilité</w:t>
      </w:r>
      <w:proofErr w:type="spellEnd"/>
      <w:r w:rsidR="00F93834" w:rsidRPr="00431A00">
        <w:rPr>
          <w:rFonts w:ascii="Arial" w:hAnsi="Arial" w:cs="Arial"/>
          <w:i/>
          <w:spacing w:val="-3"/>
          <w:sz w:val="18"/>
          <w:szCs w:val="18"/>
        </w:rPr>
        <w:t xml:space="preserve"> </w:t>
      </w:r>
      <w:proofErr w:type="spellStart"/>
      <w:r w:rsidR="00F93834" w:rsidRPr="00431A00">
        <w:rPr>
          <w:rFonts w:ascii="Arial" w:hAnsi="Arial" w:cs="Arial"/>
          <w:i/>
          <w:spacing w:val="-3"/>
          <w:sz w:val="18"/>
          <w:szCs w:val="18"/>
        </w:rPr>
        <w:t>Résidentielle</w:t>
      </w:r>
      <w:proofErr w:type="spellEnd"/>
      <w:r w:rsidR="00F93834" w:rsidRPr="00431A00">
        <w:rPr>
          <w:rFonts w:ascii="Arial" w:hAnsi="Arial" w:cs="Arial"/>
          <w:i/>
          <w:spacing w:val="-3"/>
          <w:sz w:val="18"/>
          <w:szCs w:val="18"/>
        </w:rPr>
        <w:t xml:space="preserve"> </w:t>
      </w:r>
      <w:proofErr w:type="spellStart"/>
      <w:r w:rsidR="00F93834" w:rsidRPr="00431A00">
        <w:rPr>
          <w:rFonts w:ascii="Arial" w:hAnsi="Arial" w:cs="Arial"/>
          <w:i/>
          <w:spacing w:val="-3"/>
          <w:sz w:val="18"/>
          <w:szCs w:val="18"/>
        </w:rPr>
        <w:t>Intra-Urbaine</w:t>
      </w:r>
      <w:proofErr w:type="spellEnd"/>
      <w:r w:rsidR="00F93834" w:rsidRPr="00431A00">
        <w:rPr>
          <w:rFonts w:ascii="Arial" w:hAnsi="Arial" w:cs="Arial"/>
          <w:i/>
          <w:spacing w:val="-3"/>
          <w:sz w:val="18"/>
          <w:szCs w:val="18"/>
        </w:rPr>
        <w:t xml:space="preserve"> des </w:t>
      </w:r>
      <w:proofErr w:type="spellStart"/>
      <w:r w:rsidR="00F93834" w:rsidRPr="00431A00">
        <w:rPr>
          <w:rFonts w:ascii="Arial" w:hAnsi="Arial" w:cs="Arial"/>
          <w:i/>
          <w:spacing w:val="-3"/>
          <w:sz w:val="18"/>
          <w:szCs w:val="18"/>
        </w:rPr>
        <w:t>Portugais</w:t>
      </w:r>
      <w:proofErr w:type="spellEnd"/>
      <w:r w:rsidR="00F93834" w:rsidRPr="00431A00">
        <w:rPr>
          <w:rFonts w:ascii="Arial" w:hAnsi="Arial" w:cs="Arial"/>
          <w:i/>
          <w:spacing w:val="-3"/>
          <w:sz w:val="18"/>
          <w:szCs w:val="18"/>
        </w:rPr>
        <w:t xml:space="preserve"> de </w:t>
      </w:r>
      <w:proofErr w:type="spellStart"/>
      <w:r w:rsidR="00F93834" w:rsidRPr="00431A00">
        <w:rPr>
          <w:rFonts w:ascii="Arial" w:hAnsi="Arial" w:cs="Arial"/>
          <w:i/>
          <w:spacing w:val="-3"/>
          <w:sz w:val="18"/>
          <w:szCs w:val="18"/>
        </w:rPr>
        <w:t>Première</w:t>
      </w:r>
      <w:proofErr w:type="spellEnd"/>
      <w:r w:rsidR="00F93834" w:rsidRPr="00431A00">
        <w:rPr>
          <w:rFonts w:ascii="Arial" w:hAnsi="Arial" w:cs="Arial"/>
          <w:i/>
          <w:spacing w:val="-3"/>
          <w:sz w:val="18"/>
          <w:szCs w:val="18"/>
        </w:rPr>
        <w:t xml:space="preserve"> </w:t>
      </w:r>
      <w:proofErr w:type="spellStart"/>
      <w:r w:rsidR="00F93834" w:rsidRPr="00431A00">
        <w:rPr>
          <w:rFonts w:ascii="Arial" w:hAnsi="Arial" w:cs="Arial"/>
          <w:i/>
          <w:spacing w:val="-3"/>
          <w:sz w:val="18"/>
          <w:szCs w:val="18"/>
        </w:rPr>
        <w:t>Géneration</w:t>
      </w:r>
      <w:proofErr w:type="spellEnd"/>
      <w:r w:rsidR="00F93834" w:rsidRPr="00431A00">
        <w:rPr>
          <w:rFonts w:ascii="Arial" w:hAnsi="Arial" w:cs="Arial"/>
          <w:i/>
          <w:spacing w:val="-3"/>
          <w:sz w:val="18"/>
          <w:szCs w:val="18"/>
        </w:rPr>
        <w:t xml:space="preserve"> à Montréal, </w:t>
      </w:r>
      <w:proofErr w:type="spellStart"/>
      <w:r w:rsidR="00F93834" w:rsidRPr="00431A00">
        <w:rPr>
          <w:rFonts w:ascii="Arial" w:hAnsi="Arial" w:cs="Arial"/>
          <w:i/>
          <w:spacing w:val="-3"/>
          <w:sz w:val="18"/>
          <w:szCs w:val="18"/>
        </w:rPr>
        <w:t>Université</w:t>
      </w:r>
      <w:proofErr w:type="spellEnd"/>
      <w:r w:rsidR="00F93834" w:rsidRPr="00431A00">
        <w:rPr>
          <w:rFonts w:ascii="Arial" w:hAnsi="Arial" w:cs="Arial"/>
          <w:i/>
          <w:spacing w:val="-3"/>
          <w:sz w:val="18"/>
          <w:szCs w:val="18"/>
        </w:rPr>
        <w:t xml:space="preserve"> du Québec à Montréal).</w:t>
      </w:r>
    </w:p>
    <w:p w14:paraId="756F83E2" w14:textId="77777777" w:rsidR="00F93834" w:rsidRPr="00431A00" w:rsidRDefault="00037084" w:rsidP="00D869A4">
      <w:pPr>
        <w:tabs>
          <w:tab w:val="left" w:pos="-72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B. </w:t>
      </w:r>
      <w:proofErr w:type="spellStart"/>
      <w:r w:rsidRPr="00431A00">
        <w:rPr>
          <w:rFonts w:ascii="Arial" w:hAnsi="Arial" w:cs="Arial"/>
          <w:spacing w:val="-3"/>
          <w:sz w:val="18"/>
          <w:szCs w:val="18"/>
        </w:rPr>
        <w:t>Sc</w:t>
      </w:r>
      <w:proofErr w:type="spellEnd"/>
      <w:r w:rsidR="00F93834" w:rsidRPr="00431A00">
        <w:rPr>
          <w:rFonts w:ascii="Arial" w:hAnsi="Arial" w:cs="Arial"/>
          <w:spacing w:val="-3"/>
          <w:sz w:val="18"/>
          <w:szCs w:val="18"/>
        </w:rPr>
        <w:t xml:space="preserve">. </w:t>
      </w:r>
      <w:proofErr w:type="spellStart"/>
      <w:r w:rsidR="00F93834" w:rsidRPr="00431A00">
        <w:rPr>
          <w:rFonts w:ascii="Arial" w:hAnsi="Arial" w:cs="Arial"/>
          <w:spacing w:val="-3"/>
          <w:sz w:val="18"/>
          <w:szCs w:val="18"/>
        </w:rPr>
        <w:t>Geography</w:t>
      </w:r>
      <w:proofErr w:type="spellEnd"/>
      <w:r w:rsidR="00F93834" w:rsidRPr="00431A00">
        <w:rPr>
          <w:rFonts w:ascii="Arial" w:hAnsi="Arial" w:cs="Arial"/>
          <w:spacing w:val="-3"/>
          <w:sz w:val="18"/>
          <w:szCs w:val="18"/>
        </w:rPr>
        <w:t xml:space="preserve">, </w:t>
      </w:r>
      <w:proofErr w:type="spellStart"/>
      <w:r w:rsidR="00F93834" w:rsidRPr="00431A00">
        <w:rPr>
          <w:rFonts w:ascii="Arial" w:hAnsi="Arial" w:cs="Arial"/>
          <w:spacing w:val="-3"/>
          <w:sz w:val="18"/>
          <w:szCs w:val="18"/>
        </w:rPr>
        <w:t>Université</w:t>
      </w:r>
      <w:proofErr w:type="spellEnd"/>
      <w:r w:rsidR="00F93834" w:rsidRPr="00431A00">
        <w:rPr>
          <w:rFonts w:ascii="Arial" w:hAnsi="Arial" w:cs="Arial"/>
          <w:spacing w:val="-3"/>
          <w:sz w:val="18"/>
          <w:szCs w:val="18"/>
        </w:rPr>
        <w:t xml:space="preserve"> du Québec à Montréal, 1983.</w:t>
      </w:r>
    </w:p>
    <w:p w14:paraId="52237A9F" w14:textId="77777777" w:rsidR="00DE4F5C" w:rsidRPr="00431A00" w:rsidRDefault="00DE4F5C" w:rsidP="00D869A4">
      <w:pPr>
        <w:tabs>
          <w:tab w:val="left" w:pos="-720"/>
        </w:tabs>
        <w:suppressAutoHyphens/>
        <w:spacing w:line="360" w:lineRule="auto"/>
        <w:ind w:left="480" w:hanging="240"/>
        <w:jc w:val="both"/>
        <w:rPr>
          <w:rFonts w:ascii="Arial" w:hAnsi="Arial" w:cs="Arial"/>
          <w:spacing w:val="-3"/>
          <w:sz w:val="18"/>
          <w:szCs w:val="18"/>
        </w:rPr>
      </w:pPr>
    </w:p>
    <w:p w14:paraId="362419FA" w14:textId="77777777" w:rsidR="00F93834" w:rsidRPr="00431A00" w:rsidRDefault="00F93834" w:rsidP="00D869A4">
      <w:pPr>
        <w:pStyle w:val="titulo100"/>
        <w:spacing w:line="360" w:lineRule="auto"/>
        <w:ind w:left="480" w:hanging="240"/>
        <w:jc w:val="both"/>
        <w:rPr>
          <w:lang w:val="pt-PT"/>
        </w:rPr>
      </w:pPr>
      <w:r w:rsidRPr="00431A00">
        <w:rPr>
          <w:lang w:val="pt-PT"/>
        </w:rPr>
        <w:t>PUBLICATIONS JOURNALS</w:t>
      </w:r>
    </w:p>
    <w:p w14:paraId="22055B19" w14:textId="77777777" w:rsidR="00F93834" w:rsidRPr="00431A00" w:rsidRDefault="00F93834" w:rsidP="00D869A4">
      <w:pPr>
        <w:spacing w:line="360" w:lineRule="auto"/>
        <w:ind w:left="480" w:hanging="240"/>
        <w:jc w:val="both"/>
        <w:rPr>
          <w:rFonts w:ascii="Arial" w:hAnsi="Arial" w:cs="Arial"/>
          <w:sz w:val="18"/>
          <w:szCs w:val="18"/>
        </w:rPr>
      </w:pPr>
      <w:r w:rsidRPr="00431A00">
        <w:rPr>
          <w:rFonts w:ascii="Arial" w:hAnsi="Arial" w:cs="Arial"/>
          <w:sz w:val="18"/>
          <w:szCs w:val="18"/>
        </w:rPr>
        <w:t xml:space="preserve"> (2006). “Housing </w:t>
      </w:r>
      <w:proofErr w:type="spellStart"/>
      <w:r w:rsidRPr="00431A00">
        <w:rPr>
          <w:rFonts w:ascii="Arial" w:hAnsi="Arial" w:cs="Arial"/>
          <w:sz w:val="18"/>
          <w:szCs w:val="18"/>
        </w:rPr>
        <w:t>Experiences</w:t>
      </w:r>
      <w:proofErr w:type="spellEnd"/>
      <w:r w:rsidRPr="00431A00">
        <w:rPr>
          <w:rFonts w:ascii="Arial" w:hAnsi="Arial" w:cs="Arial"/>
          <w:sz w:val="18"/>
          <w:szCs w:val="18"/>
        </w:rPr>
        <w:t xml:space="preserve"> of Black </w:t>
      </w:r>
      <w:proofErr w:type="spellStart"/>
      <w:r w:rsidRPr="00431A00">
        <w:rPr>
          <w:rFonts w:ascii="Arial" w:hAnsi="Arial" w:cs="Arial"/>
          <w:sz w:val="18"/>
          <w:szCs w:val="18"/>
        </w:rPr>
        <w:t>Africans</w:t>
      </w:r>
      <w:proofErr w:type="spellEnd"/>
      <w:r w:rsidRPr="00431A00">
        <w:rPr>
          <w:rFonts w:ascii="Arial" w:hAnsi="Arial" w:cs="Arial"/>
          <w:sz w:val="18"/>
          <w:szCs w:val="18"/>
        </w:rPr>
        <w:t xml:space="preserve"> in </w:t>
      </w:r>
      <w:proofErr w:type="spellStart"/>
      <w:r w:rsidRPr="00431A00">
        <w:rPr>
          <w:rFonts w:ascii="Arial" w:hAnsi="Arial" w:cs="Arial"/>
          <w:sz w:val="18"/>
          <w:szCs w:val="18"/>
        </w:rPr>
        <w:t>Toronto’s</w:t>
      </w:r>
      <w:proofErr w:type="spellEnd"/>
      <w:r w:rsidRPr="00431A00">
        <w:rPr>
          <w:rFonts w:ascii="Arial" w:hAnsi="Arial" w:cs="Arial"/>
          <w:sz w:val="18"/>
          <w:szCs w:val="18"/>
        </w:rPr>
        <w:t xml:space="preserve"> Rental Housing Market: A Case </w:t>
      </w:r>
      <w:proofErr w:type="spellStart"/>
      <w:r w:rsidRPr="00431A00">
        <w:rPr>
          <w:rFonts w:ascii="Arial" w:hAnsi="Arial" w:cs="Arial"/>
          <w:sz w:val="18"/>
          <w:szCs w:val="18"/>
        </w:rPr>
        <w:t>Study</w:t>
      </w:r>
      <w:proofErr w:type="spellEnd"/>
      <w:r w:rsidRPr="00431A00">
        <w:rPr>
          <w:rFonts w:ascii="Arial" w:hAnsi="Arial" w:cs="Arial"/>
          <w:sz w:val="18"/>
          <w:szCs w:val="18"/>
        </w:rPr>
        <w:t xml:space="preserve"> of </w:t>
      </w:r>
      <w:proofErr w:type="spellStart"/>
      <w:r w:rsidRPr="00431A00">
        <w:rPr>
          <w:rFonts w:ascii="Arial" w:hAnsi="Arial" w:cs="Arial"/>
          <w:sz w:val="18"/>
          <w:szCs w:val="18"/>
        </w:rPr>
        <w:t>Angolan</w:t>
      </w:r>
      <w:proofErr w:type="spellEnd"/>
      <w:r w:rsidRPr="00431A00">
        <w:rPr>
          <w:rFonts w:ascii="Arial" w:hAnsi="Arial" w:cs="Arial"/>
          <w:sz w:val="18"/>
          <w:szCs w:val="18"/>
        </w:rPr>
        <w:t xml:space="preserve"> and </w:t>
      </w:r>
      <w:proofErr w:type="spellStart"/>
      <w:r w:rsidRPr="00431A00">
        <w:rPr>
          <w:rFonts w:ascii="Arial" w:hAnsi="Arial" w:cs="Arial"/>
          <w:sz w:val="18"/>
          <w:szCs w:val="18"/>
        </w:rPr>
        <w:t>Mozambican</w:t>
      </w:r>
      <w:proofErr w:type="spellEnd"/>
      <w:r w:rsidRPr="00431A00">
        <w:rPr>
          <w:rFonts w:ascii="Arial" w:hAnsi="Arial" w:cs="Arial"/>
          <w:sz w:val="18"/>
          <w:szCs w:val="18"/>
        </w:rPr>
        <w:t xml:space="preserve"> </w:t>
      </w:r>
      <w:proofErr w:type="spellStart"/>
      <w:r w:rsidRPr="00431A00">
        <w:rPr>
          <w:rFonts w:ascii="Arial" w:hAnsi="Arial" w:cs="Arial"/>
          <w:sz w:val="18"/>
          <w:szCs w:val="18"/>
        </w:rPr>
        <w:t>Immigrants</w:t>
      </w:r>
      <w:proofErr w:type="spellEnd"/>
      <w:r w:rsidRPr="00431A00">
        <w:rPr>
          <w:rFonts w:ascii="Arial" w:hAnsi="Arial" w:cs="Arial"/>
          <w:sz w:val="18"/>
          <w:szCs w:val="18"/>
        </w:rPr>
        <w:t>”,</w:t>
      </w:r>
      <w:r w:rsidRPr="00431A00">
        <w:rPr>
          <w:rFonts w:ascii="Arial" w:hAnsi="Arial" w:cs="Arial"/>
          <w:b/>
          <w:sz w:val="18"/>
          <w:szCs w:val="18"/>
        </w:rPr>
        <w:t xml:space="preserve"> </w:t>
      </w:r>
      <w:r w:rsidRPr="00431A00">
        <w:rPr>
          <w:rFonts w:ascii="Arial" w:hAnsi="Arial" w:cs="Arial"/>
          <w:sz w:val="18"/>
          <w:szCs w:val="18"/>
          <w:u w:val="single"/>
        </w:rPr>
        <w:t xml:space="preserve">Canadian Ethnic </w:t>
      </w:r>
      <w:r w:rsidR="006B0E2D" w:rsidRPr="00431A00">
        <w:rPr>
          <w:rFonts w:ascii="Arial" w:hAnsi="Arial" w:cs="Arial"/>
          <w:sz w:val="18"/>
          <w:szCs w:val="18"/>
          <w:u w:val="single"/>
        </w:rPr>
        <w:t>Studies</w:t>
      </w:r>
      <w:r w:rsidR="006B0E2D" w:rsidRPr="00431A00">
        <w:rPr>
          <w:rFonts w:ascii="Arial" w:hAnsi="Arial" w:cs="Arial"/>
          <w:sz w:val="18"/>
          <w:szCs w:val="18"/>
        </w:rPr>
        <w:t>,</w:t>
      </w:r>
      <w:r w:rsidRPr="00431A00">
        <w:rPr>
          <w:rFonts w:ascii="Arial" w:hAnsi="Arial" w:cs="Arial"/>
          <w:sz w:val="18"/>
          <w:szCs w:val="18"/>
        </w:rPr>
        <w:t xml:space="preserve"> XXXVIII (3): 1-29. [In Print]</w:t>
      </w:r>
    </w:p>
    <w:p w14:paraId="4284884D" w14:textId="77777777" w:rsidR="00F93834" w:rsidRPr="00431A00" w:rsidRDefault="00F93834" w:rsidP="00D869A4">
      <w:pPr>
        <w:spacing w:line="360" w:lineRule="auto"/>
        <w:ind w:left="480" w:hanging="240"/>
        <w:jc w:val="both"/>
        <w:rPr>
          <w:rFonts w:ascii="Arial" w:hAnsi="Arial" w:cs="Arial"/>
          <w:sz w:val="18"/>
          <w:szCs w:val="18"/>
        </w:rPr>
      </w:pPr>
      <w:r w:rsidRPr="00431A00">
        <w:rPr>
          <w:rFonts w:ascii="Arial" w:hAnsi="Arial" w:cs="Arial"/>
          <w:sz w:val="18"/>
          <w:szCs w:val="18"/>
        </w:rPr>
        <w:t xml:space="preserve">(2006). “A Comparative </w:t>
      </w:r>
      <w:proofErr w:type="spellStart"/>
      <w:r w:rsidRPr="00431A00">
        <w:rPr>
          <w:rFonts w:ascii="Arial" w:hAnsi="Arial" w:cs="Arial"/>
          <w:sz w:val="18"/>
          <w:szCs w:val="18"/>
        </w:rPr>
        <w:t>Study</w:t>
      </w:r>
      <w:proofErr w:type="spellEnd"/>
      <w:r w:rsidRPr="00431A00">
        <w:rPr>
          <w:rFonts w:ascii="Arial" w:hAnsi="Arial" w:cs="Arial"/>
          <w:sz w:val="18"/>
          <w:szCs w:val="18"/>
        </w:rPr>
        <w:t xml:space="preserve"> of Portuguese </w:t>
      </w:r>
      <w:proofErr w:type="spellStart"/>
      <w:r w:rsidRPr="00431A00">
        <w:rPr>
          <w:rFonts w:ascii="Arial" w:hAnsi="Arial" w:cs="Arial"/>
          <w:sz w:val="18"/>
          <w:szCs w:val="18"/>
        </w:rPr>
        <w:t>Homebuyers</w:t>
      </w:r>
      <w:proofErr w:type="spellEnd"/>
      <w:r w:rsidRPr="00431A00">
        <w:rPr>
          <w:rFonts w:ascii="Arial" w:hAnsi="Arial" w:cs="Arial"/>
          <w:sz w:val="18"/>
          <w:szCs w:val="18"/>
        </w:rPr>
        <w:t xml:space="preserve">’ </w:t>
      </w:r>
      <w:proofErr w:type="spellStart"/>
      <w:r w:rsidRPr="00431A00">
        <w:rPr>
          <w:rFonts w:ascii="Arial" w:hAnsi="Arial" w:cs="Arial"/>
          <w:sz w:val="18"/>
          <w:szCs w:val="18"/>
        </w:rPr>
        <w:t>Suburbanization</w:t>
      </w:r>
      <w:proofErr w:type="spellEnd"/>
      <w:r w:rsidRPr="00431A00">
        <w:rPr>
          <w:rFonts w:ascii="Arial" w:hAnsi="Arial" w:cs="Arial"/>
          <w:sz w:val="18"/>
          <w:szCs w:val="18"/>
        </w:rPr>
        <w:t xml:space="preserve"> in the Toronto and Montreal </w:t>
      </w:r>
      <w:proofErr w:type="spellStart"/>
      <w:r w:rsidRPr="00431A00">
        <w:rPr>
          <w:rFonts w:ascii="Arial" w:hAnsi="Arial" w:cs="Arial"/>
          <w:sz w:val="18"/>
          <w:szCs w:val="18"/>
        </w:rPr>
        <w:t>Areas</w:t>
      </w:r>
      <w:proofErr w:type="spellEnd"/>
      <w:r w:rsidRPr="00431A00">
        <w:rPr>
          <w:rFonts w:ascii="Arial" w:hAnsi="Arial" w:cs="Arial"/>
          <w:sz w:val="18"/>
          <w:szCs w:val="18"/>
        </w:rPr>
        <w:t xml:space="preserve">”, </w:t>
      </w:r>
      <w:proofErr w:type="spellStart"/>
      <w:r w:rsidRPr="00431A00">
        <w:rPr>
          <w:rFonts w:ascii="Arial" w:hAnsi="Arial" w:cs="Arial"/>
          <w:sz w:val="18"/>
          <w:szCs w:val="18"/>
          <w:u w:val="single"/>
        </w:rPr>
        <w:t>Espaces-Populations-Societes</w:t>
      </w:r>
      <w:proofErr w:type="spellEnd"/>
      <w:r w:rsidRPr="00431A00">
        <w:rPr>
          <w:rFonts w:ascii="Arial" w:hAnsi="Arial" w:cs="Arial"/>
          <w:sz w:val="18"/>
          <w:szCs w:val="18"/>
        </w:rPr>
        <w:t xml:space="preserve">, 1: 121-135 </w:t>
      </w:r>
      <w:r w:rsidR="00037084" w:rsidRPr="00431A00">
        <w:rPr>
          <w:rFonts w:ascii="Arial" w:hAnsi="Arial" w:cs="Arial"/>
          <w:sz w:val="18"/>
          <w:szCs w:val="18"/>
        </w:rPr>
        <w:t>[Special</w:t>
      </w:r>
      <w:r w:rsidRPr="00431A00">
        <w:rPr>
          <w:rFonts w:ascii="Arial" w:hAnsi="Arial" w:cs="Arial"/>
          <w:sz w:val="18"/>
          <w:szCs w:val="18"/>
        </w:rPr>
        <w:t xml:space="preserve"> </w:t>
      </w:r>
      <w:proofErr w:type="spellStart"/>
      <w:r w:rsidRPr="00431A00">
        <w:rPr>
          <w:rFonts w:ascii="Arial" w:hAnsi="Arial" w:cs="Arial"/>
          <w:sz w:val="18"/>
          <w:szCs w:val="18"/>
        </w:rPr>
        <w:t>Issue</w:t>
      </w:r>
      <w:proofErr w:type="spellEnd"/>
      <w:r w:rsidRPr="00431A00">
        <w:rPr>
          <w:rFonts w:ascii="Arial" w:hAnsi="Arial" w:cs="Arial"/>
          <w:sz w:val="18"/>
          <w:szCs w:val="18"/>
        </w:rPr>
        <w:t xml:space="preserve"> – “</w:t>
      </w:r>
      <w:proofErr w:type="spellStart"/>
      <w:r w:rsidRPr="00431A00">
        <w:rPr>
          <w:rFonts w:ascii="Arial" w:hAnsi="Arial" w:cs="Arial"/>
          <w:sz w:val="18"/>
          <w:szCs w:val="18"/>
        </w:rPr>
        <w:t>Diasporas</w:t>
      </w:r>
      <w:proofErr w:type="spellEnd"/>
      <w:r w:rsidRPr="00431A00">
        <w:rPr>
          <w:rFonts w:ascii="Arial" w:hAnsi="Arial" w:cs="Arial"/>
          <w:sz w:val="18"/>
          <w:szCs w:val="18"/>
        </w:rPr>
        <w:t xml:space="preserve"> and Metropolis”, </w:t>
      </w:r>
      <w:proofErr w:type="spellStart"/>
      <w:r w:rsidRPr="00431A00">
        <w:rPr>
          <w:rFonts w:ascii="Arial" w:hAnsi="Arial" w:cs="Arial"/>
          <w:sz w:val="18"/>
          <w:szCs w:val="18"/>
        </w:rPr>
        <w:t>edited</w:t>
      </w:r>
      <w:proofErr w:type="spellEnd"/>
      <w:r w:rsidRPr="00431A00">
        <w:rPr>
          <w:rFonts w:ascii="Arial" w:hAnsi="Arial" w:cs="Arial"/>
          <w:sz w:val="18"/>
          <w:szCs w:val="18"/>
        </w:rPr>
        <w:t xml:space="preserve"> by Yves </w:t>
      </w:r>
      <w:proofErr w:type="spellStart"/>
      <w:r w:rsidRPr="00431A00">
        <w:rPr>
          <w:rFonts w:ascii="Arial" w:hAnsi="Arial" w:cs="Arial"/>
          <w:sz w:val="18"/>
          <w:szCs w:val="18"/>
        </w:rPr>
        <w:t>Boquet</w:t>
      </w:r>
      <w:proofErr w:type="spellEnd"/>
      <w:r w:rsidRPr="00431A00">
        <w:rPr>
          <w:rFonts w:ascii="Arial" w:hAnsi="Arial" w:cs="Arial"/>
          <w:sz w:val="18"/>
          <w:szCs w:val="18"/>
        </w:rPr>
        <w:t>].</w:t>
      </w:r>
    </w:p>
    <w:p w14:paraId="716DD0FB" w14:textId="77777777" w:rsidR="00F93834" w:rsidRPr="00431A00" w:rsidRDefault="00F93834" w:rsidP="00D869A4">
      <w:pPr>
        <w:spacing w:line="360" w:lineRule="auto"/>
        <w:ind w:left="480" w:hanging="240"/>
        <w:jc w:val="both"/>
        <w:rPr>
          <w:rFonts w:ascii="Arial" w:hAnsi="Arial" w:cs="Arial"/>
          <w:sz w:val="18"/>
          <w:szCs w:val="18"/>
        </w:rPr>
      </w:pPr>
      <w:r w:rsidRPr="00431A00">
        <w:rPr>
          <w:rFonts w:ascii="Arial" w:hAnsi="Arial" w:cs="Arial"/>
          <w:sz w:val="18"/>
          <w:szCs w:val="18"/>
        </w:rPr>
        <w:t xml:space="preserve"> “</w:t>
      </w:r>
      <w:proofErr w:type="spellStart"/>
      <w:r w:rsidRPr="00431A00">
        <w:rPr>
          <w:rFonts w:ascii="Arial" w:hAnsi="Arial" w:cs="Arial"/>
          <w:sz w:val="18"/>
          <w:szCs w:val="18"/>
        </w:rPr>
        <w:t>Residential</w:t>
      </w:r>
      <w:proofErr w:type="spellEnd"/>
      <w:r w:rsidRPr="00431A00">
        <w:rPr>
          <w:rFonts w:ascii="Arial" w:hAnsi="Arial" w:cs="Arial"/>
          <w:sz w:val="18"/>
          <w:szCs w:val="18"/>
        </w:rPr>
        <w:t xml:space="preserve"> </w:t>
      </w:r>
      <w:proofErr w:type="spellStart"/>
      <w:r w:rsidRPr="00431A00">
        <w:rPr>
          <w:rFonts w:ascii="Arial" w:hAnsi="Arial" w:cs="Arial"/>
          <w:sz w:val="18"/>
          <w:szCs w:val="18"/>
        </w:rPr>
        <w:t>Experiences</w:t>
      </w:r>
      <w:proofErr w:type="spellEnd"/>
      <w:r w:rsidRPr="00431A00">
        <w:rPr>
          <w:rFonts w:ascii="Arial" w:hAnsi="Arial" w:cs="Arial"/>
          <w:sz w:val="18"/>
          <w:szCs w:val="18"/>
        </w:rPr>
        <w:t xml:space="preserve"> and the Culture of </w:t>
      </w:r>
      <w:proofErr w:type="spellStart"/>
      <w:r w:rsidRPr="00431A00">
        <w:rPr>
          <w:rFonts w:ascii="Arial" w:hAnsi="Arial" w:cs="Arial"/>
          <w:sz w:val="18"/>
          <w:szCs w:val="18"/>
        </w:rPr>
        <w:t>Suburbanization</w:t>
      </w:r>
      <w:proofErr w:type="spellEnd"/>
      <w:r w:rsidRPr="00431A00">
        <w:rPr>
          <w:rFonts w:ascii="Arial" w:hAnsi="Arial" w:cs="Arial"/>
          <w:sz w:val="18"/>
          <w:szCs w:val="18"/>
        </w:rPr>
        <w:t xml:space="preserve"> – A Case </w:t>
      </w:r>
      <w:proofErr w:type="spellStart"/>
      <w:r w:rsidRPr="00431A00">
        <w:rPr>
          <w:rFonts w:ascii="Arial" w:hAnsi="Arial" w:cs="Arial"/>
          <w:sz w:val="18"/>
          <w:szCs w:val="18"/>
        </w:rPr>
        <w:t>Study</w:t>
      </w:r>
      <w:proofErr w:type="spellEnd"/>
      <w:r w:rsidRPr="00431A00">
        <w:rPr>
          <w:rFonts w:ascii="Arial" w:hAnsi="Arial" w:cs="Arial"/>
          <w:sz w:val="18"/>
          <w:szCs w:val="18"/>
        </w:rPr>
        <w:t xml:space="preserve"> of Portuguese </w:t>
      </w:r>
      <w:proofErr w:type="spellStart"/>
      <w:r w:rsidRPr="00431A00">
        <w:rPr>
          <w:rFonts w:ascii="Arial" w:hAnsi="Arial" w:cs="Arial"/>
          <w:sz w:val="18"/>
          <w:szCs w:val="18"/>
        </w:rPr>
        <w:t>Homebuyers</w:t>
      </w:r>
      <w:proofErr w:type="spellEnd"/>
      <w:r w:rsidRPr="00431A00">
        <w:rPr>
          <w:rFonts w:ascii="Arial" w:hAnsi="Arial" w:cs="Arial"/>
          <w:sz w:val="18"/>
          <w:szCs w:val="18"/>
        </w:rPr>
        <w:t xml:space="preserve"> in Mississauga”, </w:t>
      </w:r>
      <w:r w:rsidRPr="00431A00">
        <w:rPr>
          <w:rFonts w:ascii="Arial" w:hAnsi="Arial" w:cs="Arial"/>
          <w:sz w:val="18"/>
          <w:szCs w:val="18"/>
          <w:u w:val="single"/>
        </w:rPr>
        <w:t>Housing Studies</w:t>
      </w:r>
      <w:r w:rsidRPr="00431A00">
        <w:rPr>
          <w:rFonts w:ascii="Arial" w:hAnsi="Arial" w:cs="Arial"/>
          <w:sz w:val="18"/>
          <w:szCs w:val="18"/>
        </w:rPr>
        <w:t xml:space="preserve"> (</w:t>
      </w:r>
      <w:proofErr w:type="spellStart"/>
      <w:r w:rsidRPr="00431A00">
        <w:rPr>
          <w:rFonts w:ascii="Arial" w:hAnsi="Arial" w:cs="Arial"/>
          <w:sz w:val="18"/>
          <w:szCs w:val="18"/>
        </w:rPr>
        <w:t>Accepted</w:t>
      </w:r>
      <w:proofErr w:type="spellEnd"/>
      <w:r w:rsidRPr="00431A00">
        <w:rPr>
          <w:rFonts w:ascii="Arial" w:hAnsi="Arial" w:cs="Arial"/>
          <w:sz w:val="18"/>
          <w:szCs w:val="18"/>
        </w:rPr>
        <w:t xml:space="preserve">, </w:t>
      </w:r>
      <w:proofErr w:type="spellStart"/>
      <w:r w:rsidRPr="00431A00">
        <w:rPr>
          <w:rFonts w:ascii="Arial" w:hAnsi="Arial" w:cs="Arial"/>
          <w:sz w:val="18"/>
          <w:szCs w:val="18"/>
        </w:rPr>
        <w:t>December</w:t>
      </w:r>
      <w:proofErr w:type="spellEnd"/>
      <w:r w:rsidRPr="00431A00">
        <w:rPr>
          <w:rFonts w:ascii="Arial" w:hAnsi="Arial" w:cs="Arial"/>
          <w:sz w:val="18"/>
          <w:szCs w:val="18"/>
        </w:rPr>
        <w:t xml:space="preserve"> 2006).</w:t>
      </w:r>
    </w:p>
    <w:p w14:paraId="1CF71350" w14:textId="77777777" w:rsidR="00F93834" w:rsidRPr="00431A00" w:rsidRDefault="00F93834" w:rsidP="00D869A4">
      <w:pPr>
        <w:spacing w:line="360" w:lineRule="auto"/>
        <w:ind w:left="480" w:hanging="240"/>
        <w:jc w:val="both"/>
        <w:rPr>
          <w:rFonts w:ascii="Arial" w:hAnsi="Arial" w:cs="Arial"/>
          <w:sz w:val="18"/>
          <w:szCs w:val="18"/>
        </w:rPr>
      </w:pPr>
      <w:r w:rsidRPr="00431A00">
        <w:rPr>
          <w:rFonts w:ascii="Arial" w:hAnsi="Arial" w:cs="Arial"/>
          <w:sz w:val="18"/>
          <w:szCs w:val="18"/>
        </w:rPr>
        <w:t xml:space="preserve">. “Ethnic </w:t>
      </w:r>
      <w:proofErr w:type="spellStart"/>
      <w:r w:rsidRPr="00431A00">
        <w:rPr>
          <w:rFonts w:ascii="Arial" w:hAnsi="Arial" w:cs="Arial"/>
          <w:sz w:val="18"/>
          <w:szCs w:val="18"/>
        </w:rPr>
        <w:t>Entrepreneurship</w:t>
      </w:r>
      <w:proofErr w:type="spellEnd"/>
      <w:r w:rsidRPr="00431A00">
        <w:rPr>
          <w:rFonts w:ascii="Arial" w:hAnsi="Arial" w:cs="Arial"/>
          <w:sz w:val="18"/>
          <w:szCs w:val="18"/>
        </w:rPr>
        <w:t xml:space="preserve"> and </w:t>
      </w:r>
      <w:proofErr w:type="spellStart"/>
      <w:r w:rsidRPr="00431A00">
        <w:rPr>
          <w:rFonts w:ascii="Arial" w:hAnsi="Arial" w:cs="Arial"/>
          <w:sz w:val="18"/>
          <w:szCs w:val="18"/>
        </w:rPr>
        <w:t>Institutional</w:t>
      </w:r>
      <w:proofErr w:type="spellEnd"/>
      <w:r w:rsidRPr="00431A00">
        <w:rPr>
          <w:rFonts w:ascii="Arial" w:hAnsi="Arial" w:cs="Arial"/>
          <w:sz w:val="18"/>
          <w:szCs w:val="18"/>
        </w:rPr>
        <w:t xml:space="preserve"> </w:t>
      </w:r>
      <w:proofErr w:type="spellStart"/>
      <w:r w:rsidRPr="00431A00">
        <w:rPr>
          <w:rFonts w:ascii="Arial" w:hAnsi="Arial" w:cs="Arial"/>
          <w:sz w:val="18"/>
          <w:szCs w:val="18"/>
        </w:rPr>
        <w:t>Discrimination</w:t>
      </w:r>
      <w:proofErr w:type="spellEnd"/>
      <w:r w:rsidRPr="00431A00">
        <w:rPr>
          <w:rFonts w:ascii="Arial" w:hAnsi="Arial" w:cs="Arial"/>
          <w:sz w:val="18"/>
          <w:szCs w:val="18"/>
        </w:rPr>
        <w:t xml:space="preserve"> in Toronto: Policy </w:t>
      </w:r>
      <w:proofErr w:type="spellStart"/>
      <w:r w:rsidRPr="00431A00">
        <w:rPr>
          <w:rFonts w:ascii="Arial" w:hAnsi="Arial" w:cs="Arial"/>
          <w:sz w:val="18"/>
          <w:szCs w:val="18"/>
        </w:rPr>
        <w:t>Implications</w:t>
      </w:r>
      <w:proofErr w:type="spellEnd"/>
      <w:r w:rsidRPr="00431A00">
        <w:rPr>
          <w:rFonts w:ascii="Arial" w:hAnsi="Arial" w:cs="Arial"/>
          <w:sz w:val="18"/>
          <w:szCs w:val="18"/>
        </w:rPr>
        <w:t xml:space="preserve"> and </w:t>
      </w:r>
      <w:proofErr w:type="spellStart"/>
      <w:r w:rsidRPr="00431A00">
        <w:rPr>
          <w:rFonts w:ascii="Arial" w:hAnsi="Arial" w:cs="Arial"/>
          <w:sz w:val="18"/>
          <w:szCs w:val="18"/>
        </w:rPr>
        <w:t>Recommendations</w:t>
      </w:r>
      <w:proofErr w:type="spellEnd"/>
      <w:r w:rsidRPr="00431A00">
        <w:rPr>
          <w:rFonts w:ascii="Arial" w:hAnsi="Arial" w:cs="Arial"/>
          <w:sz w:val="18"/>
          <w:szCs w:val="18"/>
        </w:rPr>
        <w:t xml:space="preserve">”, </w:t>
      </w:r>
      <w:proofErr w:type="spellStart"/>
      <w:r w:rsidRPr="00431A00">
        <w:rPr>
          <w:rFonts w:ascii="Arial" w:hAnsi="Arial" w:cs="Arial"/>
          <w:sz w:val="18"/>
          <w:szCs w:val="18"/>
          <w:u w:val="single"/>
        </w:rPr>
        <w:t>Environment</w:t>
      </w:r>
      <w:proofErr w:type="spellEnd"/>
      <w:r w:rsidRPr="00431A00">
        <w:rPr>
          <w:rFonts w:ascii="Arial" w:hAnsi="Arial" w:cs="Arial"/>
          <w:sz w:val="18"/>
          <w:szCs w:val="18"/>
          <w:u w:val="single"/>
        </w:rPr>
        <w:t xml:space="preserve"> and Planning C</w:t>
      </w:r>
      <w:r w:rsidRPr="00431A00">
        <w:rPr>
          <w:rFonts w:ascii="Arial" w:hAnsi="Arial" w:cs="Arial"/>
          <w:sz w:val="18"/>
          <w:szCs w:val="18"/>
        </w:rPr>
        <w:t xml:space="preserve"> (</w:t>
      </w:r>
      <w:proofErr w:type="spellStart"/>
      <w:r w:rsidRPr="00431A00">
        <w:rPr>
          <w:rFonts w:ascii="Arial" w:hAnsi="Arial" w:cs="Arial"/>
          <w:sz w:val="18"/>
          <w:szCs w:val="18"/>
        </w:rPr>
        <w:t>Accepted</w:t>
      </w:r>
      <w:proofErr w:type="spellEnd"/>
      <w:r w:rsidRPr="00431A00">
        <w:rPr>
          <w:rFonts w:ascii="Arial" w:hAnsi="Arial" w:cs="Arial"/>
          <w:sz w:val="18"/>
          <w:szCs w:val="18"/>
        </w:rPr>
        <w:t xml:space="preserve">, </w:t>
      </w:r>
      <w:proofErr w:type="spellStart"/>
      <w:r w:rsidRPr="00431A00">
        <w:rPr>
          <w:rFonts w:ascii="Arial" w:hAnsi="Arial" w:cs="Arial"/>
          <w:sz w:val="18"/>
          <w:szCs w:val="18"/>
        </w:rPr>
        <w:t>November</w:t>
      </w:r>
      <w:proofErr w:type="spellEnd"/>
      <w:r w:rsidRPr="00431A00">
        <w:rPr>
          <w:rFonts w:ascii="Arial" w:hAnsi="Arial" w:cs="Arial"/>
          <w:sz w:val="18"/>
          <w:szCs w:val="18"/>
        </w:rPr>
        <w:t>, 2005). [In Print].</w:t>
      </w:r>
    </w:p>
    <w:p w14:paraId="4DACADB7"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(2004/2005). “Future Research </w:t>
      </w:r>
      <w:proofErr w:type="spellStart"/>
      <w:r w:rsidRPr="00431A00">
        <w:rPr>
          <w:rFonts w:ascii="Arial" w:hAnsi="Arial" w:cs="Arial"/>
          <w:spacing w:val="-3"/>
          <w:sz w:val="18"/>
          <w:szCs w:val="18"/>
        </w:rPr>
        <w:t>Directions</w:t>
      </w:r>
      <w:proofErr w:type="spellEnd"/>
      <w:r w:rsidRPr="00431A00">
        <w:rPr>
          <w:rFonts w:ascii="Arial" w:hAnsi="Arial" w:cs="Arial"/>
          <w:spacing w:val="-3"/>
          <w:sz w:val="18"/>
          <w:szCs w:val="18"/>
        </w:rPr>
        <w:t xml:space="preserve"> of North American Ethnic </w:t>
      </w:r>
      <w:proofErr w:type="spellStart"/>
      <w:r w:rsidRPr="00431A00">
        <w:rPr>
          <w:rFonts w:ascii="Arial" w:hAnsi="Arial" w:cs="Arial"/>
          <w:spacing w:val="-3"/>
          <w:sz w:val="18"/>
          <w:szCs w:val="18"/>
        </w:rPr>
        <w:t>Geography</w:t>
      </w:r>
      <w:proofErr w:type="spellEnd"/>
      <w:r w:rsidRPr="00431A00">
        <w:rPr>
          <w:rFonts w:ascii="Arial" w:hAnsi="Arial" w:cs="Arial"/>
          <w:spacing w:val="-3"/>
          <w:sz w:val="18"/>
          <w:szCs w:val="18"/>
        </w:rPr>
        <w:t xml:space="preserve">”. </w:t>
      </w:r>
      <w:r w:rsidRPr="00431A00">
        <w:rPr>
          <w:rFonts w:ascii="Arial" w:hAnsi="Arial" w:cs="Arial"/>
          <w:spacing w:val="-3"/>
          <w:sz w:val="18"/>
          <w:szCs w:val="18"/>
          <w:u w:val="single"/>
        </w:rPr>
        <w:t xml:space="preserve">International Journal of the </w:t>
      </w:r>
      <w:proofErr w:type="spellStart"/>
      <w:r w:rsidRPr="00431A00">
        <w:rPr>
          <w:rFonts w:ascii="Arial" w:hAnsi="Arial" w:cs="Arial"/>
          <w:spacing w:val="-3"/>
          <w:sz w:val="18"/>
          <w:szCs w:val="18"/>
          <w:u w:val="single"/>
        </w:rPr>
        <w:t>Humanities</w:t>
      </w:r>
      <w:proofErr w:type="spellEnd"/>
      <w:r w:rsidRPr="00431A00">
        <w:rPr>
          <w:rFonts w:ascii="Arial" w:hAnsi="Arial" w:cs="Arial"/>
          <w:spacing w:val="-3"/>
          <w:sz w:val="18"/>
          <w:szCs w:val="18"/>
        </w:rPr>
        <w:t>, 2 (1): 305-311.</w:t>
      </w:r>
    </w:p>
    <w:p w14:paraId="74913485"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(2004). </w:t>
      </w:r>
      <w:r w:rsidR="00037084" w:rsidRPr="00431A00">
        <w:rPr>
          <w:rFonts w:ascii="Arial" w:hAnsi="Arial" w:cs="Arial"/>
          <w:spacing w:val="-3"/>
          <w:sz w:val="18"/>
          <w:szCs w:val="18"/>
        </w:rPr>
        <w:t>“‘Second</w:t>
      </w:r>
      <w:r w:rsidRPr="00431A00">
        <w:rPr>
          <w:rFonts w:ascii="Arial" w:hAnsi="Arial" w:cs="Arial"/>
          <w:spacing w:val="-3"/>
          <w:sz w:val="18"/>
          <w:szCs w:val="18"/>
        </w:rPr>
        <w:t xml:space="preserve"> </w:t>
      </w:r>
      <w:proofErr w:type="spellStart"/>
      <w:r w:rsidRPr="00431A00">
        <w:rPr>
          <w:rFonts w:ascii="Arial" w:hAnsi="Arial" w:cs="Arial"/>
          <w:spacing w:val="-3"/>
          <w:sz w:val="18"/>
          <w:szCs w:val="18"/>
        </w:rPr>
        <w:t>Generation</w:t>
      </w:r>
      <w:proofErr w:type="spellEnd"/>
      <w:r w:rsidRPr="00431A00">
        <w:rPr>
          <w:rFonts w:ascii="Arial" w:hAnsi="Arial" w:cs="Arial"/>
          <w:spacing w:val="-3"/>
          <w:sz w:val="18"/>
          <w:szCs w:val="18"/>
        </w:rPr>
        <w:t xml:space="preserve">’ Cultural </w:t>
      </w:r>
      <w:proofErr w:type="spellStart"/>
      <w:r w:rsidRPr="00431A00">
        <w:rPr>
          <w:rFonts w:ascii="Arial" w:hAnsi="Arial" w:cs="Arial"/>
          <w:spacing w:val="-3"/>
          <w:sz w:val="18"/>
          <w:szCs w:val="18"/>
        </w:rPr>
        <w:t>Retention</w:t>
      </w:r>
      <w:proofErr w:type="spellEnd"/>
      <w:r w:rsidRPr="00431A00">
        <w:rPr>
          <w:rFonts w:ascii="Arial" w:hAnsi="Arial" w:cs="Arial"/>
          <w:spacing w:val="-3"/>
          <w:sz w:val="18"/>
          <w:szCs w:val="18"/>
        </w:rPr>
        <w:t xml:space="preserve"> and Ethnic Identity: Young Portuguese and </w:t>
      </w:r>
      <w:proofErr w:type="spellStart"/>
      <w:r w:rsidRPr="00431A00">
        <w:rPr>
          <w:rFonts w:ascii="Arial" w:hAnsi="Arial" w:cs="Arial"/>
          <w:spacing w:val="-3"/>
          <w:sz w:val="18"/>
          <w:szCs w:val="18"/>
        </w:rPr>
        <w:t>Portuguese-descendants</w:t>
      </w:r>
      <w:proofErr w:type="spellEnd"/>
      <w:r w:rsidRPr="00431A00">
        <w:rPr>
          <w:rFonts w:ascii="Arial" w:hAnsi="Arial" w:cs="Arial"/>
          <w:spacing w:val="-3"/>
          <w:sz w:val="18"/>
          <w:szCs w:val="18"/>
        </w:rPr>
        <w:t xml:space="preserve"> in Canada”, </w:t>
      </w:r>
      <w:r w:rsidRPr="00431A00">
        <w:rPr>
          <w:rFonts w:ascii="Arial" w:hAnsi="Arial" w:cs="Arial"/>
          <w:spacing w:val="-3"/>
          <w:sz w:val="18"/>
          <w:szCs w:val="18"/>
          <w:u w:val="single"/>
        </w:rPr>
        <w:t>Portuguese Studies Review</w:t>
      </w:r>
      <w:r w:rsidRPr="00431A00">
        <w:rPr>
          <w:rFonts w:ascii="Arial" w:hAnsi="Arial" w:cs="Arial"/>
          <w:spacing w:val="-3"/>
          <w:sz w:val="18"/>
          <w:szCs w:val="18"/>
        </w:rPr>
        <w:t>, 11(2): 1-23.</w:t>
      </w:r>
    </w:p>
    <w:p w14:paraId="0198D9DE"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(2003). “</w:t>
      </w:r>
      <w:proofErr w:type="spellStart"/>
      <w:r w:rsidRPr="00431A00">
        <w:rPr>
          <w:rFonts w:ascii="Arial" w:hAnsi="Arial" w:cs="Arial"/>
          <w:spacing w:val="-3"/>
          <w:sz w:val="18"/>
          <w:szCs w:val="18"/>
        </w:rPr>
        <w:t>Polish</w:t>
      </w:r>
      <w:proofErr w:type="spellEnd"/>
      <w:r w:rsidRPr="00431A00">
        <w:rPr>
          <w:rFonts w:ascii="Arial" w:hAnsi="Arial" w:cs="Arial"/>
          <w:spacing w:val="-3"/>
          <w:sz w:val="18"/>
          <w:szCs w:val="18"/>
        </w:rPr>
        <w:t xml:space="preserve"> and Somali </w:t>
      </w:r>
      <w:proofErr w:type="spellStart"/>
      <w:r w:rsidRPr="00431A00">
        <w:rPr>
          <w:rFonts w:ascii="Arial" w:hAnsi="Arial" w:cs="Arial"/>
          <w:spacing w:val="-3"/>
          <w:sz w:val="18"/>
          <w:szCs w:val="18"/>
        </w:rPr>
        <w:t>Entrepreneurship</w:t>
      </w:r>
      <w:proofErr w:type="spellEnd"/>
      <w:r w:rsidRPr="00431A00">
        <w:rPr>
          <w:rFonts w:ascii="Arial" w:hAnsi="Arial" w:cs="Arial"/>
          <w:spacing w:val="-3"/>
          <w:sz w:val="18"/>
          <w:szCs w:val="18"/>
        </w:rPr>
        <w:t xml:space="preserve"> and the Building of Ethnic </w:t>
      </w:r>
      <w:proofErr w:type="spellStart"/>
      <w:r w:rsidRPr="00431A00">
        <w:rPr>
          <w:rFonts w:ascii="Arial" w:hAnsi="Arial" w:cs="Arial"/>
          <w:spacing w:val="-3"/>
          <w:sz w:val="18"/>
          <w:szCs w:val="18"/>
        </w:rPr>
        <w:t>Economies</w:t>
      </w:r>
      <w:proofErr w:type="spellEnd"/>
      <w:r w:rsidRPr="00431A00">
        <w:rPr>
          <w:rFonts w:ascii="Arial" w:hAnsi="Arial" w:cs="Arial"/>
          <w:spacing w:val="-3"/>
          <w:sz w:val="18"/>
          <w:szCs w:val="18"/>
        </w:rPr>
        <w:t xml:space="preserve"> in Toronto”, </w:t>
      </w:r>
      <w:r w:rsidRPr="00431A00">
        <w:rPr>
          <w:rFonts w:ascii="Arial" w:hAnsi="Arial" w:cs="Arial"/>
          <w:spacing w:val="-3"/>
          <w:sz w:val="18"/>
          <w:szCs w:val="18"/>
          <w:u w:val="single"/>
        </w:rPr>
        <w:t xml:space="preserve">Espaces, </w:t>
      </w:r>
      <w:proofErr w:type="spellStart"/>
      <w:r w:rsidRPr="00431A00">
        <w:rPr>
          <w:rFonts w:ascii="Arial" w:hAnsi="Arial" w:cs="Arial"/>
          <w:spacing w:val="-3"/>
          <w:sz w:val="18"/>
          <w:szCs w:val="18"/>
          <w:u w:val="single"/>
        </w:rPr>
        <w:t>Populations</w:t>
      </w:r>
      <w:proofErr w:type="spellEnd"/>
      <w:r w:rsidRPr="00431A00">
        <w:rPr>
          <w:rFonts w:ascii="Arial" w:hAnsi="Arial" w:cs="Arial"/>
          <w:spacing w:val="-3"/>
          <w:sz w:val="18"/>
          <w:szCs w:val="18"/>
          <w:u w:val="single"/>
        </w:rPr>
        <w:t xml:space="preserve">, </w:t>
      </w:r>
      <w:proofErr w:type="spellStart"/>
      <w:r w:rsidRPr="00431A00">
        <w:rPr>
          <w:rFonts w:ascii="Arial" w:hAnsi="Arial" w:cs="Arial"/>
          <w:spacing w:val="-3"/>
          <w:sz w:val="18"/>
          <w:szCs w:val="18"/>
          <w:u w:val="single"/>
        </w:rPr>
        <w:t>Sociétés/Space</w:t>
      </w:r>
      <w:proofErr w:type="spellEnd"/>
      <w:r w:rsidRPr="00431A00">
        <w:rPr>
          <w:rFonts w:ascii="Arial" w:hAnsi="Arial" w:cs="Arial"/>
          <w:spacing w:val="-3"/>
          <w:sz w:val="18"/>
          <w:szCs w:val="18"/>
          <w:u w:val="single"/>
        </w:rPr>
        <w:t xml:space="preserve">, </w:t>
      </w:r>
      <w:proofErr w:type="spellStart"/>
      <w:r w:rsidRPr="00431A00">
        <w:rPr>
          <w:rFonts w:ascii="Arial" w:hAnsi="Arial" w:cs="Arial"/>
          <w:spacing w:val="-3"/>
          <w:sz w:val="18"/>
          <w:szCs w:val="18"/>
          <w:u w:val="single"/>
        </w:rPr>
        <w:t>Populations</w:t>
      </w:r>
      <w:proofErr w:type="spellEnd"/>
      <w:r w:rsidRPr="00431A00">
        <w:rPr>
          <w:rFonts w:ascii="Arial" w:hAnsi="Arial" w:cs="Arial"/>
          <w:spacing w:val="-3"/>
          <w:sz w:val="18"/>
          <w:szCs w:val="18"/>
          <w:u w:val="single"/>
        </w:rPr>
        <w:t>, Societies</w:t>
      </w:r>
      <w:r w:rsidRPr="00431A00">
        <w:rPr>
          <w:rFonts w:ascii="Arial" w:hAnsi="Arial" w:cs="Arial"/>
          <w:spacing w:val="-3"/>
          <w:sz w:val="18"/>
          <w:szCs w:val="18"/>
        </w:rPr>
        <w:t xml:space="preserve">, 1: 167-181. </w:t>
      </w:r>
    </w:p>
    <w:p w14:paraId="5FEABD63"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(2001-2002). “The Portuguese </w:t>
      </w:r>
      <w:proofErr w:type="spellStart"/>
      <w:r w:rsidRPr="00431A00">
        <w:rPr>
          <w:rFonts w:ascii="Arial" w:hAnsi="Arial" w:cs="Arial"/>
          <w:spacing w:val="-3"/>
          <w:sz w:val="18"/>
          <w:szCs w:val="18"/>
        </w:rPr>
        <w:t>Presence</w:t>
      </w:r>
      <w:proofErr w:type="spellEnd"/>
      <w:r w:rsidRPr="00431A00">
        <w:rPr>
          <w:rFonts w:ascii="Arial" w:hAnsi="Arial" w:cs="Arial"/>
          <w:spacing w:val="-3"/>
          <w:sz w:val="18"/>
          <w:szCs w:val="18"/>
        </w:rPr>
        <w:t xml:space="preserve"> in Canada: </w:t>
      </w:r>
      <w:proofErr w:type="spellStart"/>
      <w:r w:rsidRPr="00431A00">
        <w:rPr>
          <w:rFonts w:ascii="Arial" w:hAnsi="Arial" w:cs="Arial"/>
          <w:spacing w:val="-3"/>
          <w:sz w:val="18"/>
          <w:szCs w:val="18"/>
        </w:rPr>
        <w:t>An</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Overview</w:t>
      </w:r>
      <w:proofErr w:type="spellEnd"/>
      <w:r w:rsidRPr="00431A00">
        <w:rPr>
          <w:rFonts w:ascii="Arial" w:hAnsi="Arial" w:cs="Arial"/>
          <w:spacing w:val="-3"/>
          <w:sz w:val="18"/>
          <w:szCs w:val="18"/>
        </w:rPr>
        <w:t xml:space="preserve"> of </w:t>
      </w:r>
      <w:proofErr w:type="spellStart"/>
      <w:r w:rsidRPr="00431A00">
        <w:rPr>
          <w:rFonts w:ascii="Arial" w:hAnsi="Arial" w:cs="Arial"/>
          <w:spacing w:val="-3"/>
          <w:sz w:val="18"/>
          <w:szCs w:val="18"/>
        </w:rPr>
        <w:t>Five</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Decades</w:t>
      </w:r>
      <w:proofErr w:type="spellEnd"/>
      <w:r w:rsidRPr="00431A00">
        <w:rPr>
          <w:rFonts w:ascii="Arial" w:hAnsi="Arial" w:cs="Arial"/>
          <w:spacing w:val="-3"/>
          <w:sz w:val="18"/>
          <w:szCs w:val="18"/>
        </w:rPr>
        <w:t xml:space="preserve">”, </w:t>
      </w:r>
      <w:r w:rsidRPr="00431A00">
        <w:rPr>
          <w:rFonts w:ascii="Arial" w:hAnsi="Arial" w:cs="Arial"/>
          <w:spacing w:val="-3"/>
          <w:sz w:val="18"/>
          <w:szCs w:val="18"/>
          <w:u w:val="single"/>
        </w:rPr>
        <w:t>Gávea-</w:t>
      </w:r>
      <w:r w:rsidR="00037084" w:rsidRPr="00431A00">
        <w:rPr>
          <w:rFonts w:ascii="Arial" w:hAnsi="Arial" w:cs="Arial"/>
          <w:spacing w:val="-3"/>
          <w:sz w:val="18"/>
          <w:szCs w:val="18"/>
          <w:u w:val="single"/>
        </w:rPr>
        <w:t>Brown,</w:t>
      </w:r>
      <w:r w:rsidRPr="00431A00">
        <w:rPr>
          <w:rFonts w:ascii="Arial" w:hAnsi="Arial" w:cs="Arial"/>
          <w:spacing w:val="-3"/>
          <w:sz w:val="18"/>
          <w:szCs w:val="18"/>
        </w:rPr>
        <w:t xml:space="preserve"> XXII-XXIII: 5-28. </w:t>
      </w:r>
    </w:p>
    <w:p w14:paraId="4B707175"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(2001). “Community </w:t>
      </w:r>
      <w:proofErr w:type="spellStart"/>
      <w:r w:rsidRPr="00431A00">
        <w:rPr>
          <w:rFonts w:ascii="Arial" w:hAnsi="Arial" w:cs="Arial"/>
          <w:spacing w:val="-3"/>
          <w:sz w:val="18"/>
          <w:szCs w:val="18"/>
        </w:rPr>
        <w:t>Resources</w:t>
      </w:r>
      <w:proofErr w:type="spellEnd"/>
      <w:r w:rsidRPr="00431A00">
        <w:rPr>
          <w:rFonts w:ascii="Arial" w:hAnsi="Arial" w:cs="Arial"/>
          <w:spacing w:val="-3"/>
          <w:sz w:val="18"/>
          <w:szCs w:val="18"/>
        </w:rPr>
        <w:t xml:space="preserve"> and </w:t>
      </w:r>
      <w:proofErr w:type="spellStart"/>
      <w:r w:rsidRPr="00431A00">
        <w:rPr>
          <w:rFonts w:ascii="Arial" w:hAnsi="Arial" w:cs="Arial"/>
          <w:spacing w:val="-3"/>
          <w:sz w:val="18"/>
          <w:szCs w:val="18"/>
        </w:rPr>
        <w:t>Opportunities</w:t>
      </w:r>
      <w:proofErr w:type="spellEnd"/>
      <w:r w:rsidRPr="00431A00">
        <w:rPr>
          <w:rFonts w:ascii="Arial" w:hAnsi="Arial" w:cs="Arial"/>
          <w:spacing w:val="-3"/>
          <w:sz w:val="18"/>
          <w:szCs w:val="18"/>
        </w:rPr>
        <w:t xml:space="preserve"> in Ethnic </w:t>
      </w:r>
      <w:proofErr w:type="spellStart"/>
      <w:r w:rsidRPr="00431A00">
        <w:rPr>
          <w:rFonts w:ascii="Arial" w:hAnsi="Arial" w:cs="Arial"/>
          <w:spacing w:val="-3"/>
          <w:sz w:val="18"/>
          <w:szCs w:val="18"/>
        </w:rPr>
        <w:t>Economies</w:t>
      </w:r>
      <w:proofErr w:type="spellEnd"/>
      <w:r w:rsidRPr="00431A00">
        <w:rPr>
          <w:rFonts w:ascii="Arial" w:hAnsi="Arial" w:cs="Arial"/>
          <w:spacing w:val="-3"/>
          <w:sz w:val="18"/>
          <w:szCs w:val="18"/>
        </w:rPr>
        <w:t xml:space="preserve">: A Case </w:t>
      </w:r>
      <w:proofErr w:type="spellStart"/>
      <w:r w:rsidRPr="00431A00">
        <w:rPr>
          <w:rFonts w:ascii="Arial" w:hAnsi="Arial" w:cs="Arial"/>
          <w:spacing w:val="-3"/>
          <w:sz w:val="18"/>
          <w:szCs w:val="18"/>
        </w:rPr>
        <w:t>Study</w:t>
      </w:r>
      <w:proofErr w:type="spellEnd"/>
      <w:r w:rsidRPr="00431A00">
        <w:rPr>
          <w:rFonts w:ascii="Arial" w:hAnsi="Arial" w:cs="Arial"/>
          <w:spacing w:val="-3"/>
          <w:sz w:val="18"/>
          <w:szCs w:val="18"/>
        </w:rPr>
        <w:t xml:space="preserve"> of Portuguese and Black </w:t>
      </w:r>
      <w:proofErr w:type="spellStart"/>
      <w:r w:rsidRPr="00431A00">
        <w:rPr>
          <w:rFonts w:ascii="Arial" w:hAnsi="Arial" w:cs="Arial"/>
          <w:spacing w:val="-3"/>
          <w:sz w:val="18"/>
          <w:szCs w:val="18"/>
        </w:rPr>
        <w:t>Entrepreneurs</w:t>
      </w:r>
      <w:proofErr w:type="spellEnd"/>
      <w:r w:rsidRPr="00431A00">
        <w:rPr>
          <w:rFonts w:ascii="Arial" w:hAnsi="Arial" w:cs="Arial"/>
          <w:spacing w:val="-3"/>
          <w:sz w:val="18"/>
          <w:szCs w:val="18"/>
        </w:rPr>
        <w:t xml:space="preserve"> in Toronto”, </w:t>
      </w:r>
      <w:proofErr w:type="spellStart"/>
      <w:r w:rsidRPr="00431A00">
        <w:rPr>
          <w:rFonts w:ascii="Arial" w:hAnsi="Arial" w:cs="Arial"/>
          <w:spacing w:val="-3"/>
          <w:sz w:val="18"/>
          <w:szCs w:val="18"/>
          <w:u w:val="single"/>
        </w:rPr>
        <w:t>Urban</w:t>
      </w:r>
      <w:proofErr w:type="spellEnd"/>
      <w:r w:rsidRPr="00431A00">
        <w:rPr>
          <w:rFonts w:ascii="Arial" w:hAnsi="Arial" w:cs="Arial"/>
          <w:spacing w:val="-3"/>
          <w:sz w:val="18"/>
          <w:szCs w:val="18"/>
          <w:u w:val="single"/>
        </w:rPr>
        <w:t xml:space="preserve"> Studies</w:t>
      </w:r>
      <w:r w:rsidRPr="00431A00">
        <w:rPr>
          <w:rFonts w:ascii="Arial" w:hAnsi="Arial" w:cs="Arial"/>
          <w:spacing w:val="-3"/>
          <w:sz w:val="18"/>
          <w:szCs w:val="18"/>
        </w:rPr>
        <w:t>, 38(11): 2055-2078.</w:t>
      </w:r>
    </w:p>
    <w:p w14:paraId="33BD696D"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w:t>
      </w:r>
      <w:r w:rsidR="00037084" w:rsidRPr="00431A00">
        <w:rPr>
          <w:rFonts w:ascii="Arial" w:hAnsi="Arial" w:cs="Arial"/>
          <w:spacing w:val="-3"/>
          <w:sz w:val="18"/>
          <w:szCs w:val="18"/>
        </w:rPr>
        <w:t xml:space="preserve">(2001). “Building </w:t>
      </w:r>
      <w:proofErr w:type="spellStart"/>
      <w:r w:rsidR="00037084" w:rsidRPr="00431A00">
        <w:rPr>
          <w:rFonts w:ascii="Arial" w:hAnsi="Arial" w:cs="Arial"/>
          <w:spacing w:val="-3"/>
          <w:sz w:val="18"/>
          <w:szCs w:val="18"/>
        </w:rPr>
        <w:t>an</w:t>
      </w:r>
      <w:proofErr w:type="spellEnd"/>
      <w:r w:rsidR="00037084" w:rsidRPr="00431A00">
        <w:rPr>
          <w:rFonts w:ascii="Arial" w:hAnsi="Arial" w:cs="Arial"/>
          <w:spacing w:val="-3"/>
          <w:sz w:val="18"/>
          <w:szCs w:val="18"/>
        </w:rPr>
        <w:t xml:space="preserve"> Ethnic </w:t>
      </w:r>
      <w:proofErr w:type="spellStart"/>
      <w:r w:rsidR="00037084" w:rsidRPr="00431A00">
        <w:rPr>
          <w:rFonts w:ascii="Arial" w:hAnsi="Arial" w:cs="Arial"/>
          <w:spacing w:val="-3"/>
          <w:sz w:val="18"/>
          <w:szCs w:val="18"/>
        </w:rPr>
        <w:t>Economy</w:t>
      </w:r>
      <w:proofErr w:type="spellEnd"/>
      <w:r w:rsidR="00037084" w:rsidRPr="00431A00">
        <w:rPr>
          <w:rFonts w:ascii="Arial" w:hAnsi="Arial" w:cs="Arial"/>
          <w:spacing w:val="-3"/>
          <w:sz w:val="18"/>
          <w:szCs w:val="18"/>
        </w:rPr>
        <w:t xml:space="preserve"> in Toronto, Canada”, </w:t>
      </w:r>
      <w:r w:rsidR="00037084" w:rsidRPr="00431A00">
        <w:rPr>
          <w:rFonts w:ascii="Arial" w:hAnsi="Arial" w:cs="Arial"/>
          <w:spacing w:val="-3"/>
          <w:sz w:val="18"/>
          <w:szCs w:val="18"/>
          <w:u w:val="single"/>
        </w:rPr>
        <w:t>Scripta Nova</w:t>
      </w:r>
      <w:r w:rsidR="00037084" w:rsidRPr="00431A00">
        <w:rPr>
          <w:rFonts w:ascii="Arial" w:hAnsi="Arial" w:cs="Arial"/>
          <w:spacing w:val="-3"/>
          <w:sz w:val="18"/>
          <w:szCs w:val="18"/>
        </w:rPr>
        <w:t xml:space="preserve"> (Journal – ‘Revista </w:t>
      </w:r>
      <w:proofErr w:type="spellStart"/>
      <w:r w:rsidR="00037084" w:rsidRPr="00431A00">
        <w:rPr>
          <w:rFonts w:ascii="Arial" w:hAnsi="Arial" w:cs="Arial"/>
          <w:spacing w:val="-3"/>
          <w:sz w:val="18"/>
          <w:szCs w:val="18"/>
        </w:rPr>
        <w:t>Electrónica</w:t>
      </w:r>
      <w:proofErr w:type="spellEnd"/>
      <w:r w:rsidR="00037084" w:rsidRPr="00431A00">
        <w:rPr>
          <w:rFonts w:ascii="Arial" w:hAnsi="Arial" w:cs="Arial"/>
          <w:spacing w:val="-3"/>
          <w:sz w:val="18"/>
          <w:szCs w:val="18"/>
        </w:rPr>
        <w:t xml:space="preserve"> de Geografia y </w:t>
      </w:r>
      <w:proofErr w:type="spellStart"/>
      <w:r w:rsidR="00037084" w:rsidRPr="00431A00">
        <w:rPr>
          <w:rFonts w:ascii="Arial" w:hAnsi="Arial" w:cs="Arial"/>
          <w:spacing w:val="-3"/>
          <w:sz w:val="18"/>
          <w:szCs w:val="18"/>
        </w:rPr>
        <w:t>Ciencias</w:t>
      </w:r>
      <w:proofErr w:type="spellEnd"/>
      <w:r w:rsidR="00037084" w:rsidRPr="00431A00">
        <w:rPr>
          <w:rFonts w:ascii="Arial" w:hAnsi="Arial" w:cs="Arial"/>
          <w:spacing w:val="-3"/>
          <w:sz w:val="18"/>
          <w:szCs w:val="18"/>
        </w:rPr>
        <w:t xml:space="preserve"> </w:t>
      </w:r>
      <w:proofErr w:type="spellStart"/>
      <w:r w:rsidR="00037084" w:rsidRPr="00431A00">
        <w:rPr>
          <w:rFonts w:ascii="Arial" w:hAnsi="Arial" w:cs="Arial"/>
          <w:spacing w:val="-3"/>
          <w:sz w:val="18"/>
          <w:szCs w:val="18"/>
        </w:rPr>
        <w:t>Sociales’/Geography</w:t>
      </w:r>
      <w:proofErr w:type="spellEnd"/>
      <w:r w:rsidR="00037084" w:rsidRPr="00431A00">
        <w:rPr>
          <w:rFonts w:ascii="Arial" w:hAnsi="Arial" w:cs="Arial"/>
          <w:spacing w:val="-3"/>
          <w:sz w:val="18"/>
          <w:szCs w:val="18"/>
        </w:rPr>
        <w:t xml:space="preserve"> and Social Sciences – University of Barcelona), August 2001, (http://www.ub.es/geocrit/sn-94-77e.htm).</w:t>
      </w:r>
    </w:p>
    <w:p w14:paraId="04823EDC"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(1999). “The Portuguese </w:t>
      </w:r>
      <w:proofErr w:type="spellStart"/>
      <w:r w:rsidRPr="00431A00">
        <w:rPr>
          <w:rFonts w:ascii="Arial" w:hAnsi="Arial" w:cs="Arial"/>
          <w:spacing w:val="-3"/>
          <w:sz w:val="18"/>
          <w:szCs w:val="18"/>
        </w:rPr>
        <w:t>Communities</w:t>
      </w:r>
      <w:proofErr w:type="spellEnd"/>
      <w:r w:rsidRPr="00431A00">
        <w:rPr>
          <w:rFonts w:ascii="Arial" w:hAnsi="Arial" w:cs="Arial"/>
          <w:spacing w:val="-3"/>
          <w:sz w:val="18"/>
          <w:szCs w:val="18"/>
        </w:rPr>
        <w:t xml:space="preserve"> of Montreal and Toronto: A Comparative </w:t>
      </w:r>
      <w:proofErr w:type="spellStart"/>
      <w:r w:rsidRPr="00431A00">
        <w:rPr>
          <w:rFonts w:ascii="Arial" w:hAnsi="Arial" w:cs="Arial"/>
          <w:spacing w:val="-3"/>
          <w:sz w:val="18"/>
          <w:szCs w:val="18"/>
        </w:rPr>
        <w:t>Analysis</w:t>
      </w:r>
      <w:proofErr w:type="spellEnd"/>
      <w:r w:rsidRPr="00431A00">
        <w:rPr>
          <w:rFonts w:ascii="Arial" w:hAnsi="Arial" w:cs="Arial"/>
          <w:spacing w:val="-3"/>
          <w:sz w:val="18"/>
          <w:szCs w:val="18"/>
        </w:rPr>
        <w:t xml:space="preserve">”, </w:t>
      </w:r>
      <w:r w:rsidRPr="00431A00">
        <w:rPr>
          <w:rFonts w:ascii="Arial" w:hAnsi="Arial" w:cs="Arial"/>
          <w:spacing w:val="-3"/>
          <w:sz w:val="18"/>
          <w:szCs w:val="18"/>
          <w:u w:val="single"/>
        </w:rPr>
        <w:t>Gávea-</w:t>
      </w:r>
      <w:r w:rsidR="00037084" w:rsidRPr="00431A00">
        <w:rPr>
          <w:rFonts w:ascii="Arial" w:hAnsi="Arial" w:cs="Arial"/>
          <w:spacing w:val="-3"/>
          <w:sz w:val="18"/>
          <w:szCs w:val="18"/>
          <w:u w:val="single"/>
        </w:rPr>
        <w:t xml:space="preserve">Brown </w:t>
      </w:r>
      <w:r w:rsidR="00037084" w:rsidRPr="00431A00">
        <w:rPr>
          <w:rFonts w:ascii="Arial" w:hAnsi="Arial" w:cs="Arial"/>
          <w:spacing w:val="-3"/>
          <w:sz w:val="18"/>
          <w:szCs w:val="18"/>
        </w:rPr>
        <w:t>(</w:t>
      </w:r>
      <w:r w:rsidRPr="00431A00">
        <w:rPr>
          <w:rFonts w:ascii="Arial" w:hAnsi="Arial" w:cs="Arial"/>
          <w:spacing w:val="-3"/>
          <w:sz w:val="18"/>
          <w:szCs w:val="18"/>
        </w:rPr>
        <w:t xml:space="preserve">Journal of Portuguese </w:t>
      </w:r>
      <w:proofErr w:type="spellStart"/>
      <w:r w:rsidRPr="00431A00">
        <w:rPr>
          <w:rFonts w:ascii="Arial" w:hAnsi="Arial" w:cs="Arial"/>
          <w:spacing w:val="-3"/>
          <w:sz w:val="18"/>
          <w:szCs w:val="18"/>
        </w:rPr>
        <w:t>Studies/Brown</w:t>
      </w:r>
      <w:proofErr w:type="spellEnd"/>
      <w:r w:rsidRPr="00431A00">
        <w:rPr>
          <w:rFonts w:ascii="Arial" w:hAnsi="Arial" w:cs="Arial"/>
          <w:spacing w:val="-3"/>
          <w:sz w:val="18"/>
          <w:szCs w:val="18"/>
        </w:rPr>
        <w:t xml:space="preserve"> University), XIX-XX (</w:t>
      </w:r>
      <w:proofErr w:type="spellStart"/>
      <w:r w:rsidRPr="00431A00">
        <w:rPr>
          <w:rFonts w:ascii="Arial" w:hAnsi="Arial" w:cs="Arial"/>
          <w:spacing w:val="-3"/>
          <w:sz w:val="18"/>
          <w:szCs w:val="18"/>
        </w:rPr>
        <w:t>January-December</w:t>
      </w:r>
      <w:proofErr w:type="spellEnd"/>
      <w:r w:rsidRPr="00431A00">
        <w:rPr>
          <w:rFonts w:ascii="Arial" w:hAnsi="Arial" w:cs="Arial"/>
          <w:spacing w:val="-3"/>
          <w:sz w:val="18"/>
          <w:szCs w:val="18"/>
        </w:rPr>
        <w:t xml:space="preserve">): 215-228.  </w:t>
      </w:r>
    </w:p>
    <w:p w14:paraId="13B2439C"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(1998). “Cultural </w:t>
      </w:r>
      <w:proofErr w:type="spellStart"/>
      <w:r w:rsidRPr="00431A00">
        <w:rPr>
          <w:rFonts w:ascii="Arial" w:hAnsi="Arial" w:cs="Arial"/>
          <w:spacing w:val="-3"/>
          <w:sz w:val="18"/>
          <w:szCs w:val="18"/>
        </w:rPr>
        <w:t>Resources</w:t>
      </w:r>
      <w:proofErr w:type="spellEnd"/>
      <w:r w:rsidRPr="00431A00">
        <w:rPr>
          <w:rFonts w:ascii="Arial" w:hAnsi="Arial" w:cs="Arial"/>
          <w:spacing w:val="-3"/>
          <w:sz w:val="18"/>
          <w:szCs w:val="18"/>
        </w:rPr>
        <w:t xml:space="preserve"> and Ethnic </w:t>
      </w:r>
      <w:proofErr w:type="spellStart"/>
      <w:r w:rsidRPr="00431A00">
        <w:rPr>
          <w:rFonts w:ascii="Arial" w:hAnsi="Arial" w:cs="Arial"/>
          <w:spacing w:val="-3"/>
          <w:sz w:val="18"/>
          <w:szCs w:val="18"/>
        </w:rPr>
        <w:t>Entrepreneurship</w:t>
      </w:r>
      <w:proofErr w:type="spellEnd"/>
      <w:r w:rsidRPr="00431A00">
        <w:rPr>
          <w:rFonts w:ascii="Arial" w:hAnsi="Arial" w:cs="Arial"/>
          <w:spacing w:val="-3"/>
          <w:sz w:val="18"/>
          <w:szCs w:val="18"/>
        </w:rPr>
        <w:t xml:space="preserve">: A Case </w:t>
      </w:r>
      <w:proofErr w:type="spellStart"/>
      <w:r w:rsidRPr="00431A00">
        <w:rPr>
          <w:rFonts w:ascii="Arial" w:hAnsi="Arial" w:cs="Arial"/>
          <w:spacing w:val="-3"/>
          <w:sz w:val="18"/>
          <w:szCs w:val="18"/>
        </w:rPr>
        <w:t>Study</w:t>
      </w:r>
      <w:proofErr w:type="spellEnd"/>
      <w:r w:rsidRPr="00431A00">
        <w:rPr>
          <w:rFonts w:ascii="Arial" w:hAnsi="Arial" w:cs="Arial"/>
          <w:spacing w:val="-3"/>
          <w:sz w:val="18"/>
          <w:szCs w:val="18"/>
        </w:rPr>
        <w:t xml:space="preserve"> of the Portuguese Real </w:t>
      </w:r>
      <w:proofErr w:type="spellStart"/>
      <w:r w:rsidRPr="00431A00">
        <w:rPr>
          <w:rFonts w:ascii="Arial" w:hAnsi="Arial" w:cs="Arial"/>
          <w:spacing w:val="-3"/>
          <w:sz w:val="18"/>
          <w:szCs w:val="18"/>
        </w:rPr>
        <w:t>Estate</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Industry</w:t>
      </w:r>
      <w:proofErr w:type="spellEnd"/>
      <w:r w:rsidRPr="00431A00">
        <w:rPr>
          <w:rFonts w:ascii="Arial" w:hAnsi="Arial" w:cs="Arial"/>
          <w:spacing w:val="-3"/>
          <w:sz w:val="18"/>
          <w:szCs w:val="18"/>
        </w:rPr>
        <w:t xml:space="preserve"> in Toronto”, </w:t>
      </w:r>
      <w:r w:rsidRPr="00431A00">
        <w:rPr>
          <w:rFonts w:ascii="Arial" w:hAnsi="Arial" w:cs="Arial"/>
          <w:spacing w:val="-3"/>
          <w:sz w:val="18"/>
          <w:szCs w:val="18"/>
          <w:u w:val="single"/>
        </w:rPr>
        <w:t xml:space="preserve">The Canadian </w:t>
      </w:r>
      <w:proofErr w:type="spellStart"/>
      <w:r w:rsidRPr="00431A00">
        <w:rPr>
          <w:rFonts w:ascii="Arial" w:hAnsi="Arial" w:cs="Arial"/>
          <w:spacing w:val="-3"/>
          <w:sz w:val="18"/>
          <w:szCs w:val="18"/>
          <w:u w:val="single"/>
        </w:rPr>
        <w:t>Geographer</w:t>
      </w:r>
      <w:proofErr w:type="spellEnd"/>
      <w:r w:rsidRPr="00431A00">
        <w:rPr>
          <w:rFonts w:ascii="Arial" w:hAnsi="Arial" w:cs="Arial"/>
          <w:spacing w:val="-3"/>
          <w:sz w:val="18"/>
          <w:szCs w:val="18"/>
        </w:rPr>
        <w:t>, 41(3): 267-281.</w:t>
      </w:r>
    </w:p>
    <w:p w14:paraId="38D8684D"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(1998). “</w:t>
      </w:r>
      <w:proofErr w:type="spellStart"/>
      <w:r w:rsidRPr="00431A00">
        <w:rPr>
          <w:rFonts w:ascii="Arial" w:hAnsi="Arial" w:cs="Arial"/>
          <w:spacing w:val="-3"/>
          <w:sz w:val="18"/>
          <w:szCs w:val="18"/>
        </w:rPr>
        <w:t>If</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Quebec</w:t>
      </w:r>
      <w:proofErr w:type="spellEnd"/>
      <w:r w:rsidRPr="00431A00">
        <w:rPr>
          <w:rFonts w:ascii="Arial" w:hAnsi="Arial" w:cs="Arial"/>
          <w:spacing w:val="-3"/>
          <w:sz w:val="18"/>
          <w:szCs w:val="18"/>
        </w:rPr>
        <w:t xml:space="preserve"> Goes…</w:t>
      </w:r>
      <w:r w:rsidR="00037084" w:rsidRPr="00431A00">
        <w:rPr>
          <w:rFonts w:ascii="Arial" w:hAnsi="Arial" w:cs="Arial"/>
          <w:spacing w:val="-3"/>
          <w:sz w:val="18"/>
          <w:szCs w:val="18"/>
        </w:rPr>
        <w:t>: The</w:t>
      </w:r>
      <w:r w:rsidRPr="00431A00">
        <w:rPr>
          <w:rFonts w:ascii="Arial" w:hAnsi="Arial" w:cs="Arial"/>
          <w:spacing w:val="-3"/>
          <w:sz w:val="18"/>
          <w:szCs w:val="18"/>
        </w:rPr>
        <w:t xml:space="preserve"> ‘Exodus’ </w:t>
      </w:r>
      <w:proofErr w:type="spellStart"/>
      <w:r w:rsidRPr="00431A00">
        <w:rPr>
          <w:rFonts w:ascii="Arial" w:hAnsi="Arial" w:cs="Arial"/>
          <w:spacing w:val="-3"/>
          <w:sz w:val="18"/>
          <w:szCs w:val="18"/>
        </w:rPr>
        <w:t>Impact</w:t>
      </w:r>
      <w:proofErr w:type="spellEnd"/>
      <w:r w:rsidRPr="00431A00">
        <w:rPr>
          <w:rFonts w:ascii="Arial" w:hAnsi="Arial" w:cs="Arial"/>
          <w:spacing w:val="-3"/>
          <w:sz w:val="18"/>
          <w:szCs w:val="18"/>
        </w:rPr>
        <w:t xml:space="preserve">?”, </w:t>
      </w:r>
      <w:r w:rsidRPr="00431A00">
        <w:rPr>
          <w:rFonts w:ascii="Arial" w:hAnsi="Arial" w:cs="Arial"/>
          <w:spacing w:val="-3"/>
          <w:sz w:val="18"/>
          <w:szCs w:val="18"/>
          <w:u w:val="single"/>
        </w:rPr>
        <w:t xml:space="preserve">The </w:t>
      </w:r>
      <w:proofErr w:type="spellStart"/>
      <w:r w:rsidRPr="00431A00">
        <w:rPr>
          <w:rFonts w:ascii="Arial" w:hAnsi="Arial" w:cs="Arial"/>
          <w:spacing w:val="-3"/>
          <w:sz w:val="18"/>
          <w:szCs w:val="18"/>
          <w:u w:val="single"/>
        </w:rPr>
        <w:t>Professional</w:t>
      </w:r>
      <w:proofErr w:type="spellEnd"/>
      <w:r w:rsidRPr="00431A00">
        <w:rPr>
          <w:rFonts w:ascii="Arial" w:hAnsi="Arial" w:cs="Arial"/>
          <w:spacing w:val="-3"/>
          <w:sz w:val="18"/>
          <w:szCs w:val="18"/>
          <w:u w:val="single"/>
        </w:rPr>
        <w:t xml:space="preserve"> </w:t>
      </w:r>
      <w:proofErr w:type="spellStart"/>
      <w:r w:rsidRPr="00431A00">
        <w:rPr>
          <w:rFonts w:ascii="Arial" w:hAnsi="Arial" w:cs="Arial"/>
          <w:spacing w:val="-3"/>
          <w:sz w:val="18"/>
          <w:szCs w:val="18"/>
          <w:u w:val="single"/>
        </w:rPr>
        <w:t>Geographer</w:t>
      </w:r>
      <w:proofErr w:type="spellEnd"/>
      <w:r w:rsidRPr="00431A00">
        <w:rPr>
          <w:rFonts w:ascii="Arial" w:hAnsi="Arial" w:cs="Arial"/>
          <w:spacing w:val="-3"/>
          <w:sz w:val="18"/>
          <w:szCs w:val="18"/>
        </w:rPr>
        <w:t xml:space="preserve">, 50(4): 481-498.    </w:t>
      </w:r>
    </w:p>
    <w:p w14:paraId="61262764"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(1997). “The Role of Ethnic Real </w:t>
      </w:r>
      <w:proofErr w:type="spellStart"/>
      <w:r w:rsidRPr="00431A00">
        <w:rPr>
          <w:rFonts w:ascii="Arial" w:hAnsi="Arial" w:cs="Arial"/>
          <w:spacing w:val="-3"/>
          <w:sz w:val="18"/>
          <w:szCs w:val="18"/>
        </w:rPr>
        <w:t>Estate</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Agents</w:t>
      </w:r>
      <w:proofErr w:type="spellEnd"/>
      <w:r w:rsidRPr="00431A00">
        <w:rPr>
          <w:rFonts w:ascii="Arial" w:hAnsi="Arial" w:cs="Arial"/>
          <w:spacing w:val="-3"/>
          <w:sz w:val="18"/>
          <w:szCs w:val="18"/>
        </w:rPr>
        <w:t xml:space="preserve"> in the </w:t>
      </w:r>
      <w:proofErr w:type="spellStart"/>
      <w:r w:rsidRPr="00431A00">
        <w:rPr>
          <w:rFonts w:ascii="Arial" w:hAnsi="Arial" w:cs="Arial"/>
          <w:spacing w:val="-3"/>
          <w:sz w:val="18"/>
          <w:szCs w:val="18"/>
        </w:rPr>
        <w:t>Residential</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Relocation</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Process</w:t>
      </w:r>
      <w:proofErr w:type="spellEnd"/>
      <w:r w:rsidRPr="00431A00">
        <w:rPr>
          <w:rFonts w:ascii="Arial" w:hAnsi="Arial" w:cs="Arial"/>
          <w:spacing w:val="-3"/>
          <w:sz w:val="18"/>
          <w:szCs w:val="18"/>
        </w:rPr>
        <w:t xml:space="preserve">: A Case </w:t>
      </w:r>
      <w:proofErr w:type="spellStart"/>
      <w:r w:rsidRPr="00431A00">
        <w:rPr>
          <w:rFonts w:ascii="Arial" w:hAnsi="Arial" w:cs="Arial"/>
          <w:spacing w:val="-3"/>
          <w:sz w:val="18"/>
          <w:szCs w:val="18"/>
        </w:rPr>
        <w:t>Study</w:t>
      </w:r>
      <w:proofErr w:type="spellEnd"/>
      <w:r w:rsidRPr="00431A00">
        <w:rPr>
          <w:rFonts w:ascii="Arial" w:hAnsi="Arial" w:cs="Arial"/>
          <w:spacing w:val="-3"/>
          <w:sz w:val="18"/>
          <w:szCs w:val="18"/>
        </w:rPr>
        <w:t xml:space="preserve"> of Portuguese </w:t>
      </w:r>
      <w:proofErr w:type="spellStart"/>
      <w:r w:rsidRPr="00431A00">
        <w:rPr>
          <w:rFonts w:ascii="Arial" w:hAnsi="Arial" w:cs="Arial"/>
          <w:spacing w:val="-3"/>
          <w:sz w:val="18"/>
          <w:szCs w:val="18"/>
        </w:rPr>
        <w:t>Homebuyers</w:t>
      </w:r>
      <w:proofErr w:type="spellEnd"/>
      <w:r w:rsidRPr="00431A00">
        <w:rPr>
          <w:rFonts w:ascii="Arial" w:hAnsi="Arial" w:cs="Arial"/>
          <w:spacing w:val="-3"/>
          <w:sz w:val="18"/>
          <w:szCs w:val="18"/>
        </w:rPr>
        <w:t xml:space="preserve"> in </w:t>
      </w:r>
      <w:proofErr w:type="spellStart"/>
      <w:r w:rsidRPr="00431A00">
        <w:rPr>
          <w:rFonts w:ascii="Arial" w:hAnsi="Arial" w:cs="Arial"/>
          <w:spacing w:val="-3"/>
          <w:sz w:val="18"/>
          <w:szCs w:val="18"/>
        </w:rPr>
        <w:t>Suburban</w:t>
      </w:r>
      <w:proofErr w:type="spellEnd"/>
      <w:r w:rsidRPr="00431A00">
        <w:rPr>
          <w:rFonts w:ascii="Arial" w:hAnsi="Arial" w:cs="Arial"/>
          <w:spacing w:val="-3"/>
          <w:sz w:val="18"/>
          <w:szCs w:val="18"/>
        </w:rPr>
        <w:t xml:space="preserve"> Toronto”, </w:t>
      </w:r>
      <w:proofErr w:type="spellStart"/>
      <w:r w:rsidRPr="00431A00">
        <w:rPr>
          <w:rFonts w:ascii="Arial" w:hAnsi="Arial" w:cs="Arial"/>
          <w:spacing w:val="-3"/>
          <w:sz w:val="18"/>
          <w:szCs w:val="18"/>
          <w:u w:val="single"/>
        </w:rPr>
        <w:t>Urban</w:t>
      </w:r>
      <w:proofErr w:type="spellEnd"/>
      <w:r w:rsidRPr="00431A00">
        <w:rPr>
          <w:rFonts w:ascii="Arial" w:hAnsi="Arial" w:cs="Arial"/>
          <w:spacing w:val="-3"/>
          <w:sz w:val="18"/>
          <w:szCs w:val="18"/>
          <w:u w:val="single"/>
        </w:rPr>
        <w:t xml:space="preserve"> </w:t>
      </w:r>
      <w:proofErr w:type="spellStart"/>
      <w:r w:rsidRPr="00431A00">
        <w:rPr>
          <w:rFonts w:ascii="Arial" w:hAnsi="Arial" w:cs="Arial"/>
          <w:spacing w:val="-3"/>
          <w:sz w:val="18"/>
          <w:szCs w:val="18"/>
          <w:u w:val="single"/>
        </w:rPr>
        <w:t>Geography</w:t>
      </w:r>
      <w:proofErr w:type="spellEnd"/>
      <w:r w:rsidRPr="00431A00">
        <w:rPr>
          <w:rFonts w:ascii="Arial" w:hAnsi="Arial" w:cs="Arial"/>
          <w:spacing w:val="-3"/>
          <w:sz w:val="18"/>
          <w:szCs w:val="18"/>
        </w:rPr>
        <w:t>, 18(6): 497-520.</w:t>
      </w:r>
    </w:p>
    <w:p w14:paraId="0FC203DE"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(1997). “The </w:t>
      </w:r>
      <w:proofErr w:type="spellStart"/>
      <w:r w:rsidRPr="00431A00">
        <w:rPr>
          <w:rFonts w:ascii="Arial" w:hAnsi="Arial" w:cs="Arial"/>
          <w:spacing w:val="-3"/>
          <w:sz w:val="18"/>
          <w:szCs w:val="18"/>
        </w:rPr>
        <w:t>Suburbanization</w:t>
      </w:r>
      <w:proofErr w:type="spellEnd"/>
      <w:r w:rsidRPr="00431A00">
        <w:rPr>
          <w:rFonts w:ascii="Arial" w:hAnsi="Arial" w:cs="Arial"/>
          <w:spacing w:val="-3"/>
          <w:sz w:val="18"/>
          <w:szCs w:val="18"/>
        </w:rPr>
        <w:t xml:space="preserve"> of Portuguese </w:t>
      </w:r>
      <w:proofErr w:type="spellStart"/>
      <w:r w:rsidRPr="00431A00">
        <w:rPr>
          <w:rFonts w:ascii="Arial" w:hAnsi="Arial" w:cs="Arial"/>
          <w:spacing w:val="-3"/>
          <w:sz w:val="18"/>
          <w:szCs w:val="18"/>
        </w:rPr>
        <w:t>Canadians</w:t>
      </w:r>
      <w:proofErr w:type="spellEnd"/>
      <w:r w:rsidRPr="00431A00">
        <w:rPr>
          <w:rFonts w:ascii="Arial" w:hAnsi="Arial" w:cs="Arial"/>
          <w:spacing w:val="-3"/>
          <w:sz w:val="18"/>
          <w:szCs w:val="18"/>
        </w:rPr>
        <w:t xml:space="preserve"> in Toronto”, </w:t>
      </w:r>
      <w:r w:rsidRPr="00431A00">
        <w:rPr>
          <w:rFonts w:ascii="Arial" w:hAnsi="Arial" w:cs="Arial"/>
          <w:spacing w:val="-3"/>
          <w:sz w:val="18"/>
          <w:szCs w:val="18"/>
          <w:u w:val="single"/>
        </w:rPr>
        <w:t xml:space="preserve">The Great </w:t>
      </w:r>
      <w:proofErr w:type="spellStart"/>
      <w:r w:rsidRPr="00431A00">
        <w:rPr>
          <w:rFonts w:ascii="Arial" w:hAnsi="Arial" w:cs="Arial"/>
          <w:spacing w:val="-3"/>
          <w:sz w:val="18"/>
          <w:szCs w:val="18"/>
          <w:u w:val="single"/>
        </w:rPr>
        <w:t>Lakes</w:t>
      </w:r>
      <w:proofErr w:type="spellEnd"/>
      <w:r w:rsidRPr="00431A00">
        <w:rPr>
          <w:rFonts w:ascii="Arial" w:hAnsi="Arial" w:cs="Arial"/>
          <w:spacing w:val="-3"/>
          <w:sz w:val="18"/>
          <w:szCs w:val="18"/>
          <w:u w:val="single"/>
        </w:rPr>
        <w:t xml:space="preserve"> </w:t>
      </w:r>
      <w:proofErr w:type="spellStart"/>
      <w:r w:rsidRPr="00431A00">
        <w:rPr>
          <w:rFonts w:ascii="Arial" w:hAnsi="Arial" w:cs="Arial"/>
          <w:spacing w:val="-3"/>
          <w:sz w:val="18"/>
          <w:szCs w:val="18"/>
          <w:u w:val="single"/>
        </w:rPr>
        <w:t>Geographer</w:t>
      </w:r>
      <w:proofErr w:type="spellEnd"/>
      <w:r w:rsidRPr="00431A00">
        <w:rPr>
          <w:rFonts w:ascii="Arial" w:hAnsi="Arial" w:cs="Arial"/>
          <w:spacing w:val="-3"/>
          <w:sz w:val="18"/>
          <w:szCs w:val="18"/>
        </w:rPr>
        <w:t>, 4(1): 25-39.</w:t>
      </w:r>
    </w:p>
    <w:p w14:paraId="211B1BA4"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(1996). “O Multiculturalismo Canadiano e o Futuro dos Açorianos no Quebeque” [The Canadian </w:t>
      </w:r>
      <w:proofErr w:type="spellStart"/>
      <w:r w:rsidRPr="00431A00">
        <w:rPr>
          <w:rFonts w:ascii="Arial" w:hAnsi="Arial" w:cs="Arial"/>
          <w:spacing w:val="-3"/>
          <w:sz w:val="18"/>
          <w:szCs w:val="18"/>
        </w:rPr>
        <w:t>Multiculturalism</w:t>
      </w:r>
      <w:proofErr w:type="spellEnd"/>
      <w:r w:rsidRPr="00431A00">
        <w:rPr>
          <w:rFonts w:ascii="Arial" w:hAnsi="Arial" w:cs="Arial"/>
          <w:spacing w:val="-3"/>
          <w:sz w:val="18"/>
          <w:szCs w:val="18"/>
        </w:rPr>
        <w:t xml:space="preserve"> and the Future of the Portuguese </w:t>
      </w:r>
      <w:proofErr w:type="spellStart"/>
      <w:r w:rsidRPr="00431A00">
        <w:rPr>
          <w:rFonts w:ascii="Arial" w:hAnsi="Arial" w:cs="Arial"/>
          <w:spacing w:val="-3"/>
          <w:sz w:val="18"/>
          <w:szCs w:val="18"/>
        </w:rPr>
        <w:t>Azoreans</w:t>
      </w:r>
      <w:proofErr w:type="spellEnd"/>
      <w:r w:rsidRPr="00431A00">
        <w:rPr>
          <w:rFonts w:ascii="Arial" w:hAnsi="Arial" w:cs="Arial"/>
          <w:spacing w:val="-3"/>
          <w:sz w:val="18"/>
          <w:szCs w:val="18"/>
        </w:rPr>
        <w:t xml:space="preserve"> in </w:t>
      </w:r>
      <w:r w:rsidR="00037084" w:rsidRPr="00431A00">
        <w:rPr>
          <w:rFonts w:ascii="Arial" w:hAnsi="Arial" w:cs="Arial"/>
          <w:spacing w:val="-3"/>
          <w:sz w:val="18"/>
          <w:szCs w:val="18"/>
        </w:rPr>
        <w:t>Québec], Arquipélago</w:t>
      </w:r>
      <w:r w:rsidRPr="00431A00">
        <w:rPr>
          <w:rFonts w:ascii="Arial" w:hAnsi="Arial" w:cs="Arial"/>
          <w:spacing w:val="-3"/>
          <w:sz w:val="18"/>
          <w:szCs w:val="18"/>
          <w:u w:val="single"/>
        </w:rPr>
        <w:t xml:space="preserve"> – Ciências </w:t>
      </w:r>
      <w:r w:rsidR="00037084" w:rsidRPr="00431A00">
        <w:rPr>
          <w:rFonts w:ascii="Arial" w:hAnsi="Arial" w:cs="Arial"/>
          <w:spacing w:val="-3"/>
          <w:sz w:val="18"/>
          <w:szCs w:val="18"/>
          <w:u w:val="single"/>
        </w:rPr>
        <w:t xml:space="preserve">Sociais </w:t>
      </w:r>
      <w:r w:rsidR="00037084" w:rsidRPr="00431A00">
        <w:rPr>
          <w:rFonts w:ascii="Arial" w:hAnsi="Arial" w:cs="Arial"/>
          <w:spacing w:val="-3"/>
          <w:sz w:val="18"/>
          <w:szCs w:val="18"/>
        </w:rPr>
        <w:t>(Journal ‘Arquipélago’</w:t>
      </w:r>
      <w:r w:rsidRPr="00431A00">
        <w:rPr>
          <w:rFonts w:ascii="Arial" w:hAnsi="Arial" w:cs="Arial"/>
          <w:spacing w:val="-3"/>
          <w:sz w:val="18"/>
          <w:szCs w:val="18"/>
        </w:rPr>
        <w:t xml:space="preserve">  Social </w:t>
      </w:r>
      <w:proofErr w:type="spellStart"/>
      <w:r w:rsidRPr="00431A00">
        <w:rPr>
          <w:rFonts w:ascii="Arial" w:hAnsi="Arial" w:cs="Arial"/>
          <w:spacing w:val="-3"/>
          <w:sz w:val="18"/>
          <w:szCs w:val="18"/>
        </w:rPr>
        <w:t>Sciences/University</w:t>
      </w:r>
      <w:proofErr w:type="spellEnd"/>
      <w:r w:rsidRPr="00431A00">
        <w:rPr>
          <w:rFonts w:ascii="Arial" w:hAnsi="Arial" w:cs="Arial"/>
          <w:spacing w:val="-3"/>
          <w:sz w:val="18"/>
          <w:szCs w:val="18"/>
        </w:rPr>
        <w:t xml:space="preserve"> of Azores), 9-10: 217-237. </w:t>
      </w:r>
    </w:p>
    <w:p w14:paraId="28001AB4"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(1995). "</w:t>
      </w:r>
      <w:proofErr w:type="spellStart"/>
      <w:r w:rsidRPr="00431A00">
        <w:rPr>
          <w:rFonts w:ascii="Arial" w:hAnsi="Arial" w:cs="Arial"/>
          <w:spacing w:val="-3"/>
          <w:sz w:val="18"/>
          <w:szCs w:val="18"/>
        </w:rPr>
        <w:t>Ethnicity</w:t>
      </w:r>
      <w:proofErr w:type="spellEnd"/>
      <w:r w:rsidRPr="00431A00">
        <w:rPr>
          <w:rFonts w:ascii="Arial" w:hAnsi="Arial" w:cs="Arial"/>
          <w:spacing w:val="-3"/>
          <w:sz w:val="18"/>
          <w:szCs w:val="18"/>
        </w:rPr>
        <w:t xml:space="preserve">, Housing </w:t>
      </w:r>
      <w:proofErr w:type="spellStart"/>
      <w:r w:rsidRPr="00431A00">
        <w:rPr>
          <w:rFonts w:ascii="Arial" w:hAnsi="Arial" w:cs="Arial"/>
          <w:spacing w:val="-3"/>
          <w:sz w:val="18"/>
          <w:szCs w:val="18"/>
        </w:rPr>
        <w:t>Search</w:t>
      </w:r>
      <w:proofErr w:type="spellEnd"/>
      <w:r w:rsidRPr="00431A00">
        <w:rPr>
          <w:rFonts w:ascii="Arial" w:hAnsi="Arial" w:cs="Arial"/>
          <w:spacing w:val="-3"/>
          <w:sz w:val="18"/>
          <w:szCs w:val="18"/>
        </w:rPr>
        <w:t xml:space="preserve">, and the Role of the Real </w:t>
      </w:r>
      <w:proofErr w:type="spellStart"/>
      <w:r w:rsidRPr="00431A00">
        <w:rPr>
          <w:rFonts w:ascii="Arial" w:hAnsi="Arial" w:cs="Arial"/>
          <w:spacing w:val="-3"/>
          <w:sz w:val="18"/>
          <w:szCs w:val="18"/>
        </w:rPr>
        <w:t>Estate</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Agent</w:t>
      </w:r>
      <w:proofErr w:type="spellEnd"/>
      <w:r w:rsidRPr="00431A00">
        <w:rPr>
          <w:rFonts w:ascii="Arial" w:hAnsi="Arial" w:cs="Arial"/>
          <w:spacing w:val="-3"/>
          <w:sz w:val="18"/>
          <w:szCs w:val="18"/>
        </w:rPr>
        <w:t xml:space="preserve">: A </w:t>
      </w:r>
      <w:proofErr w:type="spellStart"/>
      <w:r w:rsidRPr="00431A00">
        <w:rPr>
          <w:rFonts w:ascii="Arial" w:hAnsi="Arial" w:cs="Arial"/>
          <w:spacing w:val="-3"/>
          <w:sz w:val="18"/>
          <w:szCs w:val="18"/>
        </w:rPr>
        <w:t>Study</w:t>
      </w:r>
      <w:proofErr w:type="spellEnd"/>
      <w:r w:rsidRPr="00431A00">
        <w:rPr>
          <w:rFonts w:ascii="Arial" w:hAnsi="Arial" w:cs="Arial"/>
          <w:spacing w:val="-3"/>
          <w:sz w:val="18"/>
          <w:szCs w:val="18"/>
        </w:rPr>
        <w:t xml:space="preserve"> of Portuguese and </w:t>
      </w:r>
      <w:proofErr w:type="spellStart"/>
      <w:r w:rsidRPr="00431A00">
        <w:rPr>
          <w:rFonts w:ascii="Arial" w:hAnsi="Arial" w:cs="Arial"/>
          <w:spacing w:val="-3"/>
          <w:sz w:val="18"/>
          <w:szCs w:val="18"/>
        </w:rPr>
        <w:t>Non-Portuguese</w:t>
      </w:r>
      <w:proofErr w:type="spellEnd"/>
      <w:r w:rsidRPr="00431A00">
        <w:rPr>
          <w:rFonts w:ascii="Arial" w:hAnsi="Arial" w:cs="Arial"/>
          <w:spacing w:val="-3"/>
          <w:sz w:val="18"/>
          <w:szCs w:val="18"/>
        </w:rPr>
        <w:t xml:space="preserve"> Real </w:t>
      </w:r>
      <w:proofErr w:type="spellStart"/>
      <w:r w:rsidRPr="00431A00">
        <w:rPr>
          <w:rFonts w:ascii="Arial" w:hAnsi="Arial" w:cs="Arial"/>
          <w:spacing w:val="-3"/>
          <w:sz w:val="18"/>
          <w:szCs w:val="18"/>
        </w:rPr>
        <w:t>Estate</w:t>
      </w:r>
      <w:proofErr w:type="spellEnd"/>
      <w:r w:rsidRPr="00431A00">
        <w:rPr>
          <w:rFonts w:ascii="Arial" w:hAnsi="Arial" w:cs="Arial"/>
          <w:spacing w:val="-3"/>
          <w:sz w:val="18"/>
          <w:szCs w:val="18"/>
        </w:rPr>
        <w:t xml:space="preserve"> </w:t>
      </w:r>
      <w:proofErr w:type="spellStart"/>
      <w:r w:rsidRPr="00431A00">
        <w:rPr>
          <w:rFonts w:ascii="Arial" w:hAnsi="Arial" w:cs="Arial"/>
          <w:spacing w:val="-3"/>
          <w:sz w:val="18"/>
          <w:szCs w:val="18"/>
        </w:rPr>
        <w:t>Agents</w:t>
      </w:r>
      <w:proofErr w:type="spellEnd"/>
      <w:r w:rsidRPr="00431A00">
        <w:rPr>
          <w:rFonts w:ascii="Arial" w:hAnsi="Arial" w:cs="Arial"/>
          <w:spacing w:val="-3"/>
          <w:sz w:val="18"/>
          <w:szCs w:val="18"/>
        </w:rPr>
        <w:t xml:space="preserve"> in Toronto", </w:t>
      </w:r>
      <w:r w:rsidRPr="00431A00">
        <w:rPr>
          <w:rFonts w:ascii="Arial" w:hAnsi="Arial" w:cs="Arial"/>
          <w:spacing w:val="-3"/>
          <w:sz w:val="18"/>
          <w:szCs w:val="18"/>
          <w:u w:val="single"/>
        </w:rPr>
        <w:t xml:space="preserve">The </w:t>
      </w:r>
      <w:proofErr w:type="spellStart"/>
      <w:r w:rsidRPr="00431A00">
        <w:rPr>
          <w:rFonts w:ascii="Arial" w:hAnsi="Arial" w:cs="Arial"/>
          <w:spacing w:val="-3"/>
          <w:sz w:val="18"/>
          <w:szCs w:val="18"/>
          <w:u w:val="single"/>
        </w:rPr>
        <w:t>Professional</w:t>
      </w:r>
      <w:proofErr w:type="spellEnd"/>
      <w:r w:rsidRPr="00431A00">
        <w:rPr>
          <w:rFonts w:ascii="Arial" w:hAnsi="Arial" w:cs="Arial"/>
          <w:spacing w:val="-3"/>
          <w:sz w:val="18"/>
          <w:szCs w:val="18"/>
          <w:u w:val="single"/>
        </w:rPr>
        <w:t xml:space="preserve"> </w:t>
      </w:r>
      <w:proofErr w:type="spellStart"/>
      <w:r w:rsidRPr="00431A00">
        <w:rPr>
          <w:rFonts w:ascii="Arial" w:hAnsi="Arial" w:cs="Arial"/>
          <w:spacing w:val="-3"/>
          <w:sz w:val="18"/>
          <w:szCs w:val="18"/>
          <w:u w:val="single"/>
        </w:rPr>
        <w:t>Geographer</w:t>
      </w:r>
      <w:proofErr w:type="spellEnd"/>
      <w:r w:rsidRPr="00431A00">
        <w:rPr>
          <w:rFonts w:ascii="Arial" w:hAnsi="Arial" w:cs="Arial"/>
          <w:spacing w:val="-3"/>
          <w:sz w:val="18"/>
          <w:szCs w:val="18"/>
        </w:rPr>
        <w:t>, 47(2): 176-183.</w:t>
      </w:r>
    </w:p>
    <w:p w14:paraId="270D20BE"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(1995). “The Portuguese in Toronto - A Community on the Move”, </w:t>
      </w:r>
      <w:r w:rsidRPr="00431A00">
        <w:rPr>
          <w:rFonts w:ascii="Arial" w:hAnsi="Arial" w:cs="Arial"/>
          <w:spacing w:val="-3"/>
          <w:sz w:val="18"/>
          <w:szCs w:val="18"/>
          <w:u w:val="single"/>
        </w:rPr>
        <w:t>Portuguese Studies Review</w:t>
      </w:r>
      <w:r w:rsidRPr="00431A00">
        <w:rPr>
          <w:rFonts w:ascii="Arial" w:hAnsi="Arial" w:cs="Arial"/>
          <w:spacing w:val="-3"/>
          <w:sz w:val="18"/>
          <w:szCs w:val="18"/>
        </w:rPr>
        <w:t>, 4 (1): 57-75.</w:t>
      </w:r>
    </w:p>
    <w:p w14:paraId="3DADD916" w14:textId="77777777" w:rsidR="00F93834" w:rsidRPr="00431A00" w:rsidRDefault="00F93834" w:rsidP="00D869A4">
      <w:pPr>
        <w:tabs>
          <w:tab w:val="left" w:pos="-1440"/>
          <w:tab w:val="left" w:pos="-720"/>
          <w:tab w:val="left" w:pos="0"/>
          <w:tab w:val="left" w:pos="2460"/>
          <w:tab w:val="left" w:pos="2558"/>
          <w:tab w:val="left" w:pos="4320"/>
          <w:tab w:val="left" w:pos="5040"/>
          <w:tab w:val="left" w:pos="5616"/>
          <w:tab w:val="left" w:pos="6768"/>
          <w:tab w:val="left" w:pos="7344"/>
          <w:tab w:val="left" w:pos="8496"/>
          <w:tab w:val="left" w:pos="9360"/>
        </w:tabs>
        <w:suppressAutoHyphens/>
        <w:spacing w:line="360" w:lineRule="auto"/>
        <w:ind w:left="480" w:hanging="240"/>
        <w:jc w:val="both"/>
        <w:rPr>
          <w:rFonts w:ascii="Arial" w:hAnsi="Arial" w:cs="Arial"/>
          <w:spacing w:val="-3"/>
          <w:sz w:val="18"/>
          <w:szCs w:val="18"/>
        </w:rPr>
      </w:pPr>
      <w:r w:rsidRPr="00431A00">
        <w:rPr>
          <w:rFonts w:ascii="Arial" w:hAnsi="Arial" w:cs="Arial"/>
          <w:spacing w:val="-3"/>
          <w:sz w:val="18"/>
          <w:szCs w:val="18"/>
        </w:rPr>
        <w:t xml:space="preserve"> (1995). “Portugueses do Quebeque e Multiculturalismo Canadense” [The Portuguese of </w:t>
      </w:r>
      <w:proofErr w:type="spellStart"/>
      <w:r w:rsidRPr="00431A00">
        <w:rPr>
          <w:rFonts w:ascii="Arial" w:hAnsi="Arial" w:cs="Arial"/>
          <w:spacing w:val="-3"/>
          <w:sz w:val="18"/>
          <w:szCs w:val="18"/>
        </w:rPr>
        <w:t>Quebec</w:t>
      </w:r>
      <w:proofErr w:type="spellEnd"/>
      <w:r w:rsidRPr="00431A00">
        <w:rPr>
          <w:rFonts w:ascii="Arial" w:hAnsi="Arial" w:cs="Arial"/>
          <w:spacing w:val="-3"/>
          <w:sz w:val="18"/>
          <w:szCs w:val="18"/>
        </w:rPr>
        <w:t xml:space="preserve"> and the Canadian </w:t>
      </w:r>
      <w:proofErr w:type="spellStart"/>
      <w:r w:rsidRPr="00431A00">
        <w:rPr>
          <w:rFonts w:ascii="Arial" w:hAnsi="Arial" w:cs="Arial"/>
          <w:spacing w:val="-3"/>
          <w:sz w:val="18"/>
          <w:szCs w:val="18"/>
        </w:rPr>
        <w:t>Multiculturalism</w:t>
      </w:r>
      <w:proofErr w:type="spellEnd"/>
      <w:r w:rsidRPr="00431A00">
        <w:rPr>
          <w:rFonts w:ascii="Arial" w:hAnsi="Arial" w:cs="Arial"/>
          <w:spacing w:val="-3"/>
          <w:sz w:val="18"/>
          <w:szCs w:val="18"/>
        </w:rPr>
        <w:t xml:space="preserve">], </w:t>
      </w:r>
      <w:proofErr w:type="spellStart"/>
      <w:r w:rsidR="00037084" w:rsidRPr="00431A00">
        <w:rPr>
          <w:rFonts w:ascii="Arial" w:hAnsi="Arial" w:cs="Arial"/>
          <w:spacing w:val="-3"/>
          <w:sz w:val="18"/>
          <w:szCs w:val="18"/>
          <w:u w:val="single"/>
        </w:rPr>
        <w:t>Canadart</w:t>
      </w:r>
      <w:proofErr w:type="spellEnd"/>
      <w:r w:rsidR="00037084" w:rsidRPr="00431A00">
        <w:rPr>
          <w:rFonts w:ascii="Arial" w:hAnsi="Arial" w:cs="Arial"/>
          <w:spacing w:val="-3"/>
          <w:sz w:val="18"/>
          <w:szCs w:val="18"/>
          <w:u w:val="single"/>
        </w:rPr>
        <w:t xml:space="preserve"> </w:t>
      </w:r>
      <w:r w:rsidR="00037084" w:rsidRPr="00431A00">
        <w:rPr>
          <w:rFonts w:ascii="Arial" w:hAnsi="Arial" w:cs="Arial"/>
          <w:spacing w:val="-3"/>
          <w:sz w:val="18"/>
          <w:szCs w:val="18"/>
        </w:rPr>
        <w:t>(</w:t>
      </w:r>
      <w:r w:rsidRPr="00431A00">
        <w:rPr>
          <w:rFonts w:ascii="Arial" w:hAnsi="Arial" w:cs="Arial"/>
          <w:spacing w:val="-3"/>
          <w:sz w:val="18"/>
          <w:szCs w:val="18"/>
        </w:rPr>
        <w:t>Journal of the Canadian Studies – University of Bahia, Salvador, Brazil)</w:t>
      </w:r>
      <w:r w:rsidR="00037084" w:rsidRPr="00431A00">
        <w:rPr>
          <w:rFonts w:ascii="Arial" w:hAnsi="Arial" w:cs="Arial"/>
          <w:spacing w:val="-3"/>
          <w:sz w:val="18"/>
          <w:szCs w:val="18"/>
        </w:rPr>
        <w:t>, 3</w:t>
      </w:r>
      <w:r w:rsidRPr="00431A00">
        <w:rPr>
          <w:rFonts w:ascii="Arial" w:hAnsi="Arial" w:cs="Arial"/>
          <w:spacing w:val="-3"/>
          <w:sz w:val="18"/>
          <w:szCs w:val="18"/>
        </w:rPr>
        <w:t xml:space="preserve"> (</w:t>
      </w:r>
      <w:proofErr w:type="spellStart"/>
      <w:r w:rsidRPr="00431A00">
        <w:rPr>
          <w:rFonts w:ascii="Arial" w:hAnsi="Arial" w:cs="Arial"/>
          <w:spacing w:val="-3"/>
          <w:sz w:val="18"/>
          <w:szCs w:val="18"/>
        </w:rPr>
        <w:t>January-December</w:t>
      </w:r>
      <w:proofErr w:type="spellEnd"/>
      <w:r w:rsidRPr="00431A00">
        <w:rPr>
          <w:rFonts w:ascii="Arial" w:hAnsi="Arial" w:cs="Arial"/>
          <w:spacing w:val="-3"/>
          <w:sz w:val="18"/>
          <w:szCs w:val="18"/>
        </w:rPr>
        <w:t xml:space="preserve">): 15-39. </w:t>
      </w:r>
    </w:p>
    <w:p w14:paraId="516E0672" w14:textId="77777777" w:rsidR="005215F5" w:rsidRPr="00431A00" w:rsidRDefault="005215F5" w:rsidP="00D869A4">
      <w:pPr>
        <w:spacing w:line="360" w:lineRule="auto"/>
        <w:jc w:val="both"/>
      </w:pPr>
    </w:p>
    <w:p w14:paraId="04FA1B02" w14:textId="77777777" w:rsidR="00C85E67" w:rsidRPr="00431A00" w:rsidRDefault="00B72167" w:rsidP="00AB08B5">
      <w:pPr>
        <w:rPr>
          <w:rStyle w:val="Titulo10Char"/>
        </w:rPr>
      </w:pPr>
      <w:r w:rsidRPr="00431A00">
        <w:rPr>
          <w:rStyle w:val="Titulo10Char"/>
        </w:rPr>
        <w:t>A SUBURBANIZAÇÃO DAS COMUNIDADES PO</w:t>
      </w:r>
      <w:r w:rsidR="00DE4F5C" w:rsidRPr="00431A00">
        <w:rPr>
          <w:rStyle w:val="Titulo10Char"/>
        </w:rPr>
        <w:t>RTUGUESAS EM TORONTO E MONTREAL:</w:t>
      </w:r>
      <w:r w:rsidRPr="00431A00">
        <w:rPr>
          <w:rStyle w:val="Titulo10Char"/>
        </w:rPr>
        <w:t xml:space="preserve"> DO ISOLAMENTO À INTEGRAÇÃO RESIDENCIAL? (1)</w:t>
      </w:r>
    </w:p>
    <w:p w14:paraId="09EADC2B" w14:textId="77777777" w:rsidR="00C85E67" w:rsidRPr="00431A00" w:rsidRDefault="00C85E67" w:rsidP="00D869A4">
      <w:pPr>
        <w:pStyle w:val="StyleHeading99pt"/>
        <w:spacing w:before="0" w:after="0" w:line="360" w:lineRule="auto"/>
        <w:jc w:val="both"/>
        <w:rPr>
          <w:lang w:val="pt-PT"/>
        </w:rPr>
      </w:pPr>
      <w:r w:rsidRPr="00431A00">
        <w:rPr>
          <w:lang w:val="pt-PT"/>
        </w:rPr>
        <w:lastRenderedPageBreak/>
        <w:t xml:space="preserve">1. </w:t>
      </w:r>
      <w:r w:rsidR="00B72167" w:rsidRPr="00431A00">
        <w:rPr>
          <w:lang w:val="pt-PT"/>
        </w:rPr>
        <w:t>Sinopse / introdução</w:t>
      </w:r>
    </w:p>
    <w:p w14:paraId="120D1931" w14:textId="77777777" w:rsidR="00C85E67" w:rsidRPr="00431A00" w:rsidRDefault="00C85E67" w:rsidP="00D869A4">
      <w:pPr>
        <w:spacing w:line="360" w:lineRule="auto"/>
        <w:ind w:firstLine="720"/>
        <w:jc w:val="both"/>
        <w:rPr>
          <w:rFonts w:ascii="Arial" w:hAnsi="Arial" w:cs="Arial"/>
          <w:sz w:val="18"/>
          <w:szCs w:val="18"/>
        </w:rPr>
      </w:pPr>
    </w:p>
    <w:p w14:paraId="1B8C2FCA"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Toronto e Montreal, duas das maiores cidades de entrada para imigrantes no Canadá, têm passado por uma significante transformação nas últimas décadas, tanto na sua paisagem física quanto em seus </w:t>
      </w:r>
      <w:r w:rsidR="00CD5BC0" w:rsidRPr="00431A00">
        <w:rPr>
          <w:rFonts w:ascii="Arial" w:hAnsi="Arial" w:cs="Arial"/>
          <w:sz w:val="18"/>
          <w:szCs w:val="18"/>
        </w:rPr>
        <w:t>aspetos</w:t>
      </w:r>
      <w:r w:rsidRPr="00431A00">
        <w:rPr>
          <w:rFonts w:ascii="Arial" w:hAnsi="Arial" w:cs="Arial"/>
          <w:sz w:val="18"/>
          <w:szCs w:val="18"/>
        </w:rPr>
        <w:t xml:space="preserve"> sociais e culturais. Na verdade, desde o começo da década de 1950, tanto Toronto quanto, ainda que em menor escala, Montreal e seus subúrbios tornaram-se extraordinariamente variados em seus </w:t>
      </w:r>
      <w:r w:rsidR="00CD5BC0" w:rsidRPr="00431A00">
        <w:rPr>
          <w:rFonts w:ascii="Arial" w:hAnsi="Arial" w:cs="Arial"/>
          <w:sz w:val="18"/>
          <w:szCs w:val="18"/>
        </w:rPr>
        <w:t>aspetos</w:t>
      </w:r>
      <w:r w:rsidRPr="00431A00">
        <w:rPr>
          <w:rFonts w:ascii="Arial" w:hAnsi="Arial" w:cs="Arial"/>
          <w:sz w:val="18"/>
          <w:szCs w:val="18"/>
        </w:rPr>
        <w:t xml:space="preserve"> culturais e raciais. Segundo o censo de 2001, um pouco mais de que 2 milhões dos habitantes de Toronto (44%) nasceram fora do Canadá, </w:t>
      </w:r>
      <w:r w:rsidR="00037084" w:rsidRPr="00431A00">
        <w:rPr>
          <w:rFonts w:ascii="Arial" w:hAnsi="Arial" w:cs="Arial"/>
          <w:sz w:val="18"/>
          <w:szCs w:val="18"/>
        </w:rPr>
        <w:t>enquanto</w:t>
      </w:r>
      <w:r w:rsidRPr="00431A00">
        <w:rPr>
          <w:rFonts w:ascii="Arial" w:hAnsi="Arial" w:cs="Arial"/>
          <w:sz w:val="18"/>
          <w:szCs w:val="18"/>
        </w:rPr>
        <w:t xml:space="preserve"> em Montreal cerca de 622.000 habitantes (18%) nasceram fora do Canadá (</w:t>
      </w:r>
      <w:proofErr w:type="spellStart"/>
      <w:r w:rsidRPr="00431A00">
        <w:rPr>
          <w:rFonts w:ascii="Arial" w:hAnsi="Arial" w:cs="Arial"/>
          <w:sz w:val="18"/>
          <w:szCs w:val="18"/>
        </w:rPr>
        <w:t>Justus</w:t>
      </w:r>
      <w:proofErr w:type="spellEnd"/>
      <w:r w:rsidRPr="00431A00">
        <w:rPr>
          <w:rFonts w:ascii="Arial" w:hAnsi="Arial" w:cs="Arial"/>
          <w:sz w:val="18"/>
          <w:szCs w:val="18"/>
        </w:rPr>
        <w:t xml:space="preserve">, 2004). </w:t>
      </w:r>
      <w:r w:rsidR="00037084" w:rsidRPr="00431A00">
        <w:rPr>
          <w:rFonts w:ascii="Arial" w:hAnsi="Arial" w:cs="Arial"/>
          <w:sz w:val="18"/>
          <w:szCs w:val="18"/>
        </w:rPr>
        <w:t xml:space="preserve">Além disso, a internacionalização da imigração no Canadá desde os anos ’60, com a mudança dos países de origem da Europa para a Ásia, África, América Latina, Caribe e Oriente Médio trouxeram uma mudança dramática ao mosaico etnocultural de Toronto e Montreal. </w:t>
      </w:r>
    </w:p>
    <w:p w14:paraId="6C121AB1" w14:textId="77777777" w:rsidR="00C85E67" w:rsidRPr="00431A00" w:rsidRDefault="00997D3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Entre os estudiosos canadianos houve um aumento na consciencialização da importância que certos grupos de imigrantes dão à casa própria, bem como os altos níveis de mobilidade residencial e de suburbanização entre eles e a tendência exibida por certos grupos a formarem agrupamentos étnicos. </w:t>
      </w:r>
      <w:r w:rsidR="00C85E67" w:rsidRPr="00431A00">
        <w:rPr>
          <w:rFonts w:ascii="Arial" w:hAnsi="Arial" w:cs="Arial"/>
          <w:sz w:val="18"/>
          <w:szCs w:val="18"/>
        </w:rPr>
        <w:t>(</w:t>
      </w:r>
      <w:proofErr w:type="spellStart"/>
      <w:r w:rsidR="00C85E67" w:rsidRPr="00431A00">
        <w:rPr>
          <w:rFonts w:ascii="Arial" w:hAnsi="Arial" w:cs="Arial"/>
          <w:sz w:val="18"/>
          <w:szCs w:val="18"/>
        </w:rPr>
        <w:t>Qadeer</w:t>
      </w:r>
      <w:proofErr w:type="spellEnd"/>
      <w:r w:rsidR="00C85E67" w:rsidRPr="00431A00">
        <w:rPr>
          <w:rFonts w:ascii="Arial" w:hAnsi="Arial" w:cs="Arial"/>
          <w:sz w:val="18"/>
          <w:szCs w:val="18"/>
        </w:rPr>
        <w:t xml:space="preserve">, 2004; </w:t>
      </w:r>
      <w:proofErr w:type="spellStart"/>
      <w:r w:rsidR="00C85E67" w:rsidRPr="00431A00">
        <w:rPr>
          <w:rFonts w:ascii="Arial" w:hAnsi="Arial" w:cs="Arial"/>
          <w:sz w:val="18"/>
          <w:szCs w:val="18"/>
        </w:rPr>
        <w:t>Hiebert</w:t>
      </w:r>
      <w:proofErr w:type="spellEnd"/>
      <w:r w:rsidR="00C85E67" w:rsidRPr="00431A00">
        <w:rPr>
          <w:rFonts w:ascii="Arial" w:hAnsi="Arial" w:cs="Arial"/>
          <w:sz w:val="18"/>
          <w:szCs w:val="18"/>
        </w:rPr>
        <w:t xml:space="preserve">, 2000). Nesse contexto da presença de imigrantes em nossas maiores áreas urbanas, o processo de decisão de deslocamento, inclusive a mudança para os subúrbios, é considerado complexo e multidimensional, inserido que é em mercados habitacionais heterogéneos. (Clark e </w:t>
      </w:r>
      <w:proofErr w:type="spellStart"/>
      <w:r w:rsidR="00C85E67" w:rsidRPr="00431A00">
        <w:rPr>
          <w:rFonts w:ascii="Arial" w:hAnsi="Arial" w:cs="Arial"/>
          <w:sz w:val="18"/>
          <w:szCs w:val="18"/>
        </w:rPr>
        <w:t>Dieleman</w:t>
      </w:r>
      <w:proofErr w:type="spellEnd"/>
      <w:r w:rsidR="00C85E67" w:rsidRPr="00431A00">
        <w:rPr>
          <w:rFonts w:ascii="Arial" w:hAnsi="Arial" w:cs="Arial"/>
          <w:sz w:val="18"/>
          <w:szCs w:val="18"/>
        </w:rPr>
        <w:t xml:space="preserve">, 1996; Teixeira e </w:t>
      </w:r>
      <w:proofErr w:type="spellStart"/>
      <w:r w:rsidR="00C85E67" w:rsidRPr="00431A00">
        <w:rPr>
          <w:rFonts w:ascii="Arial" w:hAnsi="Arial" w:cs="Arial"/>
          <w:sz w:val="18"/>
          <w:szCs w:val="18"/>
        </w:rPr>
        <w:t>Murdie</w:t>
      </w:r>
      <w:proofErr w:type="spellEnd"/>
      <w:r w:rsidR="00C85E67" w:rsidRPr="00431A00">
        <w:rPr>
          <w:rFonts w:ascii="Arial" w:hAnsi="Arial" w:cs="Arial"/>
          <w:sz w:val="18"/>
          <w:szCs w:val="18"/>
        </w:rPr>
        <w:t xml:space="preserve">, 1997). </w:t>
      </w:r>
    </w:p>
    <w:p w14:paraId="0D96EEFE"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Esse estudo põe em foco portugueses que estabeleceram grupos de imigrantes em Toronto e Montreal desde o começo dos anos ’50. Esse grupo apresenta altos índices de propriedade das casas em que moram bem como uma alta tendência à suburbanização. </w:t>
      </w:r>
      <w:r w:rsidR="00037084" w:rsidRPr="00431A00">
        <w:rPr>
          <w:rFonts w:ascii="Arial" w:hAnsi="Arial" w:cs="Arial"/>
          <w:sz w:val="18"/>
          <w:szCs w:val="18"/>
        </w:rPr>
        <w:t xml:space="preserve">O grupo português também é notável por seu alto grau de segregação dentro dos limites das cidades de Toronto e Montreal, assim como sua propensão incomum a ressegregar os subúrbios (ex., Mississauga, um subúrbio a oeste de Toronto, e Laval, ao norte de Montreal). </w:t>
      </w:r>
      <w:r w:rsidRPr="00431A00">
        <w:rPr>
          <w:rFonts w:ascii="Arial" w:hAnsi="Arial" w:cs="Arial"/>
          <w:sz w:val="18"/>
          <w:szCs w:val="18"/>
        </w:rPr>
        <w:t xml:space="preserve">O </w:t>
      </w:r>
      <w:r w:rsidR="00CD5BC0" w:rsidRPr="00431A00">
        <w:rPr>
          <w:rFonts w:ascii="Arial" w:hAnsi="Arial" w:cs="Arial"/>
          <w:sz w:val="18"/>
          <w:szCs w:val="18"/>
        </w:rPr>
        <w:t>objetivo</w:t>
      </w:r>
      <w:r w:rsidRPr="00431A00">
        <w:rPr>
          <w:rFonts w:ascii="Arial" w:hAnsi="Arial" w:cs="Arial"/>
          <w:sz w:val="18"/>
          <w:szCs w:val="18"/>
        </w:rPr>
        <w:t xml:space="preserve"> deste estudo é comparar o processo de recolocação e suburbanização dos proprietários de casa nas áreas de Toronto e Montreal. Atenção será dada aos seus padrões de colonização e escolha de imóveis, bem como às estratégias empregadas na busca de novas residências. </w:t>
      </w:r>
    </w:p>
    <w:p w14:paraId="725B2EF5"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Este estudo longitudinal baseia-se nos dados obtidos originalmente em questionários levantados em 1984 entre os residentes portugueses da Cidade de Montreal e em 1990 entre residentes de Toronto que mudaram-se para Mississauga, um subúrbio a oeste de Toronto. Um total de 36 proprietários de casa portugueses em Montreal e 110 em Mississauga participaram do estudo. Os dados foram </w:t>
      </w:r>
      <w:r w:rsidR="00CD5BC0" w:rsidRPr="00431A00">
        <w:rPr>
          <w:rFonts w:ascii="Arial" w:hAnsi="Arial" w:cs="Arial"/>
          <w:sz w:val="18"/>
          <w:szCs w:val="18"/>
        </w:rPr>
        <w:t>coletados</w:t>
      </w:r>
      <w:r w:rsidRPr="00431A00">
        <w:rPr>
          <w:rFonts w:ascii="Arial" w:hAnsi="Arial" w:cs="Arial"/>
          <w:sz w:val="18"/>
          <w:szCs w:val="18"/>
        </w:rPr>
        <w:t xml:space="preserve"> no contexto das teses de mestrado e de Ph. D. em geografia do autor. Maiores detalhes quanto ao critério de </w:t>
      </w:r>
      <w:r w:rsidR="00CD5BC0" w:rsidRPr="00431A00">
        <w:rPr>
          <w:rFonts w:ascii="Arial" w:hAnsi="Arial" w:cs="Arial"/>
          <w:sz w:val="18"/>
          <w:szCs w:val="18"/>
        </w:rPr>
        <w:t>seleção</w:t>
      </w:r>
      <w:r w:rsidRPr="00431A00">
        <w:rPr>
          <w:rFonts w:ascii="Arial" w:hAnsi="Arial" w:cs="Arial"/>
          <w:sz w:val="18"/>
          <w:szCs w:val="18"/>
        </w:rPr>
        <w:t xml:space="preserve"> da amostra da população constam em Teixeira (1986, 1993, pp. 54-56 e pp. 97-112). Em 2003 concebeu-se um plano para re-entrevistar os portugueses proprietários de casas em ambas cidades: Mississauga no verão de 2003 e Montreal no </w:t>
      </w:r>
      <w:r w:rsidR="00997D3D" w:rsidRPr="00431A00">
        <w:rPr>
          <w:rFonts w:ascii="Arial" w:hAnsi="Arial" w:cs="Arial"/>
          <w:sz w:val="18"/>
          <w:szCs w:val="18"/>
        </w:rPr>
        <w:t>Outono</w:t>
      </w:r>
      <w:r w:rsidRPr="00431A00">
        <w:rPr>
          <w:rFonts w:ascii="Arial" w:hAnsi="Arial" w:cs="Arial"/>
          <w:sz w:val="18"/>
          <w:szCs w:val="18"/>
        </w:rPr>
        <w:t xml:space="preserve"> de 2003. 146 cartas (110 em Mississauga e 36 em Montreal) foram enviadas pelo correio aos participantes potenciais explicando os </w:t>
      </w:r>
      <w:r w:rsidR="00CD5BC0" w:rsidRPr="00431A00">
        <w:rPr>
          <w:rFonts w:ascii="Arial" w:hAnsi="Arial" w:cs="Arial"/>
          <w:sz w:val="18"/>
          <w:szCs w:val="18"/>
        </w:rPr>
        <w:t>objetivos</w:t>
      </w:r>
      <w:r w:rsidRPr="00431A00">
        <w:rPr>
          <w:rFonts w:ascii="Arial" w:hAnsi="Arial" w:cs="Arial"/>
          <w:sz w:val="18"/>
          <w:szCs w:val="18"/>
        </w:rPr>
        <w:t xml:space="preserve"> do estudo. Após a eliminação de alguns participantes potencias devido a diferentes motivos (ex., o número não constava no catálogo telefónico; </w:t>
      </w:r>
      <w:proofErr w:type="spellStart"/>
      <w:r w:rsidRPr="00431A00">
        <w:rPr>
          <w:rFonts w:ascii="Arial" w:hAnsi="Arial" w:cs="Arial"/>
          <w:sz w:val="18"/>
          <w:szCs w:val="18"/>
        </w:rPr>
        <w:t>mudaram-se/não</w:t>
      </w:r>
      <w:proofErr w:type="spellEnd"/>
      <w:r w:rsidRPr="00431A00">
        <w:rPr>
          <w:rFonts w:ascii="Arial" w:hAnsi="Arial" w:cs="Arial"/>
          <w:sz w:val="18"/>
          <w:szCs w:val="18"/>
        </w:rPr>
        <w:t xml:space="preserve"> se encontrou o novo endereço), a amostra final contou com 61 participantes em Mississauga e 30 em Montreal. </w:t>
      </w:r>
      <w:r w:rsidR="00493C51" w:rsidRPr="00431A00">
        <w:rPr>
          <w:rFonts w:ascii="Arial" w:hAnsi="Arial" w:cs="Arial"/>
          <w:sz w:val="18"/>
          <w:szCs w:val="18"/>
        </w:rPr>
        <w:t>Desses, trinta</w:t>
      </w:r>
      <w:r w:rsidRPr="00431A00">
        <w:rPr>
          <w:rFonts w:ascii="Arial" w:hAnsi="Arial" w:cs="Arial"/>
          <w:sz w:val="18"/>
          <w:szCs w:val="18"/>
        </w:rPr>
        <w:t xml:space="preserve"> e nove (39) em Mississauga e vinte e seis (26) em Montreal participaram da </w:t>
      </w:r>
      <w:proofErr w:type="spellStart"/>
      <w:r w:rsidRPr="00431A00">
        <w:rPr>
          <w:rFonts w:ascii="Arial" w:hAnsi="Arial" w:cs="Arial"/>
          <w:sz w:val="18"/>
          <w:szCs w:val="18"/>
        </w:rPr>
        <w:t>enquete</w:t>
      </w:r>
      <w:proofErr w:type="spellEnd"/>
      <w:r w:rsidRPr="00431A00">
        <w:rPr>
          <w:rFonts w:ascii="Arial" w:hAnsi="Arial" w:cs="Arial"/>
          <w:sz w:val="18"/>
          <w:szCs w:val="18"/>
        </w:rPr>
        <w:t xml:space="preserve"> telefónica (Quadros 1 e 2), sendo que todas as entrevistas foram feitas em português. Os participantes portugueses formam um grupo cultural homogéneo – sendo que a primeira geração nasceu em Portugal – e podem ser definidos como sendo principalmente de classe operária (“</w:t>
      </w:r>
      <w:proofErr w:type="spellStart"/>
      <w:r w:rsidRPr="00431A00">
        <w:rPr>
          <w:rFonts w:ascii="Arial" w:hAnsi="Arial" w:cs="Arial"/>
          <w:i/>
          <w:sz w:val="18"/>
          <w:szCs w:val="18"/>
        </w:rPr>
        <w:t>blue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collar</w:t>
      </w:r>
      <w:proofErr w:type="spellEnd"/>
      <w:r w:rsidRPr="00431A00">
        <w:rPr>
          <w:rFonts w:ascii="Arial" w:hAnsi="Arial" w:cs="Arial"/>
          <w:sz w:val="18"/>
          <w:szCs w:val="18"/>
        </w:rPr>
        <w:t xml:space="preserve">”). Os dados adicionais deste estudo foram obtidos através de entrevistas informais com “pessoas chave” das comunidades portuguesas nas áreas de Toronto e Montreal.   </w:t>
      </w:r>
    </w:p>
    <w:p w14:paraId="2F255F0C" w14:textId="77777777" w:rsidR="005A28CE" w:rsidRPr="00431A00" w:rsidRDefault="005A28CE" w:rsidP="00D869A4">
      <w:pPr>
        <w:spacing w:line="360" w:lineRule="auto"/>
        <w:ind w:firstLine="720"/>
        <w:jc w:val="both"/>
        <w:rPr>
          <w:rFonts w:ascii="Arial" w:hAnsi="Arial" w:cs="Arial"/>
          <w:sz w:val="18"/>
          <w:szCs w:val="18"/>
        </w:rPr>
      </w:pPr>
    </w:p>
    <w:p w14:paraId="47BC1485" w14:textId="77777777" w:rsidR="00C85E67" w:rsidRPr="00431A00" w:rsidRDefault="00C85E67" w:rsidP="00D869A4">
      <w:pPr>
        <w:pStyle w:val="StyleHeading99pt"/>
        <w:spacing w:before="0" w:after="0" w:line="360" w:lineRule="auto"/>
        <w:jc w:val="both"/>
        <w:rPr>
          <w:lang w:val="pt-PT"/>
        </w:rPr>
      </w:pPr>
      <w:r w:rsidRPr="00431A00">
        <w:rPr>
          <w:lang w:val="pt-PT"/>
        </w:rPr>
        <w:t>2. Os Portugueses em Toronto e Montreal</w:t>
      </w:r>
    </w:p>
    <w:p w14:paraId="156BFEE5" w14:textId="77777777" w:rsidR="00C85E67" w:rsidRPr="00431A00" w:rsidRDefault="00C85E67" w:rsidP="00D869A4">
      <w:pPr>
        <w:spacing w:line="360" w:lineRule="auto"/>
        <w:ind w:firstLine="720"/>
        <w:jc w:val="both"/>
        <w:rPr>
          <w:rFonts w:ascii="Arial" w:hAnsi="Arial" w:cs="Arial"/>
          <w:sz w:val="18"/>
          <w:szCs w:val="18"/>
        </w:rPr>
      </w:pPr>
    </w:p>
    <w:p w14:paraId="6B1E6317"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 por um lado os primeiros contactos dos portugueses com o Canadá ocorreram há cerca de cinco séculos, quando os navegadores portugueses traçaram os primeiros mapas do litoral atlântico do País, a imigração portuguesa, por outro, é bastante recente, tendo começado no início dos anos ’50. A primeira onda de imigração portuguesa (quase que só homens) chegou ao Canadá para atender à demanda de trabalhadores para a agricultura e construção. Contudo, o </w:t>
      </w:r>
      <w:r w:rsidR="00CD5BC0" w:rsidRPr="00431A00">
        <w:rPr>
          <w:rFonts w:ascii="Arial" w:hAnsi="Arial" w:cs="Arial"/>
          <w:sz w:val="18"/>
          <w:szCs w:val="18"/>
        </w:rPr>
        <w:t>objetivo</w:t>
      </w:r>
      <w:r w:rsidRPr="00431A00">
        <w:rPr>
          <w:rFonts w:ascii="Arial" w:hAnsi="Arial" w:cs="Arial"/>
          <w:sz w:val="18"/>
          <w:szCs w:val="18"/>
        </w:rPr>
        <w:t xml:space="preserve"> principal desses homens era de reconstituir suas famílias no Canadá. Assim foi que, desde a década de 1960 </w:t>
      </w:r>
      <w:r w:rsidRPr="00431A00">
        <w:rPr>
          <w:rFonts w:ascii="Arial" w:hAnsi="Arial" w:cs="Arial"/>
          <w:sz w:val="18"/>
          <w:szCs w:val="18"/>
        </w:rPr>
        <w:lastRenderedPageBreak/>
        <w:t xml:space="preserve">até o início dos anos ’80, os programas de patrocínio e reunificação de famílias foram os principais responsáveis pelo processo “migração encadeada” que representou a maior parte da imigração portuguesa no Canadá. Contudo, nessa última década houve um declínio gradual da imigração provinda de Portugal devido a mudanças na política de imigração do Canadá bem como à adesão de Portugal à Comunidade </w:t>
      </w:r>
      <w:r w:rsidR="00997D3D" w:rsidRPr="00431A00">
        <w:rPr>
          <w:rFonts w:ascii="Arial" w:hAnsi="Arial" w:cs="Arial"/>
          <w:sz w:val="18"/>
          <w:szCs w:val="18"/>
        </w:rPr>
        <w:t>Europeia</w:t>
      </w:r>
      <w:r w:rsidRPr="00431A00">
        <w:rPr>
          <w:rFonts w:ascii="Arial" w:hAnsi="Arial" w:cs="Arial"/>
          <w:sz w:val="18"/>
          <w:szCs w:val="18"/>
        </w:rPr>
        <w:t>. Apesar da maioria dos imigrantes portugueses no Canadá virem de zonas rurais (especialmente dos Açores), ao chegar aqui no Canadá eles se destinaram principalmente às áreas urbanas. Dentro deste contexto, Toronto e Montreal destacaram-se marcantemente como os dois principais “portos de entrada” para os imigrantes portugueses em solo canadiano.</w:t>
      </w:r>
    </w:p>
    <w:p w14:paraId="07CC69A3" w14:textId="77777777" w:rsidR="005A28CE" w:rsidRPr="00431A00" w:rsidRDefault="005A28CE" w:rsidP="00D869A4">
      <w:pPr>
        <w:spacing w:line="360" w:lineRule="auto"/>
        <w:ind w:firstLine="720"/>
        <w:jc w:val="both"/>
        <w:rPr>
          <w:rFonts w:ascii="Arial" w:hAnsi="Arial" w:cs="Arial"/>
          <w:sz w:val="18"/>
          <w:szCs w:val="18"/>
        </w:rPr>
      </w:pPr>
    </w:p>
    <w:p w14:paraId="47FD447E" w14:textId="77777777" w:rsidR="00C85E67" w:rsidRPr="00431A00" w:rsidRDefault="00C85E67" w:rsidP="00D869A4">
      <w:pPr>
        <w:pStyle w:val="StyleHeading99pt"/>
        <w:spacing w:before="0" w:after="0" w:line="360" w:lineRule="auto"/>
        <w:jc w:val="both"/>
        <w:rPr>
          <w:lang w:val="pt-PT"/>
        </w:rPr>
      </w:pPr>
      <w:r w:rsidRPr="00431A00">
        <w:rPr>
          <w:lang w:val="pt-PT"/>
        </w:rPr>
        <w:t xml:space="preserve">2.1 Primeira Colonização: Bairros de “Kensington” e “St. Louis” </w:t>
      </w:r>
    </w:p>
    <w:p w14:paraId="5A396B0A" w14:textId="77777777" w:rsidR="00C85E67" w:rsidRPr="00431A00" w:rsidRDefault="00C85E67" w:rsidP="00D869A4">
      <w:pPr>
        <w:spacing w:line="360" w:lineRule="auto"/>
        <w:ind w:firstLine="720"/>
        <w:jc w:val="both"/>
        <w:rPr>
          <w:rFonts w:ascii="Arial" w:hAnsi="Arial" w:cs="Arial"/>
          <w:i/>
          <w:sz w:val="18"/>
          <w:szCs w:val="18"/>
        </w:rPr>
      </w:pPr>
    </w:p>
    <w:p w14:paraId="67CC5398"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 comunidades portuguesas em Toronto e Montreal só vieram a existir no fim dos anos ’50. As primeiras experiências residenciais dos pioneiros portugueses ocorreram principalmente em áreas já bem conhecidas como “áreas de </w:t>
      </w:r>
      <w:r w:rsidR="00CD5BC0" w:rsidRPr="00431A00">
        <w:rPr>
          <w:rFonts w:ascii="Arial" w:hAnsi="Arial" w:cs="Arial"/>
          <w:sz w:val="18"/>
          <w:szCs w:val="18"/>
        </w:rPr>
        <w:t>receção</w:t>
      </w:r>
      <w:r w:rsidRPr="00431A00">
        <w:rPr>
          <w:rFonts w:ascii="Arial" w:hAnsi="Arial" w:cs="Arial"/>
          <w:sz w:val="18"/>
          <w:szCs w:val="18"/>
        </w:rPr>
        <w:t xml:space="preserve"> de imigrantes” em Toronto (ex. Kensington Market) e em Montreal (ex. St. Louis) (Quadros 3 e 4). Esses dois bairros, cultural e etnicamente diferenciados, estão localizados nos arredores dos distritos comerciais centrais (“Central Business </w:t>
      </w:r>
      <w:proofErr w:type="spellStart"/>
      <w:r w:rsidRPr="00431A00">
        <w:rPr>
          <w:rFonts w:ascii="Arial" w:hAnsi="Arial" w:cs="Arial"/>
          <w:sz w:val="18"/>
          <w:szCs w:val="18"/>
        </w:rPr>
        <w:t>Districts</w:t>
      </w:r>
      <w:proofErr w:type="spellEnd"/>
      <w:r w:rsidRPr="00431A00">
        <w:rPr>
          <w:rFonts w:ascii="Arial" w:hAnsi="Arial" w:cs="Arial"/>
          <w:sz w:val="18"/>
          <w:szCs w:val="18"/>
        </w:rPr>
        <w:t xml:space="preserve">” ou </w:t>
      </w:r>
      <w:proofErr w:type="spellStart"/>
      <w:r w:rsidRPr="00431A00">
        <w:rPr>
          <w:rFonts w:ascii="Arial" w:hAnsi="Arial" w:cs="Arial"/>
          <w:sz w:val="18"/>
          <w:szCs w:val="18"/>
        </w:rPr>
        <w:t>CBD’s</w:t>
      </w:r>
      <w:proofErr w:type="spellEnd"/>
      <w:r w:rsidRPr="00431A00">
        <w:rPr>
          <w:rFonts w:ascii="Arial" w:hAnsi="Arial" w:cs="Arial"/>
          <w:sz w:val="18"/>
          <w:szCs w:val="18"/>
        </w:rPr>
        <w:t xml:space="preserve">) de suas </w:t>
      </w:r>
      <w:r w:rsidR="00CD5BC0" w:rsidRPr="00431A00">
        <w:rPr>
          <w:rFonts w:ascii="Arial" w:hAnsi="Arial" w:cs="Arial"/>
          <w:sz w:val="18"/>
          <w:szCs w:val="18"/>
        </w:rPr>
        <w:t>respetivas</w:t>
      </w:r>
      <w:r w:rsidRPr="00431A00">
        <w:rPr>
          <w:rFonts w:ascii="Arial" w:hAnsi="Arial" w:cs="Arial"/>
          <w:sz w:val="18"/>
          <w:szCs w:val="18"/>
        </w:rPr>
        <w:t xml:space="preserve"> cidades, sendo já naquela época renomados por seu acolhimento de novos imigrantes </w:t>
      </w:r>
      <w:r w:rsidRPr="00431A00">
        <w:rPr>
          <w:rFonts w:ascii="Arial" w:hAnsi="Arial" w:cs="Arial"/>
          <w:i/>
          <w:sz w:val="18"/>
          <w:szCs w:val="18"/>
        </w:rPr>
        <w:t>(2)</w:t>
      </w:r>
      <w:r w:rsidRPr="00431A00">
        <w:rPr>
          <w:rFonts w:ascii="Arial" w:hAnsi="Arial" w:cs="Arial"/>
          <w:sz w:val="18"/>
          <w:szCs w:val="18"/>
        </w:rPr>
        <w:t xml:space="preserve">. Além disso, </w:t>
      </w:r>
      <w:r w:rsidR="00CD5BC0" w:rsidRPr="00431A00">
        <w:rPr>
          <w:rFonts w:ascii="Arial" w:hAnsi="Arial" w:cs="Arial"/>
          <w:sz w:val="18"/>
          <w:szCs w:val="18"/>
        </w:rPr>
        <w:t>fatores</w:t>
      </w:r>
      <w:r w:rsidRPr="00431A00">
        <w:rPr>
          <w:rFonts w:ascii="Arial" w:hAnsi="Arial" w:cs="Arial"/>
          <w:sz w:val="18"/>
          <w:szCs w:val="18"/>
        </w:rPr>
        <w:t xml:space="preserve"> tais como sua localização (próxima de empregos na indústria e na construção) e acesso a transportes públicos representaram importantes forças de </w:t>
      </w:r>
      <w:r w:rsidR="00CD5BC0" w:rsidRPr="00431A00">
        <w:rPr>
          <w:rFonts w:ascii="Arial" w:hAnsi="Arial" w:cs="Arial"/>
          <w:sz w:val="18"/>
          <w:szCs w:val="18"/>
        </w:rPr>
        <w:t>atração</w:t>
      </w:r>
      <w:r w:rsidRPr="00431A00">
        <w:rPr>
          <w:rFonts w:ascii="Arial" w:hAnsi="Arial" w:cs="Arial"/>
          <w:sz w:val="18"/>
          <w:szCs w:val="18"/>
        </w:rPr>
        <w:t xml:space="preserve"> que impeliram os imigrantes até esses bairros. </w:t>
      </w:r>
      <w:r w:rsidR="00037084" w:rsidRPr="00431A00">
        <w:rPr>
          <w:rFonts w:ascii="Arial" w:hAnsi="Arial" w:cs="Arial"/>
          <w:sz w:val="18"/>
          <w:szCs w:val="18"/>
        </w:rPr>
        <w:t>Também a existência, já nos anos 50 e 60, de alojamento a preço acessível nesses dois bairros operários, tanto para comprar quanto para alugar, tornava-os atraentes a novos imigrantes, recém-chegados à cidade e sem grandes recursos financeiros.</w:t>
      </w:r>
    </w:p>
    <w:p w14:paraId="24AFDCD1"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Foi nesses dois </w:t>
      </w:r>
      <w:r w:rsidR="005A28CE" w:rsidRPr="00431A00">
        <w:rPr>
          <w:rFonts w:ascii="Arial" w:hAnsi="Arial" w:cs="Arial"/>
          <w:sz w:val="18"/>
          <w:szCs w:val="18"/>
        </w:rPr>
        <w:t>bairros -</w:t>
      </w:r>
      <w:r w:rsidRPr="00431A00">
        <w:rPr>
          <w:rFonts w:ascii="Arial" w:hAnsi="Arial" w:cs="Arial"/>
          <w:sz w:val="18"/>
          <w:szCs w:val="18"/>
        </w:rPr>
        <w:t xml:space="preserve"> Kensington e St. Louis – que foram lançadas as sementes </w:t>
      </w:r>
      <w:r w:rsidR="00037084" w:rsidRPr="00431A00">
        <w:rPr>
          <w:rFonts w:ascii="Arial" w:hAnsi="Arial" w:cs="Arial"/>
          <w:sz w:val="18"/>
          <w:szCs w:val="18"/>
        </w:rPr>
        <w:t>da</w:t>
      </w:r>
      <w:r w:rsidRPr="00431A00">
        <w:rPr>
          <w:rFonts w:ascii="Arial" w:hAnsi="Arial" w:cs="Arial"/>
          <w:sz w:val="18"/>
          <w:szCs w:val="18"/>
        </w:rPr>
        <w:t xml:space="preserve"> comunidade portuguesa de ambas as cidades, onde viriam a estabelecer raízes. Ao fim da década de 1950 já surgiam neles as primeiras iniciativas empresariais portuguesas, e o número de imigrantes que compraram casa própria pelas suas redondezas cresceu rapidamente. Em Toronto, por volta do meio dos anos 60, os portugueses já haviam transformado Kensington, até então conhecido como o “mercado judeu”, em “mercado português”. Em Montreal, o centro do bairro de St. Louis também passava por semelhantes transformações onde, pouco a pouco, a presença portuguesa trazia uma nova “vitalidade” e “colorido” àquela parte da cidade de Montreal. Em ambos esses bairros os portugueses davam seu próprio cunho cultural à paisagem com seus negócios, casas e instituições pintadas em cores que demarcavam seu estilo, bem à portuguesa. Outro importante marco da presença portuguesa nessas áreas eram as estátuas e figuras devocionais dos santos populares em Portugal, apresentados com destaque nos pequenos jardins, à frente de suas novas casas. Foi dessa forma, em ambas cidades, que os portugueses conseguiram reconstituir a atmosfera rural de seu “lar” europeu! Além disso, as melhorias feitas às casas através de reformas e inovações contribuíram em grande parte para a recuperação das áreas desses dois bairros que haviam caído no abandono. </w:t>
      </w:r>
    </w:p>
    <w:p w14:paraId="09B6F54D" w14:textId="77777777" w:rsidR="005A28CE" w:rsidRPr="00431A00" w:rsidRDefault="005A28CE" w:rsidP="00D869A4">
      <w:pPr>
        <w:spacing w:line="360" w:lineRule="auto"/>
        <w:ind w:firstLine="720"/>
        <w:jc w:val="both"/>
        <w:rPr>
          <w:rFonts w:ascii="Arial" w:hAnsi="Arial" w:cs="Arial"/>
          <w:sz w:val="18"/>
          <w:szCs w:val="18"/>
        </w:rPr>
      </w:pPr>
    </w:p>
    <w:p w14:paraId="4AED475D" w14:textId="77777777" w:rsidR="00C85E67" w:rsidRPr="00431A00" w:rsidRDefault="00C85E67" w:rsidP="00D869A4">
      <w:pPr>
        <w:pStyle w:val="StyleHeading99pt"/>
        <w:spacing w:before="0" w:after="0" w:line="360" w:lineRule="auto"/>
        <w:jc w:val="both"/>
        <w:rPr>
          <w:lang w:val="pt-PT"/>
        </w:rPr>
      </w:pPr>
      <w:r w:rsidRPr="00431A00">
        <w:rPr>
          <w:lang w:val="pt-PT"/>
        </w:rPr>
        <w:t xml:space="preserve">2.2 As </w:t>
      </w:r>
      <w:r w:rsidR="00997D3D" w:rsidRPr="00431A00">
        <w:rPr>
          <w:lang w:val="pt-PT"/>
        </w:rPr>
        <w:t>Colónias</w:t>
      </w:r>
      <w:r w:rsidRPr="00431A00">
        <w:rPr>
          <w:lang w:val="pt-PT"/>
        </w:rPr>
        <w:t xml:space="preserve"> Portuguesas: “Little Portugal”</w:t>
      </w:r>
      <w:proofErr w:type="spellStart"/>
      <w:r w:rsidRPr="00431A00">
        <w:rPr>
          <w:lang w:val="pt-PT"/>
        </w:rPr>
        <w:t>/“Petit</w:t>
      </w:r>
      <w:proofErr w:type="spellEnd"/>
      <w:r w:rsidRPr="00431A00">
        <w:rPr>
          <w:lang w:val="pt-PT"/>
        </w:rPr>
        <w:t xml:space="preserve"> Portugal”</w:t>
      </w:r>
    </w:p>
    <w:p w14:paraId="0BD7A410" w14:textId="77777777" w:rsidR="00C85E67" w:rsidRPr="00431A00" w:rsidRDefault="00C85E67" w:rsidP="00D869A4">
      <w:pPr>
        <w:spacing w:line="360" w:lineRule="auto"/>
        <w:ind w:firstLine="720"/>
        <w:jc w:val="both"/>
        <w:rPr>
          <w:rFonts w:ascii="Arial" w:hAnsi="Arial" w:cs="Arial"/>
          <w:sz w:val="18"/>
          <w:szCs w:val="18"/>
        </w:rPr>
      </w:pPr>
    </w:p>
    <w:p w14:paraId="6ABDB527" w14:textId="77777777" w:rsidR="00813703" w:rsidRPr="00431A00" w:rsidRDefault="00C85E67" w:rsidP="00D869A4">
      <w:pPr>
        <w:spacing w:line="360" w:lineRule="auto"/>
        <w:ind w:firstLine="720"/>
        <w:jc w:val="both"/>
        <w:rPr>
          <w:rFonts w:ascii="Arial" w:hAnsi="Arial" w:cs="Arial"/>
          <w:color w:val="FF0000"/>
          <w:sz w:val="18"/>
          <w:szCs w:val="18"/>
        </w:rPr>
      </w:pPr>
      <w:r w:rsidRPr="00431A00">
        <w:rPr>
          <w:rFonts w:ascii="Arial" w:hAnsi="Arial" w:cs="Arial"/>
          <w:sz w:val="18"/>
          <w:szCs w:val="18"/>
        </w:rPr>
        <w:t xml:space="preserve">Durante os anos 60 surgiram certas mudanças importantes nos padrões de colonização, bem como na localização das áreas residenciais dos portugueses nas cidades de Toronto e Montreal. Em Toronto, deu-se um deslocamento que partia da área Kensington e seguia em </w:t>
      </w:r>
      <w:r w:rsidR="00CD5BC0" w:rsidRPr="00431A00">
        <w:rPr>
          <w:rFonts w:ascii="Arial" w:hAnsi="Arial" w:cs="Arial"/>
          <w:sz w:val="18"/>
          <w:szCs w:val="18"/>
        </w:rPr>
        <w:t>direção</w:t>
      </w:r>
      <w:r w:rsidRPr="00431A00">
        <w:rPr>
          <w:rFonts w:ascii="Arial" w:hAnsi="Arial" w:cs="Arial"/>
          <w:sz w:val="18"/>
          <w:szCs w:val="18"/>
        </w:rPr>
        <w:t xml:space="preserve"> ao sudoeste da cidade (ao longo das ruas College e </w:t>
      </w:r>
      <w:proofErr w:type="spellStart"/>
      <w:r w:rsidRPr="00431A00">
        <w:rPr>
          <w:rFonts w:ascii="Arial" w:hAnsi="Arial" w:cs="Arial"/>
          <w:sz w:val="18"/>
          <w:szCs w:val="18"/>
        </w:rPr>
        <w:t>Dundas</w:t>
      </w:r>
      <w:proofErr w:type="spellEnd"/>
      <w:r w:rsidRPr="00431A00">
        <w:rPr>
          <w:rFonts w:ascii="Arial" w:hAnsi="Arial" w:cs="Arial"/>
          <w:sz w:val="18"/>
          <w:szCs w:val="18"/>
        </w:rPr>
        <w:t xml:space="preserve">), ao passo que em Montreal a comunidade </w:t>
      </w:r>
      <w:r w:rsidR="00997D3D" w:rsidRPr="00431A00">
        <w:rPr>
          <w:rFonts w:ascii="Arial" w:hAnsi="Arial" w:cs="Arial"/>
          <w:sz w:val="18"/>
          <w:szCs w:val="18"/>
        </w:rPr>
        <w:t>estendeu-se</w:t>
      </w:r>
      <w:r w:rsidRPr="00431A00">
        <w:rPr>
          <w:rFonts w:ascii="Arial" w:hAnsi="Arial" w:cs="Arial"/>
          <w:sz w:val="18"/>
          <w:szCs w:val="18"/>
        </w:rPr>
        <w:t xml:space="preserve"> em </w:t>
      </w:r>
      <w:r w:rsidR="00CD5BC0" w:rsidRPr="00431A00">
        <w:rPr>
          <w:rFonts w:ascii="Arial" w:hAnsi="Arial" w:cs="Arial"/>
          <w:sz w:val="18"/>
          <w:szCs w:val="18"/>
        </w:rPr>
        <w:t>direção</w:t>
      </w:r>
      <w:r w:rsidRPr="00431A00">
        <w:rPr>
          <w:rFonts w:ascii="Arial" w:hAnsi="Arial" w:cs="Arial"/>
          <w:sz w:val="18"/>
          <w:szCs w:val="18"/>
        </w:rPr>
        <w:t xml:space="preserve"> ao norte até à Avenida </w:t>
      </w:r>
      <w:proofErr w:type="spellStart"/>
      <w:r w:rsidRPr="00431A00">
        <w:rPr>
          <w:rFonts w:ascii="Arial" w:hAnsi="Arial" w:cs="Arial"/>
          <w:sz w:val="18"/>
          <w:szCs w:val="18"/>
        </w:rPr>
        <w:t>Mont-Royal</w:t>
      </w:r>
      <w:proofErr w:type="spellEnd"/>
      <w:r w:rsidRPr="00431A00">
        <w:rPr>
          <w:rFonts w:ascii="Arial" w:hAnsi="Arial" w:cs="Arial"/>
          <w:sz w:val="18"/>
          <w:szCs w:val="18"/>
        </w:rPr>
        <w:t xml:space="preserve"> (quadros 3 e 4). Durante a década de 1960 a maioria dos portugueses em Toronto e Montreal eram “patrocinados” por um membro da família imediata ou parente mais afastado. Na verdade, amigos e parentes já estabelecidos nessas cidades exerceram um papel essencial em ajudar os novos imigrantes portugueses a se estabelecerem em seu novo ambiente. Por exemplo, amigos e parentes exerciam uma função importante ao ajudar seus patrocinados a encontrar emprego e habitação assim como na escolha do bairro em que se estabeleceriam após sua chegada (vide Teixeira 1986, 1993). </w:t>
      </w:r>
      <w:r w:rsidRPr="00431A00">
        <w:rPr>
          <w:rFonts w:ascii="Arial" w:hAnsi="Arial" w:cs="Arial"/>
          <w:color w:val="FF0000"/>
          <w:sz w:val="18"/>
          <w:szCs w:val="18"/>
        </w:rPr>
        <w:t xml:space="preserve"> </w:t>
      </w:r>
    </w:p>
    <w:p w14:paraId="0ADB93FB"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Dada a chegada e o estabelecimento de famílias inteiras através desse processo de “imigração encadeada,” e a forte dependência em articulações étnicas de contactos, a “imigração encadeada” tornou-se um </w:t>
      </w:r>
      <w:r w:rsidR="00CD5BC0" w:rsidRPr="00431A00">
        <w:rPr>
          <w:rFonts w:ascii="Arial" w:hAnsi="Arial" w:cs="Arial"/>
          <w:sz w:val="18"/>
          <w:szCs w:val="18"/>
        </w:rPr>
        <w:t>fator</w:t>
      </w:r>
      <w:r w:rsidRPr="00431A00">
        <w:rPr>
          <w:rFonts w:ascii="Arial" w:hAnsi="Arial" w:cs="Arial"/>
          <w:sz w:val="18"/>
          <w:szCs w:val="18"/>
        </w:rPr>
        <w:t xml:space="preserve"> central que resultou na formação de ruas residenciais e bairros inteiros com um sabor distintamente português (ex. “Little Portugal”/”Petit Portugal”) no centro de Toronto e, ainda que menos pronunciadamente, em Montreal. </w:t>
      </w:r>
      <w:r w:rsidR="00037084" w:rsidRPr="00431A00">
        <w:rPr>
          <w:rFonts w:ascii="Arial" w:hAnsi="Arial" w:cs="Arial"/>
          <w:sz w:val="18"/>
          <w:szCs w:val="18"/>
        </w:rPr>
        <w:t xml:space="preserve">Foi nessas áreas que os portugueses construíram bairros étnicos e enclaves económicos com um alto grau de “acabamento institucional” – estabelecendo um número considerável de instituições culturais e religiosas e um amplo leque comercial para atender um mercado </w:t>
      </w:r>
      <w:proofErr w:type="spellStart"/>
      <w:r w:rsidR="00037084" w:rsidRPr="00431A00">
        <w:rPr>
          <w:rFonts w:ascii="Arial" w:hAnsi="Arial" w:cs="Arial"/>
          <w:sz w:val="18"/>
          <w:szCs w:val="18"/>
        </w:rPr>
        <w:t>coétnico</w:t>
      </w:r>
      <w:proofErr w:type="spellEnd"/>
      <w:r w:rsidR="00037084" w:rsidRPr="00431A00">
        <w:rPr>
          <w:rFonts w:ascii="Arial" w:hAnsi="Arial" w:cs="Arial"/>
          <w:sz w:val="18"/>
          <w:szCs w:val="18"/>
        </w:rPr>
        <w:t xml:space="preserve"> altamente especializado, a fornecer produtos étnicos ao grupo e provendo serviços em seu próprio idioma. </w:t>
      </w:r>
      <w:r w:rsidRPr="00431A00">
        <w:rPr>
          <w:rFonts w:ascii="Arial" w:hAnsi="Arial" w:cs="Arial"/>
          <w:sz w:val="18"/>
          <w:szCs w:val="18"/>
        </w:rPr>
        <w:t xml:space="preserve">Nessas duas zonas étnicas os portugueses conseguiram reproduzir grande parte das </w:t>
      </w:r>
      <w:r w:rsidR="00CD5BC0" w:rsidRPr="00431A00">
        <w:rPr>
          <w:rFonts w:ascii="Arial" w:hAnsi="Arial" w:cs="Arial"/>
          <w:sz w:val="18"/>
          <w:szCs w:val="18"/>
        </w:rPr>
        <w:t>caraterísticas</w:t>
      </w:r>
      <w:r w:rsidRPr="00431A00">
        <w:rPr>
          <w:rFonts w:ascii="Arial" w:hAnsi="Arial" w:cs="Arial"/>
          <w:sz w:val="18"/>
          <w:szCs w:val="18"/>
        </w:rPr>
        <w:t xml:space="preserve"> e tradições da sociedade que haviam deixado para trás. Na verdade, a alta concentração do grupo português nessas duas áreas transformou </w:t>
      </w:r>
      <w:r w:rsidR="00CD5BC0" w:rsidRPr="00431A00">
        <w:rPr>
          <w:rFonts w:ascii="Arial" w:hAnsi="Arial" w:cs="Arial"/>
          <w:sz w:val="18"/>
          <w:szCs w:val="18"/>
        </w:rPr>
        <w:t>efetivamente</w:t>
      </w:r>
      <w:r w:rsidRPr="00431A00">
        <w:rPr>
          <w:rFonts w:ascii="Arial" w:hAnsi="Arial" w:cs="Arial"/>
          <w:sz w:val="18"/>
          <w:szCs w:val="18"/>
        </w:rPr>
        <w:t xml:space="preserve"> a paisagem </w:t>
      </w:r>
      <w:r w:rsidR="00037084" w:rsidRPr="00431A00">
        <w:rPr>
          <w:rFonts w:ascii="Arial" w:hAnsi="Arial" w:cs="Arial"/>
          <w:sz w:val="18"/>
          <w:szCs w:val="18"/>
        </w:rPr>
        <w:t>etnocultural</w:t>
      </w:r>
      <w:r w:rsidRPr="00431A00">
        <w:rPr>
          <w:rFonts w:ascii="Arial" w:hAnsi="Arial" w:cs="Arial"/>
          <w:sz w:val="18"/>
          <w:szCs w:val="18"/>
        </w:rPr>
        <w:t xml:space="preserve"> de uma parte das cidades de Toronto e Montreal. </w:t>
      </w:r>
    </w:p>
    <w:p w14:paraId="24C8AC7F"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Uma das importantes </w:t>
      </w:r>
      <w:r w:rsidR="00CD5BC0" w:rsidRPr="00431A00">
        <w:rPr>
          <w:rFonts w:ascii="Arial" w:hAnsi="Arial" w:cs="Arial"/>
          <w:sz w:val="18"/>
          <w:szCs w:val="18"/>
        </w:rPr>
        <w:t>caraterísticas</w:t>
      </w:r>
      <w:r w:rsidRPr="00431A00">
        <w:rPr>
          <w:rFonts w:ascii="Arial" w:hAnsi="Arial" w:cs="Arial"/>
          <w:sz w:val="18"/>
          <w:szCs w:val="18"/>
        </w:rPr>
        <w:t xml:space="preserve"> transplantadas de Portugal foi a preocupação em ter casa própria. Os portugueses em geral têm grande orgulho em ter seu “pedacinho de terra”. Consequentemente, tanto em Toronto quanto em Montreal a aquisição de sua própria casa recebeu alta prioridade por esse grupo de imigrantes. Graças a muito trabalho duro, muita economia e uma rigorosa dedicação à poupança, a maior parte dos portugueses, com a participação de todos em casa e de demais parentes, por ocasião da década de 1960 e princípios de 1970, já havia adquirido imóveis velhos a baixo preço, tanto em Toronto (ex., Kensington e arredores) quanto em Montreal (ex., St. Louis e </w:t>
      </w:r>
      <w:proofErr w:type="spellStart"/>
      <w:r w:rsidRPr="00431A00">
        <w:rPr>
          <w:rFonts w:ascii="Arial" w:hAnsi="Arial" w:cs="Arial"/>
          <w:sz w:val="18"/>
          <w:szCs w:val="18"/>
        </w:rPr>
        <w:t>Mile-End</w:t>
      </w:r>
      <w:proofErr w:type="spellEnd"/>
      <w:r w:rsidRPr="00431A00">
        <w:rPr>
          <w:rFonts w:ascii="Arial" w:hAnsi="Arial" w:cs="Arial"/>
          <w:sz w:val="18"/>
          <w:szCs w:val="18"/>
        </w:rPr>
        <w:t xml:space="preserve">). Fontes privadas de financiamento (ex., hipotecas de segundo grau) contribuíram grandemente para facilitar as aquisições </w:t>
      </w:r>
      <w:r w:rsidR="00037084" w:rsidRPr="00431A00">
        <w:rPr>
          <w:rFonts w:ascii="Arial" w:hAnsi="Arial" w:cs="Arial"/>
          <w:sz w:val="18"/>
          <w:szCs w:val="18"/>
        </w:rPr>
        <w:t>subcapitalizadas</w:t>
      </w:r>
      <w:r w:rsidRPr="00431A00">
        <w:rPr>
          <w:rFonts w:ascii="Arial" w:hAnsi="Arial" w:cs="Arial"/>
          <w:sz w:val="18"/>
          <w:szCs w:val="18"/>
        </w:rPr>
        <w:t xml:space="preserve"> (Lavigne, 1987; </w:t>
      </w:r>
      <w:proofErr w:type="spellStart"/>
      <w:r w:rsidRPr="00431A00">
        <w:rPr>
          <w:rFonts w:ascii="Arial" w:hAnsi="Arial" w:cs="Arial"/>
          <w:sz w:val="18"/>
          <w:szCs w:val="18"/>
        </w:rPr>
        <w:t>Murdie</w:t>
      </w:r>
      <w:proofErr w:type="spellEnd"/>
      <w:r w:rsidRPr="00431A00">
        <w:rPr>
          <w:rFonts w:ascii="Arial" w:hAnsi="Arial" w:cs="Arial"/>
          <w:sz w:val="18"/>
          <w:szCs w:val="18"/>
        </w:rPr>
        <w:t xml:space="preserve"> e Teixeira, 2003, 2006). </w:t>
      </w:r>
    </w:p>
    <w:p w14:paraId="418E5356"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cooperação unida dos membros da comunidade portuguesa, com o fim de facilitar a aquisição de suas casas, tem sido uma das constantes que serve para definir esse grupo. Por exemplo, em muitos casos, a família ocuparia alguns </w:t>
      </w:r>
      <w:proofErr w:type="spellStart"/>
      <w:r w:rsidRPr="00431A00">
        <w:rPr>
          <w:rFonts w:ascii="Arial" w:hAnsi="Arial" w:cs="Arial"/>
          <w:sz w:val="18"/>
          <w:szCs w:val="18"/>
        </w:rPr>
        <w:t>cômodos</w:t>
      </w:r>
      <w:proofErr w:type="spellEnd"/>
      <w:r w:rsidRPr="00431A00">
        <w:rPr>
          <w:rFonts w:ascii="Arial" w:hAnsi="Arial" w:cs="Arial"/>
          <w:sz w:val="18"/>
          <w:szCs w:val="18"/>
        </w:rPr>
        <w:t xml:space="preserve"> do imóvel enquanto arrendava os demais para outros compatriotas, com o fim de receber uma renda extra. Frequentemente os donos faziam extensas reformas com a ajuda de amigos e parentes. Assim foi que, com a colaboração de amigos e parentes, os imigrantes portugueses conseguiram “rejuvenescer” esses bairros operários mais antigos em Toronto (ex., a área do Kensington Market, </w:t>
      </w:r>
      <w:proofErr w:type="spellStart"/>
      <w:r w:rsidRPr="00431A00">
        <w:rPr>
          <w:rFonts w:ascii="Arial" w:hAnsi="Arial" w:cs="Arial"/>
          <w:sz w:val="18"/>
          <w:szCs w:val="18"/>
        </w:rPr>
        <w:t>Trinity</w:t>
      </w:r>
      <w:proofErr w:type="spellEnd"/>
      <w:r w:rsidRPr="00431A00">
        <w:rPr>
          <w:rFonts w:ascii="Arial" w:hAnsi="Arial" w:cs="Arial"/>
          <w:sz w:val="18"/>
          <w:szCs w:val="18"/>
        </w:rPr>
        <w:t xml:space="preserve"> </w:t>
      </w:r>
      <w:proofErr w:type="spellStart"/>
      <w:r w:rsidRPr="00431A00">
        <w:rPr>
          <w:rFonts w:ascii="Arial" w:hAnsi="Arial" w:cs="Arial"/>
          <w:sz w:val="18"/>
          <w:szCs w:val="18"/>
        </w:rPr>
        <w:t>Belwoods</w:t>
      </w:r>
      <w:proofErr w:type="spellEnd"/>
      <w:r w:rsidRPr="00431A00">
        <w:rPr>
          <w:rFonts w:ascii="Arial" w:hAnsi="Arial" w:cs="Arial"/>
          <w:sz w:val="18"/>
          <w:szCs w:val="18"/>
        </w:rPr>
        <w:t xml:space="preserve">) e Montreal (ex., bairro St. Louis). Dado este contexto, não é de se surpreender que os resultados obtidos tanto em Toronto quanto em Montreal revelem que, para os portugueses que compram casa, ter casa, e ter casa própria são sinónimos de segurança. Para o imigrante e sua família, a casa própria representa um símbolo de segurança no Novo Mundo (Teixeira 1986, 1996). Mais do que isso, para a primeira geração de imigrantes portugueses no Canadá, ter sua própria casa também tornou-se um instrumento útil para a mobilidade económica por fornecer capital por ocasião da revenda da casa para financiar a aquisição de uma casa maior e mais moderna nos subúrbios. Assim sendo, entre os membros do grupo português, o processo de suburbanização representa um sinal de sucesso e de mobilidade económica e social, dentro de sua experiência de imigração. </w:t>
      </w:r>
    </w:p>
    <w:p w14:paraId="0C1FE3DC" w14:textId="77777777" w:rsidR="005A28CE" w:rsidRPr="00431A00" w:rsidRDefault="005A28CE" w:rsidP="00D869A4">
      <w:pPr>
        <w:spacing w:line="360" w:lineRule="auto"/>
        <w:ind w:firstLine="720"/>
        <w:jc w:val="both"/>
        <w:rPr>
          <w:rFonts w:ascii="Arial" w:hAnsi="Arial" w:cs="Arial"/>
          <w:sz w:val="18"/>
          <w:szCs w:val="18"/>
        </w:rPr>
      </w:pPr>
    </w:p>
    <w:p w14:paraId="3E752BB0" w14:textId="77777777" w:rsidR="00C85E67" w:rsidRPr="00431A00" w:rsidRDefault="00C85E67" w:rsidP="00D869A4">
      <w:pPr>
        <w:pStyle w:val="StyleHeading99pt"/>
        <w:spacing w:before="0" w:after="0" w:line="360" w:lineRule="auto"/>
        <w:jc w:val="both"/>
        <w:rPr>
          <w:lang w:val="pt-PT"/>
        </w:rPr>
      </w:pPr>
      <w:r w:rsidRPr="00431A00">
        <w:rPr>
          <w:lang w:val="pt-PT"/>
        </w:rPr>
        <w:t xml:space="preserve">2.3 Suburbanização – Em busca do “Sonho Canadiano”? </w:t>
      </w:r>
    </w:p>
    <w:p w14:paraId="3019E4B1" w14:textId="77777777" w:rsidR="00C85E67" w:rsidRPr="00431A00" w:rsidRDefault="00C85E67" w:rsidP="00D869A4">
      <w:pPr>
        <w:spacing w:line="360" w:lineRule="auto"/>
        <w:ind w:firstLine="720"/>
        <w:jc w:val="both"/>
        <w:rPr>
          <w:rFonts w:ascii="Arial" w:hAnsi="Arial" w:cs="Arial"/>
          <w:sz w:val="18"/>
          <w:szCs w:val="18"/>
        </w:rPr>
      </w:pPr>
    </w:p>
    <w:p w14:paraId="6C672766"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Durante as primeiras três décadas de colonização portuguesa em Toronto e Montreal, o grupo </w:t>
      </w:r>
      <w:r w:rsidR="00997D3D" w:rsidRPr="00431A00">
        <w:rPr>
          <w:rFonts w:ascii="Arial" w:hAnsi="Arial" w:cs="Arial"/>
          <w:sz w:val="18"/>
          <w:szCs w:val="18"/>
        </w:rPr>
        <w:t>português</w:t>
      </w:r>
      <w:r w:rsidRPr="00431A00">
        <w:rPr>
          <w:rFonts w:ascii="Arial" w:hAnsi="Arial" w:cs="Arial"/>
          <w:sz w:val="18"/>
          <w:szCs w:val="18"/>
        </w:rPr>
        <w:t xml:space="preserve"> demonstrou padrões espaciais distintivos que se traduziram em isolamento espacial e social do resto da sociedade. Na verdade, em ambas as cidades, os portugueses demonstraram níveis particularmente elevados de concentração habitacional. (</w:t>
      </w:r>
      <w:proofErr w:type="spellStart"/>
      <w:r w:rsidRPr="00431A00">
        <w:rPr>
          <w:rFonts w:ascii="Arial" w:hAnsi="Arial" w:cs="Arial"/>
          <w:sz w:val="18"/>
          <w:szCs w:val="18"/>
        </w:rPr>
        <w:t>Qadeer</w:t>
      </w:r>
      <w:proofErr w:type="spellEnd"/>
      <w:r w:rsidRPr="00431A00">
        <w:rPr>
          <w:rFonts w:ascii="Arial" w:hAnsi="Arial" w:cs="Arial"/>
          <w:sz w:val="18"/>
          <w:szCs w:val="18"/>
        </w:rPr>
        <w:t xml:space="preserve">, 2003; Lavigne e Teixeira, 2000). Esta segregação representou uma grande barreira que dificultou que a primeira geração de imigrantes se misturasse com a sociedade prevalente em Toronto e Montreal. Grande número de </w:t>
      </w:r>
      <w:r w:rsidR="00CD5BC0" w:rsidRPr="00431A00">
        <w:rPr>
          <w:rFonts w:ascii="Arial" w:hAnsi="Arial" w:cs="Arial"/>
          <w:sz w:val="18"/>
          <w:szCs w:val="18"/>
        </w:rPr>
        <w:t>fatores</w:t>
      </w:r>
      <w:r w:rsidRPr="00431A00">
        <w:rPr>
          <w:rFonts w:ascii="Arial" w:hAnsi="Arial" w:cs="Arial"/>
          <w:sz w:val="18"/>
          <w:szCs w:val="18"/>
        </w:rPr>
        <w:t xml:space="preserve"> – tais como obstáculos de linguagem, valores culturais, estilo de vida, nível </w:t>
      </w:r>
      <w:r w:rsidR="00997D3D" w:rsidRPr="00431A00">
        <w:rPr>
          <w:rFonts w:ascii="Arial" w:hAnsi="Arial" w:cs="Arial"/>
          <w:sz w:val="18"/>
          <w:szCs w:val="18"/>
        </w:rPr>
        <w:t>socioeconómico</w:t>
      </w:r>
      <w:r w:rsidRPr="00431A00">
        <w:rPr>
          <w:rFonts w:ascii="Arial" w:hAnsi="Arial" w:cs="Arial"/>
          <w:sz w:val="18"/>
          <w:szCs w:val="18"/>
        </w:rPr>
        <w:t xml:space="preserve"> e um alto grau de dependência de fontes de informações “étnicas” (particulares ao grupo) na busca de habitação – contribuem para explicar a alta concentração que </w:t>
      </w:r>
      <w:r w:rsidR="00CD5BC0" w:rsidRPr="00431A00">
        <w:rPr>
          <w:rFonts w:ascii="Arial" w:hAnsi="Arial" w:cs="Arial"/>
          <w:sz w:val="18"/>
          <w:szCs w:val="18"/>
        </w:rPr>
        <w:t>carateriza</w:t>
      </w:r>
      <w:r w:rsidRPr="00431A00">
        <w:rPr>
          <w:rFonts w:ascii="Arial" w:hAnsi="Arial" w:cs="Arial"/>
          <w:sz w:val="18"/>
          <w:szCs w:val="18"/>
        </w:rPr>
        <w:t xml:space="preserve"> o grupo português em ambas as cidades.</w:t>
      </w:r>
    </w:p>
    <w:p w14:paraId="4C5F70BC" w14:textId="77777777" w:rsidR="00D869A4"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É contudo importante notar que as comunidades portuguesas em Toronto e Montreal têm-se expandido desde a colonização inicial. A dispersão, ainda que lenta, dos portugueses em Toronto e Montreal é um </w:t>
      </w:r>
      <w:r w:rsidR="00997D3D" w:rsidRPr="00431A00">
        <w:rPr>
          <w:rFonts w:ascii="Arial" w:hAnsi="Arial" w:cs="Arial"/>
          <w:sz w:val="18"/>
          <w:szCs w:val="18"/>
        </w:rPr>
        <w:t>fenómeno</w:t>
      </w:r>
      <w:r w:rsidRPr="00431A00">
        <w:rPr>
          <w:rFonts w:ascii="Arial" w:hAnsi="Arial" w:cs="Arial"/>
          <w:sz w:val="18"/>
          <w:szCs w:val="18"/>
        </w:rPr>
        <w:t xml:space="preserve"> bastante recente. Desde meados da década de ‘70, os padrões habitacionais do grupo vêm mudando, </w:t>
      </w:r>
      <w:r w:rsidR="00493C51" w:rsidRPr="00431A00">
        <w:rPr>
          <w:rFonts w:ascii="Arial" w:hAnsi="Arial" w:cs="Arial"/>
          <w:sz w:val="18"/>
          <w:szCs w:val="18"/>
        </w:rPr>
        <w:t>à medida que os portugueses têm-</w:t>
      </w:r>
      <w:r w:rsidRPr="00431A00">
        <w:rPr>
          <w:rFonts w:ascii="Arial" w:hAnsi="Arial" w:cs="Arial"/>
          <w:sz w:val="18"/>
          <w:szCs w:val="18"/>
        </w:rPr>
        <w:t xml:space="preserve">se dispersado residencialmente para uma área cada vez maior. Dois padrões surgiram com esse processo – primeiro, </w:t>
      </w:r>
      <w:r w:rsidRPr="00431A00">
        <w:rPr>
          <w:rFonts w:ascii="Arial" w:hAnsi="Arial" w:cs="Arial"/>
          <w:sz w:val="18"/>
          <w:szCs w:val="18"/>
        </w:rPr>
        <w:lastRenderedPageBreak/>
        <w:t xml:space="preserve">um movimento em </w:t>
      </w:r>
      <w:r w:rsidR="00CD5BC0" w:rsidRPr="00431A00">
        <w:rPr>
          <w:rFonts w:ascii="Arial" w:hAnsi="Arial" w:cs="Arial"/>
          <w:sz w:val="18"/>
          <w:szCs w:val="18"/>
        </w:rPr>
        <w:t>direção</w:t>
      </w:r>
      <w:r w:rsidRPr="00431A00">
        <w:rPr>
          <w:rFonts w:ascii="Arial" w:hAnsi="Arial" w:cs="Arial"/>
          <w:sz w:val="18"/>
          <w:szCs w:val="18"/>
        </w:rPr>
        <w:t xml:space="preserve"> ao norte (em ambas as cidades) ao longo dos tradicionais “corredores de imigrantes”; e segundo, um movimento em </w:t>
      </w:r>
      <w:r w:rsidR="00CD5BC0" w:rsidRPr="00431A00">
        <w:rPr>
          <w:rFonts w:ascii="Arial" w:hAnsi="Arial" w:cs="Arial"/>
          <w:sz w:val="18"/>
          <w:szCs w:val="18"/>
        </w:rPr>
        <w:t>direção</w:t>
      </w:r>
      <w:r w:rsidRPr="00431A00">
        <w:rPr>
          <w:rFonts w:ascii="Arial" w:hAnsi="Arial" w:cs="Arial"/>
          <w:sz w:val="18"/>
          <w:szCs w:val="18"/>
        </w:rPr>
        <w:t xml:space="preserve"> aos subúrbios, especialmente Mississauga e Laval, um processo de migração </w:t>
      </w:r>
      <w:r w:rsidR="00037084" w:rsidRPr="00431A00">
        <w:rPr>
          <w:rFonts w:ascii="Arial" w:hAnsi="Arial" w:cs="Arial"/>
          <w:sz w:val="18"/>
          <w:szCs w:val="18"/>
        </w:rPr>
        <w:t>intraurbana</w:t>
      </w:r>
      <w:r w:rsidRPr="00431A00">
        <w:rPr>
          <w:rFonts w:ascii="Arial" w:hAnsi="Arial" w:cs="Arial"/>
          <w:sz w:val="18"/>
          <w:szCs w:val="18"/>
        </w:rPr>
        <w:t xml:space="preserve"> que geralmente </w:t>
      </w:r>
      <w:r w:rsidR="00997D3D" w:rsidRPr="00431A00">
        <w:rPr>
          <w:rFonts w:ascii="Arial" w:hAnsi="Arial" w:cs="Arial"/>
          <w:sz w:val="18"/>
          <w:szCs w:val="18"/>
        </w:rPr>
        <w:t>envolve</w:t>
      </w:r>
      <w:r w:rsidRPr="00431A00">
        <w:rPr>
          <w:rFonts w:ascii="Arial" w:hAnsi="Arial" w:cs="Arial"/>
          <w:sz w:val="18"/>
          <w:szCs w:val="18"/>
        </w:rPr>
        <w:t xml:space="preserve"> alguma forma de </w:t>
      </w:r>
      <w:r w:rsidR="00037084" w:rsidRPr="00431A00">
        <w:rPr>
          <w:rFonts w:ascii="Arial" w:hAnsi="Arial" w:cs="Arial"/>
          <w:sz w:val="18"/>
          <w:szCs w:val="18"/>
        </w:rPr>
        <w:t>recolonização</w:t>
      </w:r>
      <w:r w:rsidRPr="00431A00">
        <w:rPr>
          <w:rFonts w:ascii="Arial" w:hAnsi="Arial" w:cs="Arial"/>
          <w:sz w:val="18"/>
          <w:szCs w:val="18"/>
        </w:rPr>
        <w:t xml:space="preserve"> segregada (</w:t>
      </w:r>
      <w:r w:rsidR="00037084" w:rsidRPr="00431A00">
        <w:rPr>
          <w:rFonts w:ascii="Arial" w:hAnsi="Arial" w:cs="Arial"/>
          <w:sz w:val="18"/>
          <w:szCs w:val="18"/>
        </w:rPr>
        <w:t>autossegregação</w:t>
      </w:r>
      <w:r w:rsidRPr="00431A00">
        <w:rPr>
          <w:rFonts w:ascii="Arial" w:hAnsi="Arial" w:cs="Arial"/>
          <w:sz w:val="18"/>
          <w:szCs w:val="18"/>
        </w:rPr>
        <w:t xml:space="preserve">) (Quadros 3 e </w:t>
      </w:r>
      <w:r w:rsidR="00037084" w:rsidRPr="00431A00">
        <w:rPr>
          <w:rFonts w:ascii="Arial" w:hAnsi="Arial" w:cs="Arial"/>
          <w:sz w:val="18"/>
          <w:szCs w:val="18"/>
        </w:rPr>
        <w:t xml:space="preserve">4). </w:t>
      </w:r>
      <w:r w:rsidRPr="00431A00">
        <w:rPr>
          <w:rFonts w:ascii="Arial" w:hAnsi="Arial" w:cs="Arial"/>
          <w:sz w:val="18"/>
          <w:szCs w:val="18"/>
        </w:rPr>
        <w:t>Contudo, quando o grupo português muda-se, ele não demonstra nenhuma evidência de abandono do apego aos “</w:t>
      </w:r>
      <w:r w:rsidRPr="00431A00">
        <w:rPr>
          <w:rFonts w:ascii="Arial" w:hAnsi="Arial" w:cs="Arial"/>
          <w:i/>
          <w:sz w:val="18"/>
          <w:szCs w:val="18"/>
        </w:rPr>
        <w:t xml:space="preserve">Little </w:t>
      </w:r>
      <w:proofErr w:type="spellStart"/>
      <w:r w:rsidRPr="00431A00">
        <w:rPr>
          <w:rFonts w:ascii="Arial" w:hAnsi="Arial" w:cs="Arial"/>
          <w:i/>
          <w:sz w:val="18"/>
          <w:szCs w:val="18"/>
        </w:rPr>
        <w:t>Portugals</w:t>
      </w:r>
      <w:proofErr w:type="spellEnd"/>
      <w:r w:rsidRPr="00431A00">
        <w:rPr>
          <w:rFonts w:ascii="Arial" w:hAnsi="Arial" w:cs="Arial"/>
          <w:sz w:val="18"/>
          <w:szCs w:val="18"/>
        </w:rPr>
        <w:t xml:space="preserve">” originais de Toronto e </w:t>
      </w:r>
      <w:r w:rsidR="005A28CE" w:rsidRPr="00431A00">
        <w:rPr>
          <w:rFonts w:ascii="Arial" w:hAnsi="Arial" w:cs="Arial"/>
          <w:sz w:val="18"/>
          <w:szCs w:val="18"/>
        </w:rPr>
        <w:t xml:space="preserve">Montreal. </w:t>
      </w:r>
      <w:r w:rsidRPr="00431A00">
        <w:rPr>
          <w:rFonts w:ascii="Arial" w:hAnsi="Arial" w:cs="Arial"/>
          <w:sz w:val="18"/>
          <w:szCs w:val="18"/>
        </w:rPr>
        <w:t>Os membros do grupo que hoje moram nos subúrbios frequentemente fazem suas compras e continuam a participar da vida no centro da comunidade, nas áreas centrais de Toronto e Montreal. Tendo dito isto, já existem, contudo, sinais que indicam que outras “</w:t>
      </w:r>
      <w:r w:rsidR="00997D3D" w:rsidRPr="00431A00">
        <w:rPr>
          <w:rFonts w:ascii="Arial" w:hAnsi="Arial" w:cs="Arial"/>
          <w:sz w:val="18"/>
          <w:szCs w:val="18"/>
        </w:rPr>
        <w:t>colónias</w:t>
      </w:r>
      <w:r w:rsidRPr="00431A00">
        <w:rPr>
          <w:rFonts w:ascii="Arial" w:hAnsi="Arial" w:cs="Arial"/>
          <w:sz w:val="18"/>
          <w:szCs w:val="18"/>
        </w:rPr>
        <w:t xml:space="preserve">” portuguesas estão em desenvolvimento nos subúrbios de Toronto (ex., Mississauga) e Montreal (ex., Laval), contribuindo desta forma para uma nova fase no “ciclo de vida” das comunidades portuguesas no Canadá (Teixeira 2007, 2006).  </w:t>
      </w:r>
    </w:p>
    <w:p w14:paraId="0474BFBB"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p>
    <w:p w14:paraId="0DEC1DD6" w14:textId="77777777" w:rsidR="00C85E67" w:rsidRPr="00431A00" w:rsidRDefault="00C85E67" w:rsidP="00D869A4">
      <w:pPr>
        <w:pStyle w:val="StyleHeading99pt"/>
        <w:spacing w:before="0" w:after="0" w:line="360" w:lineRule="auto"/>
        <w:jc w:val="both"/>
        <w:rPr>
          <w:lang w:val="pt-PT"/>
        </w:rPr>
      </w:pPr>
      <w:r w:rsidRPr="00431A00">
        <w:rPr>
          <w:lang w:val="pt-PT"/>
        </w:rPr>
        <w:t>3. Resultado dos Questionários</w:t>
      </w:r>
    </w:p>
    <w:p w14:paraId="3641575C" w14:textId="77777777" w:rsidR="00C85E67" w:rsidRPr="00431A00" w:rsidRDefault="00C85E67" w:rsidP="00D869A4">
      <w:pPr>
        <w:pStyle w:val="StyleHeading99pt1"/>
        <w:spacing w:before="0" w:after="0" w:line="360" w:lineRule="auto"/>
        <w:jc w:val="both"/>
        <w:rPr>
          <w:lang w:val="pt-PT"/>
        </w:rPr>
      </w:pPr>
      <w:r w:rsidRPr="00431A00">
        <w:rPr>
          <w:lang w:val="pt-PT"/>
        </w:rPr>
        <w:t xml:space="preserve">3.1 Mobilidade: </w:t>
      </w:r>
      <w:r w:rsidR="00CD5BC0" w:rsidRPr="00431A00">
        <w:rPr>
          <w:lang w:val="pt-PT"/>
        </w:rPr>
        <w:t>Fatores</w:t>
      </w:r>
      <w:r w:rsidRPr="00431A00">
        <w:rPr>
          <w:lang w:val="pt-PT"/>
        </w:rPr>
        <w:t xml:space="preserve"> que “Puxam” e </w:t>
      </w:r>
      <w:r w:rsidR="00CD5BC0" w:rsidRPr="00431A00">
        <w:rPr>
          <w:lang w:val="pt-PT"/>
        </w:rPr>
        <w:t>Fatores</w:t>
      </w:r>
      <w:r w:rsidRPr="00431A00">
        <w:rPr>
          <w:lang w:val="pt-PT"/>
        </w:rPr>
        <w:t xml:space="preserve"> que “Empurram”</w:t>
      </w:r>
    </w:p>
    <w:p w14:paraId="03C13C3E" w14:textId="77777777" w:rsidR="00C85E67" w:rsidRPr="00431A00" w:rsidRDefault="00C85E67" w:rsidP="00D869A4">
      <w:pPr>
        <w:spacing w:line="360" w:lineRule="auto"/>
        <w:ind w:firstLine="720"/>
        <w:jc w:val="both"/>
        <w:rPr>
          <w:rFonts w:ascii="Arial" w:hAnsi="Arial" w:cs="Arial"/>
          <w:i/>
          <w:sz w:val="18"/>
          <w:szCs w:val="18"/>
        </w:rPr>
      </w:pPr>
    </w:p>
    <w:p w14:paraId="2730C581"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Os portugueses das áreas de Toronto e Montreal </w:t>
      </w:r>
      <w:proofErr w:type="spellStart"/>
      <w:r w:rsidRPr="00431A00">
        <w:rPr>
          <w:rFonts w:ascii="Arial" w:hAnsi="Arial" w:cs="Arial"/>
          <w:sz w:val="18"/>
          <w:szCs w:val="18"/>
        </w:rPr>
        <w:t>caracterizam-se</w:t>
      </w:r>
      <w:proofErr w:type="spellEnd"/>
      <w:r w:rsidRPr="00431A00">
        <w:rPr>
          <w:rFonts w:ascii="Arial" w:hAnsi="Arial" w:cs="Arial"/>
          <w:sz w:val="18"/>
          <w:szCs w:val="18"/>
        </w:rPr>
        <w:t xml:space="preserve"> por um alto grau de aquisição de suas próprias casas e mobilidade residencial. Dentro deste contexto, as questões centrais são: Para onde mudam-se e por quê? Para encontrar a resposta a essas questões, perguntamos aos compradores de casa portugueses os principais motivos para mudaram-se de suas casas (</w:t>
      </w:r>
      <w:r w:rsidR="00CD5BC0" w:rsidRPr="00431A00">
        <w:rPr>
          <w:rFonts w:ascii="Arial" w:hAnsi="Arial" w:cs="Arial"/>
          <w:sz w:val="18"/>
          <w:szCs w:val="18"/>
        </w:rPr>
        <w:t>fatores</w:t>
      </w:r>
      <w:r w:rsidRPr="00431A00">
        <w:rPr>
          <w:rFonts w:ascii="Arial" w:hAnsi="Arial" w:cs="Arial"/>
          <w:sz w:val="18"/>
          <w:szCs w:val="18"/>
        </w:rPr>
        <w:t xml:space="preserve"> que “empurram”), em geral nas cidades de Toronto e Montreal, para morar nos subúrbios. Os participantes de ambas as cidades indicaram que o motivo principal para se mudarem da casa velha é que desejavam morar numa casa </w:t>
      </w:r>
      <w:proofErr w:type="spellStart"/>
      <w:r w:rsidRPr="00431A00">
        <w:rPr>
          <w:rFonts w:ascii="Arial" w:hAnsi="Arial" w:cs="Arial"/>
          <w:sz w:val="18"/>
          <w:szCs w:val="18"/>
        </w:rPr>
        <w:t>maior/mais</w:t>
      </w:r>
      <w:proofErr w:type="spellEnd"/>
      <w:r w:rsidRPr="00431A00">
        <w:rPr>
          <w:rFonts w:ascii="Arial" w:hAnsi="Arial" w:cs="Arial"/>
          <w:sz w:val="18"/>
          <w:szCs w:val="18"/>
        </w:rPr>
        <w:t xml:space="preserve"> moderna, com um quintal atrás e um jardim à frente (48,7% em Toronto comparado com 69,2% em </w:t>
      </w:r>
      <w:r w:rsidR="00493C51" w:rsidRPr="00431A00">
        <w:rPr>
          <w:rFonts w:ascii="Arial" w:hAnsi="Arial" w:cs="Arial"/>
          <w:sz w:val="18"/>
          <w:szCs w:val="18"/>
        </w:rPr>
        <w:t xml:space="preserve">Montreal). </w:t>
      </w:r>
      <w:r w:rsidRPr="00431A00">
        <w:rPr>
          <w:rFonts w:ascii="Arial" w:hAnsi="Arial" w:cs="Arial"/>
          <w:sz w:val="18"/>
          <w:szCs w:val="18"/>
        </w:rPr>
        <w:t xml:space="preserve">O preço das casas (30,8% em Toronto comparado com 23,1% em Montreal) e a </w:t>
      </w:r>
      <w:proofErr w:type="spellStart"/>
      <w:r w:rsidRPr="00431A00">
        <w:rPr>
          <w:rFonts w:ascii="Arial" w:hAnsi="Arial" w:cs="Arial"/>
          <w:sz w:val="18"/>
          <w:szCs w:val="18"/>
        </w:rPr>
        <w:t>segurança/qualidade</w:t>
      </w:r>
      <w:proofErr w:type="spellEnd"/>
      <w:r w:rsidRPr="00431A00">
        <w:rPr>
          <w:rFonts w:ascii="Arial" w:hAnsi="Arial" w:cs="Arial"/>
          <w:sz w:val="18"/>
          <w:szCs w:val="18"/>
        </w:rPr>
        <w:t xml:space="preserve"> do bairro (25,6% em Toronto e 19,2% em Montreal) também figuraram importantes entre os portugueses que se mudaram em ambas as cidades. Os </w:t>
      </w:r>
      <w:r w:rsidR="00CD5BC0" w:rsidRPr="00431A00">
        <w:rPr>
          <w:rFonts w:ascii="Arial" w:hAnsi="Arial" w:cs="Arial"/>
          <w:sz w:val="18"/>
          <w:szCs w:val="18"/>
        </w:rPr>
        <w:t>fatores</w:t>
      </w:r>
      <w:r w:rsidRPr="00431A00">
        <w:rPr>
          <w:rFonts w:ascii="Arial" w:hAnsi="Arial" w:cs="Arial"/>
          <w:sz w:val="18"/>
          <w:szCs w:val="18"/>
        </w:rPr>
        <w:t xml:space="preserve"> clássicos, tais como proximidade de transportes públicos, escolas, </w:t>
      </w:r>
      <w:r w:rsidR="00037084" w:rsidRPr="00431A00">
        <w:rPr>
          <w:rFonts w:ascii="Arial" w:hAnsi="Arial" w:cs="Arial"/>
          <w:sz w:val="18"/>
          <w:szCs w:val="18"/>
        </w:rPr>
        <w:t>centros comerciais</w:t>
      </w:r>
      <w:r w:rsidRPr="00431A00">
        <w:rPr>
          <w:rFonts w:ascii="Arial" w:hAnsi="Arial" w:cs="Arial"/>
          <w:sz w:val="18"/>
          <w:szCs w:val="18"/>
        </w:rPr>
        <w:t xml:space="preserve">, e serviços parecem ter um papel secundário. Já que a maior parte desta primeira geração de portugueses que compraram casas veio de zonas rurais de Portugal, especialmente das Ilhas dos Açores, não é de se surpreender que suas preferências culturais se manifestem num desejo comum de </w:t>
      </w:r>
      <w:proofErr w:type="spellStart"/>
      <w:r w:rsidRPr="00431A00">
        <w:rPr>
          <w:rFonts w:ascii="Arial" w:hAnsi="Arial" w:cs="Arial"/>
          <w:sz w:val="18"/>
          <w:szCs w:val="18"/>
        </w:rPr>
        <w:t>lotes/casas</w:t>
      </w:r>
      <w:proofErr w:type="spellEnd"/>
      <w:r w:rsidRPr="00431A00">
        <w:rPr>
          <w:rFonts w:ascii="Arial" w:hAnsi="Arial" w:cs="Arial"/>
          <w:sz w:val="18"/>
          <w:szCs w:val="18"/>
        </w:rPr>
        <w:t xml:space="preserve"> maiores e de mais “espaço verde”. Além disso, quanto ao motivo pelo qual </w:t>
      </w:r>
      <w:r w:rsidR="00CD5BC0" w:rsidRPr="00431A00">
        <w:rPr>
          <w:rFonts w:ascii="Arial" w:hAnsi="Arial" w:cs="Arial"/>
          <w:sz w:val="18"/>
          <w:szCs w:val="18"/>
        </w:rPr>
        <w:t>selecionaram</w:t>
      </w:r>
      <w:r w:rsidRPr="00431A00">
        <w:rPr>
          <w:rFonts w:ascii="Arial" w:hAnsi="Arial" w:cs="Arial"/>
          <w:sz w:val="18"/>
          <w:szCs w:val="18"/>
        </w:rPr>
        <w:t xml:space="preserve"> sua </w:t>
      </w:r>
      <w:r w:rsidR="00CD5BC0" w:rsidRPr="00431A00">
        <w:rPr>
          <w:rFonts w:ascii="Arial" w:hAnsi="Arial" w:cs="Arial"/>
          <w:sz w:val="18"/>
          <w:szCs w:val="18"/>
        </w:rPr>
        <w:t>atual</w:t>
      </w:r>
      <w:r w:rsidRPr="00431A00">
        <w:rPr>
          <w:rFonts w:ascii="Arial" w:hAnsi="Arial" w:cs="Arial"/>
          <w:sz w:val="18"/>
          <w:szCs w:val="18"/>
        </w:rPr>
        <w:t xml:space="preserve"> casa (</w:t>
      </w:r>
      <w:r w:rsidR="00CD5BC0" w:rsidRPr="00431A00">
        <w:rPr>
          <w:rFonts w:ascii="Arial" w:hAnsi="Arial" w:cs="Arial"/>
          <w:sz w:val="18"/>
          <w:szCs w:val="18"/>
        </w:rPr>
        <w:t>fatores</w:t>
      </w:r>
      <w:r w:rsidRPr="00431A00">
        <w:rPr>
          <w:rFonts w:ascii="Arial" w:hAnsi="Arial" w:cs="Arial"/>
          <w:sz w:val="18"/>
          <w:szCs w:val="18"/>
        </w:rPr>
        <w:t xml:space="preserve"> que “puxam”), os participantes portugueses enfatizaram em particular a </w:t>
      </w:r>
      <w:proofErr w:type="spellStart"/>
      <w:r w:rsidRPr="00431A00">
        <w:rPr>
          <w:rFonts w:ascii="Arial" w:hAnsi="Arial" w:cs="Arial"/>
          <w:sz w:val="18"/>
          <w:szCs w:val="18"/>
        </w:rPr>
        <w:t>área/bairro</w:t>
      </w:r>
      <w:proofErr w:type="spellEnd"/>
      <w:r w:rsidRPr="00431A00">
        <w:rPr>
          <w:rFonts w:ascii="Arial" w:hAnsi="Arial" w:cs="Arial"/>
          <w:sz w:val="18"/>
          <w:szCs w:val="18"/>
        </w:rPr>
        <w:t xml:space="preserve"> (61,5% em Toronto comparado com 73,1% em Montreal) e o tipo de casa (habitação para uma única </w:t>
      </w:r>
      <w:r w:rsidR="00493C51" w:rsidRPr="00431A00">
        <w:rPr>
          <w:rFonts w:ascii="Arial" w:hAnsi="Arial" w:cs="Arial"/>
          <w:sz w:val="18"/>
          <w:szCs w:val="18"/>
        </w:rPr>
        <w:t xml:space="preserve">família) </w:t>
      </w:r>
      <w:proofErr w:type="spellStart"/>
      <w:r w:rsidRPr="00431A00">
        <w:rPr>
          <w:rFonts w:ascii="Arial" w:hAnsi="Arial" w:cs="Arial"/>
          <w:sz w:val="18"/>
          <w:szCs w:val="18"/>
        </w:rPr>
        <w:t>/tamanho</w:t>
      </w:r>
      <w:proofErr w:type="spellEnd"/>
      <w:r w:rsidRPr="00431A00">
        <w:rPr>
          <w:rFonts w:ascii="Arial" w:hAnsi="Arial" w:cs="Arial"/>
          <w:sz w:val="18"/>
          <w:szCs w:val="18"/>
        </w:rPr>
        <w:t xml:space="preserve"> do lote (59,0% comparado com 76,9%). </w:t>
      </w:r>
    </w:p>
    <w:p w14:paraId="1515BB6F" w14:textId="77777777" w:rsidR="005A28CE"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geral, a grande maioria de portugueses que têm casa própria acreditava ter feito bem em mudar-se. De uma maneira geral, os participantes estavam altamente satisfeitos com sua nova residência e bairro (94,9% em Mississauga comparado com 88.5% em </w:t>
      </w:r>
      <w:proofErr w:type="spellStart"/>
      <w:r w:rsidRPr="00431A00">
        <w:rPr>
          <w:rFonts w:ascii="Arial" w:hAnsi="Arial" w:cs="Arial"/>
          <w:sz w:val="18"/>
          <w:szCs w:val="18"/>
        </w:rPr>
        <w:t>Montreal/subúrbios</w:t>
      </w:r>
      <w:proofErr w:type="spellEnd"/>
      <w:r w:rsidRPr="00431A00">
        <w:rPr>
          <w:rFonts w:ascii="Arial" w:hAnsi="Arial" w:cs="Arial"/>
          <w:sz w:val="18"/>
          <w:szCs w:val="18"/>
        </w:rPr>
        <w:t xml:space="preserve">). Não é surpreendente, portanto, que quando lhes perguntamos se recomendariam a área onde moravam agora a seus </w:t>
      </w:r>
      <w:proofErr w:type="spellStart"/>
      <w:r w:rsidRPr="00431A00">
        <w:rPr>
          <w:rFonts w:ascii="Arial" w:hAnsi="Arial" w:cs="Arial"/>
          <w:sz w:val="18"/>
          <w:szCs w:val="18"/>
        </w:rPr>
        <w:t>amigos/parentes</w:t>
      </w:r>
      <w:proofErr w:type="spellEnd"/>
      <w:r w:rsidRPr="00431A00">
        <w:rPr>
          <w:rFonts w:ascii="Arial" w:hAnsi="Arial" w:cs="Arial"/>
          <w:sz w:val="18"/>
          <w:szCs w:val="18"/>
        </w:rPr>
        <w:t xml:space="preserve">, todos os participantes (100%) em Mississauga, e quase todos os participantes (92.3%) em </w:t>
      </w:r>
      <w:proofErr w:type="spellStart"/>
      <w:r w:rsidRPr="00431A00">
        <w:rPr>
          <w:rFonts w:ascii="Arial" w:hAnsi="Arial" w:cs="Arial"/>
          <w:sz w:val="18"/>
          <w:szCs w:val="18"/>
        </w:rPr>
        <w:t>Montreal/subúrbios</w:t>
      </w:r>
      <w:proofErr w:type="spellEnd"/>
      <w:r w:rsidRPr="00431A00">
        <w:rPr>
          <w:rFonts w:ascii="Arial" w:hAnsi="Arial" w:cs="Arial"/>
          <w:sz w:val="18"/>
          <w:szCs w:val="18"/>
        </w:rPr>
        <w:t xml:space="preserve">, responderam afirmativamente.  </w:t>
      </w:r>
    </w:p>
    <w:p w14:paraId="7DC4556E"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p>
    <w:p w14:paraId="700E616E" w14:textId="77777777" w:rsidR="00C85E67" w:rsidRPr="00431A00" w:rsidRDefault="00C85E67" w:rsidP="00D869A4">
      <w:pPr>
        <w:pStyle w:val="StyleHeading99pt"/>
        <w:spacing w:before="0" w:after="0" w:line="360" w:lineRule="auto"/>
        <w:jc w:val="both"/>
        <w:rPr>
          <w:lang w:val="pt-PT"/>
        </w:rPr>
      </w:pPr>
      <w:r w:rsidRPr="00431A00">
        <w:rPr>
          <w:lang w:val="pt-PT"/>
        </w:rPr>
        <w:t>3.2 A Busca de Casa Para Morar e o Papel dos Corretores de Imóveis Étnicos</w:t>
      </w:r>
    </w:p>
    <w:p w14:paraId="72BCBE8E" w14:textId="77777777" w:rsidR="00C85E67" w:rsidRPr="00431A00" w:rsidRDefault="00C85E67" w:rsidP="00D869A4">
      <w:pPr>
        <w:spacing w:line="360" w:lineRule="auto"/>
        <w:ind w:firstLine="720"/>
        <w:jc w:val="both"/>
        <w:rPr>
          <w:rFonts w:ascii="Arial" w:hAnsi="Arial" w:cs="Arial"/>
          <w:sz w:val="18"/>
          <w:szCs w:val="18"/>
        </w:rPr>
      </w:pPr>
    </w:p>
    <w:p w14:paraId="4DE748B1"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busca de casa para morar nos mercados de imóveis heterogéneos e complexos das cidades canadianas e de seus subúrbios não é tarefa fácil. Na verdade, a tarefa de levantar informações pode ficar ainda mais difícil para grupos imigrantes, a incluir aqueles cujo conhecimento das línguas oficiais do país é limitado. Em sua busca de casa para morar, os participantes portugueses contaram com uma ampla variedade de fontes de informação (ex., corretores de imóveis, </w:t>
      </w:r>
      <w:proofErr w:type="spellStart"/>
      <w:r w:rsidRPr="00431A00">
        <w:rPr>
          <w:rFonts w:ascii="Arial" w:hAnsi="Arial" w:cs="Arial"/>
          <w:sz w:val="18"/>
          <w:szCs w:val="18"/>
        </w:rPr>
        <w:t>parentes/amigos</w:t>
      </w:r>
      <w:proofErr w:type="spellEnd"/>
      <w:r w:rsidRPr="00431A00">
        <w:rPr>
          <w:rFonts w:ascii="Arial" w:hAnsi="Arial" w:cs="Arial"/>
          <w:sz w:val="18"/>
          <w:szCs w:val="18"/>
        </w:rPr>
        <w:t xml:space="preserve">, jornais, passeio de carro, anúncios na frente da </w:t>
      </w:r>
      <w:r w:rsidR="00493C51" w:rsidRPr="00431A00">
        <w:rPr>
          <w:rFonts w:ascii="Arial" w:hAnsi="Arial" w:cs="Arial"/>
          <w:sz w:val="18"/>
          <w:szCs w:val="18"/>
        </w:rPr>
        <w:t xml:space="preserve">casa). </w:t>
      </w:r>
      <w:r w:rsidRPr="00431A00">
        <w:rPr>
          <w:rFonts w:ascii="Arial" w:hAnsi="Arial" w:cs="Arial"/>
          <w:sz w:val="18"/>
          <w:szCs w:val="18"/>
        </w:rPr>
        <w:t xml:space="preserve">Contudo, quando pedimos que os participantes identificassem quais seriam as fontes de informação mais importantes na busca de sua casa </w:t>
      </w:r>
      <w:r w:rsidR="00CD5BC0" w:rsidRPr="00431A00">
        <w:rPr>
          <w:rFonts w:ascii="Arial" w:hAnsi="Arial" w:cs="Arial"/>
          <w:sz w:val="18"/>
          <w:szCs w:val="18"/>
        </w:rPr>
        <w:t>atual</w:t>
      </w:r>
      <w:r w:rsidRPr="00431A00">
        <w:rPr>
          <w:rFonts w:ascii="Arial" w:hAnsi="Arial" w:cs="Arial"/>
          <w:sz w:val="18"/>
          <w:szCs w:val="18"/>
        </w:rPr>
        <w:t>, os resultados indicam a importância considerável que os portugueses atribuem às fontes “étnicas” de informação. Os participantes, tanto em Toronto quanto em Montreal, dependeram extensamente dos corretores de imóveis portugueses (46,2% comparado com 61,5%) e parentes e amigos portugueses (20,5% comparado com 23,</w:t>
      </w:r>
      <w:r w:rsidR="00493C51" w:rsidRPr="00431A00">
        <w:rPr>
          <w:rFonts w:ascii="Arial" w:hAnsi="Arial" w:cs="Arial"/>
          <w:sz w:val="18"/>
          <w:szCs w:val="18"/>
        </w:rPr>
        <w:t xml:space="preserve">1%). </w:t>
      </w:r>
      <w:r w:rsidRPr="00431A00">
        <w:rPr>
          <w:rFonts w:ascii="Arial" w:hAnsi="Arial" w:cs="Arial"/>
          <w:sz w:val="18"/>
          <w:szCs w:val="18"/>
        </w:rPr>
        <w:t xml:space="preserve">Os corretores de imóveis portugueses destacaram-se de longe como intermediários chave no processo de recolocação dos compradores de casa portugueses </w:t>
      </w:r>
      <w:r w:rsidRPr="00431A00">
        <w:rPr>
          <w:rFonts w:ascii="Arial" w:hAnsi="Arial" w:cs="Arial"/>
          <w:sz w:val="18"/>
          <w:szCs w:val="18"/>
        </w:rPr>
        <w:lastRenderedPageBreak/>
        <w:t xml:space="preserve">durante o processo de busca de sua </w:t>
      </w:r>
      <w:r w:rsidR="00CD5BC0" w:rsidRPr="00431A00">
        <w:rPr>
          <w:rFonts w:ascii="Arial" w:hAnsi="Arial" w:cs="Arial"/>
          <w:sz w:val="18"/>
          <w:szCs w:val="18"/>
        </w:rPr>
        <w:t>atual</w:t>
      </w:r>
      <w:r w:rsidRPr="00431A00">
        <w:rPr>
          <w:rFonts w:ascii="Arial" w:hAnsi="Arial" w:cs="Arial"/>
          <w:sz w:val="18"/>
          <w:szCs w:val="18"/>
        </w:rPr>
        <w:t xml:space="preserve"> residência. Este alto grau de dependência por parte da primeira geração de portugueses na compra de sua residência pode ser explicado, pelo menos em parte, em função da confiança e solidariedade étnica. Além do idioma em comum, etnia, </w:t>
      </w:r>
      <w:proofErr w:type="spellStart"/>
      <w:r w:rsidRPr="00431A00">
        <w:rPr>
          <w:rFonts w:ascii="Arial" w:hAnsi="Arial" w:cs="Arial"/>
          <w:sz w:val="18"/>
          <w:szCs w:val="18"/>
        </w:rPr>
        <w:t>região/ilha</w:t>
      </w:r>
      <w:proofErr w:type="spellEnd"/>
      <w:r w:rsidRPr="00431A00">
        <w:rPr>
          <w:rFonts w:ascii="Arial" w:hAnsi="Arial" w:cs="Arial"/>
          <w:sz w:val="18"/>
          <w:szCs w:val="18"/>
        </w:rPr>
        <w:t xml:space="preserve"> de origem e laços étnicos, existe um sentimento de solidariedade e cooperação entre os participantes para com as pessoas com quem compartilham valores em comum – “a nossa gente” (Teixeira e </w:t>
      </w:r>
      <w:proofErr w:type="spellStart"/>
      <w:r w:rsidRPr="00431A00">
        <w:rPr>
          <w:rFonts w:ascii="Arial" w:hAnsi="Arial" w:cs="Arial"/>
          <w:sz w:val="18"/>
          <w:szCs w:val="18"/>
        </w:rPr>
        <w:t>Murdie</w:t>
      </w:r>
      <w:proofErr w:type="spellEnd"/>
      <w:r w:rsidRPr="00431A00">
        <w:rPr>
          <w:rFonts w:ascii="Arial" w:hAnsi="Arial" w:cs="Arial"/>
          <w:sz w:val="18"/>
          <w:szCs w:val="18"/>
        </w:rPr>
        <w:t xml:space="preserve"> 1997).  </w:t>
      </w:r>
    </w:p>
    <w:p w14:paraId="3CDC98ED"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geral, ambos grupos de portugueses que compraram casa demonstram a mesma </w:t>
      </w:r>
      <w:proofErr w:type="spellStart"/>
      <w:r w:rsidRPr="00431A00">
        <w:rPr>
          <w:rFonts w:ascii="Arial" w:hAnsi="Arial" w:cs="Arial"/>
          <w:sz w:val="18"/>
          <w:szCs w:val="18"/>
        </w:rPr>
        <w:t>preferência/orientação</w:t>
      </w:r>
      <w:proofErr w:type="spellEnd"/>
      <w:r w:rsidRPr="00431A00">
        <w:rPr>
          <w:rFonts w:ascii="Arial" w:hAnsi="Arial" w:cs="Arial"/>
          <w:sz w:val="18"/>
          <w:szCs w:val="18"/>
        </w:rPr>
        <w:t xml:space="preserve"> “cultural” para com fontes de informação “étnicas” (portuguesas). Essa </w:t>
      </w:r>
      <w:r w:rsidR="00997D3D" w:rsidRPr="00431A00">
        <w:rPr>
          <w:rFonts w:ascii="Arial" w:hAnsi="Arial" w:cs="Arial"/>
          <w:sz w:val="18"/>
          <w:szCs w:val="18"/>
        </w:rPr>
        <w:t>preferência</w:t>
      </w:r>
      <w:r w:rsidRPr="00431A00">
        <w:rPr>
          <w:rFonts w:ascii="Arial" w:hAnsi="Arial" w:cs="Arial"/>
          <w:sz w:val="18"/>
          <w:szCs w:val="18"/>
        </w:rPr>
        <w:t xml:space="preserve"> por corretores portugueses pode ajudar a consolidar um comércio de imóveis distintamente étnico como parte da economia étnica portuguesa em Toronto e Montreal. A principal diferença entre os dois grupos de compradores de casa está no grau em que se baseiam nas fontes de informação provindas do </w:t>
      </w:r>
      <w:proofErr w:type="spellStart"/>
      <w:r w:rsidRPr="00431A00">
        <w:rPr>
          <w:rFonts w:ascii="Arial" w:hAnsi="Arial" w:cs="Arial"/>
          <w:sz w:val="18"/>
          <w:szCs w:val="18"/>
        </w:rPr>
        <w:t>grupo/étnicas</w:t>
      </w:r>
      <w:proofErr w:type="spellEnd"/>
      <w:r w:rsidRPr="00431A00">
        <w:rPr>
          <w:rFonts w:ascii="Arial" w:hAnsi="Arial" w:cs="Arial"/>
          <w:sz w:val="18"/>
          <w:szCs w:val="18"/>
        </w:rPr>
        <w:t xml:space="preserve">, em vez do tipo de fonte empregado. Nesse contexto, os portugueses que compraram casa na área de Montreal dependem muito mais dos corretores de imóveis do mesmo grupo étnico do que na área de Toronto. Esses resultados são surpreendentes uma vez que a comunidade portuguesa em Montreal é bem mais limitada no número de corretores e agências com donos portugueses do que a comunidade portuguesa em Toronto. Levando em consideração o menor tamanho da comunidade, a essa altura só podemos especular que uma explicação plausível para esse comportamento (escolher um corretor português) é que há, em Montreal, um maior apego, uma maior </w:t>
      </w:r>
      <w:proofErr w:type="spellStart"/>
      <w:r w:rsidRPr="00431A00">
        <w:rPr>
          <w:rFonts w:ascii="Arial" w:hAnsi="Arial" w:cs="Arial"/>
          <w:sz w:val="18"/>
          <w:szCs w:val="18"/>
        </w:rPr>
        <w:t>afinidade/lealdade</w:t>
      </w:r>
      <w:proofErr w:type="spellEnd"/>
      <w:r w:rsidRPr="00431A00">
        <w:rPr>
          <w:rFonts w:ascii="Arial" w:hAnsi="Arial" w:cs="Arial"/>
          <w:sz w:val="18"/>
          <w:szCs w:val="18"/>
        </w:rPr>
        <w:t xml:space="preserve"> cultural para com corretores da mesma tradição cultural. </w:t>
      </w:r>
    </w:p>
    <w:p w14:paraId="75E381C7" w14:textId="77777777" w:rsidR="00D869A4" w:rsidRPr="00431A00" w:rsidRDefault="00D869A4" w:rsidP="00D869A4">
      <w:pPr>
        <w:spacing w:line="360" w:lineRule="auto"/>
        <w:ind w:firstLine="720"/>
        <w:jc w:val="both"/>
        <w:rPr>
          <w:rFonts w:ascii="Arial" w:hAnsi="Arial" w:cs="Arial"/>
          <w:sz w:val="18"/>
          <w:szCs w:val="18"/>
        </w:rPr>
      </w:pPr>
    </w:p>
    <w:p w14:paraId="33F6ACA6" w14:textId="77777777" w:rsidR="00C85E67" w:rsidRPr="00431A00" w:rsidRDefault="00C85E67" w:rsidP="00D869A4">
      <w:pPr>
        <w:pStyle w:val="StyleHeading99pt"/>
        <w:spacing w:before="0" w:after="0" w:line="360" w:lineRule="auto"/>
        <w:jc w:val="both"/>
        <w:rPr>
          <w:lang w:val="pt-PT"/>
        </w:rPr>
      </w:pPr>
      <w:r w:rsidRPr="00431A00">
        <w:rPr>
          <w:lang w:val="pt-PT"/>
        </w:rPr>
        <w:t xml:space="preserve">3.3 </w:t>
      </w:r>
      <w:r w:rsidR="00037084" w:rsidRPr="00431A00">
        <w:rPr>
          <w:lang w:val="pt-PT"/>
        </w:rPr>
        <w:t>Ressegregação</w:t>
      </w:r>
      <w:r w:rsidRPr="00431A00">
        <w:rPr>
          <w:lang w:val="pt-PT"/>
        </w:rPr>
        <w:t xml:space="preserve"> Suburbana (</w:t>
      </w:r>
      <w:proofErr w:type="spellStart"/>
      <w:r w:rsidR="00037084" w:rsidRPr="00431A00">
        <w:rPr>
          <w:lang w:val="pt-PT"/>
        </w:rPr>
        <w:t>Autossegregação</w:t>
      </w:r>
      <w:proofErr w:type="spellEnd"/>
      <w:r w:rsidRPr="00431A00">
        <w:rPr>
          <w:lang w:val="pt-PT"/>
        </w:rPr>
        <w:t>): Bom ou Mau?</w:t>
      </w:r>
    </w:p>
    <w:p w14:paraId="194A31CD" w14:textId="77777777" w:rsidR="00C85E67" w:rsidRPr="00431A00" w:rsidRDefault="00C85E67" w:rsidP="00D869A4">
      <w:pPr>
        <w:spacing w:line="360" w:lineRule="auto"/>
        <w:ind w:firstLine="720"/>
        <w:jc w:val="both"/>
        <w:rPr>
          <w:rFonts w:ascii="Arial" w:hAnsi="Arial" w:cs="Arial"/>
          <w:sz w:val="18"/>
          <w:szCs w:val="18"/>
        </w:rPr>
      </w:pPr>
    </w:p>
    <w:p w14:paraId="4E65429D"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Já que os corretores portugueses são identificados como importantes intermediários culturais no processo de recolocação, dentro desse contexto podemos especular que sua importância, como fonte de viés espacial, e por seu impacto sobre o comportamento dos portugueses que compram casa, também seja marcante. A evidência colhida em Toronto demonstra que a recolonização dos portugueses em Mississauga resulta, em grande parte, do sucesso de campanhas e estratégias de </w:t>
      </w:r>
      <w:r w:rsidR="00493C51" w:rsidRPr="00431A00">
        <w:rPr>
          <w:rFonts w:ascii="Arial" w:hAnsi="Arial" w:cs="Arial"/>
          <w:sz w:val="18"/>
          <w:szCs w:val="18"/>
        </w:rPr>
        <w:t>comercialização (marketing</w:t>
      </w:r>
      <w:r w:rsidRPr="00431A00">
        <w:rPr>
          <w:rFonts w:ascii="Arial" w:hAnsi="Arial" w:cs="Arial"/>
          <w:sz w:val="18"/>
          <w:szCs w:val="18"/>
        </w:rPr>
        <w:t xml:space="preserve">) por parte dos corretores portugueses (ex., casa própria é um investimento seguro e Mississauga é a cidade onde existem as casas portuguesas dos seus sonhos) (Teixeira </w:t>
      </w:r>
      <w:r w:rsidR="00493C51" w:rsidRPr="00431A00">
        <w:rPr>
          <w:rFonts w:ascii="Arial" w:hAnsi="Arial" w:cs="Arial"/>
          <w:sz w:val="18"/>
          <w:szCs w:val="18"/>
        </w:rPr>
        <w:t xml:space="preserve">2002). </w:t>
      </w:r>
      <w:r w:rsidRPr="00431A00">
        <w:rPr>
          <w:rFonts w:ascii="Arial" w:hAnsi="Arial" w:cs="Arial"/>
          <w:sz w:val="18"/>
          <w:szCs w:val="18"/>
        </w:rPr>
        <w:t xml:space="preserve">No caso dos corretores de imóveis portugueses em Montreal, parece que esses também têm um papel muito importante na promoção da </w:t>
      </w:r>
      <w:r w:rsidR="00997D3D" w:rsidRPr="00431A00">
        <w:rPr>
          <w:rFonts w:ascii="Arial" w:hAnsi="Arial" w:cs="Arial"/>
          <w:sz w:val="18"/>
          <w:szCs w:val="18"/>
        </w:rPr>
        <w:t>ideia</w:t>
      </w:r>
      <w:r w:rsidRPr="00431A00">
        <w:rPr>
          <w:rFonts w:ascii="Arial" w:hAnsi="Arial" w:cs="Arial"/>
          <w:sz w:val="18"/>
          <w:szCs w:val="18"/>
        </w:rPr>
        <w:t xml:space="preserve"> de comprar casa nos subúrbios de Montreal, especialmente em Laval, onde os </w:t>
      </w:r>
      <w:r w:rsidR="00CD5BC0" w:rsidRPr="00431A00">
        <w:rPr>
          <w:rFonts w:ascii="Arial" w:hAnsi="Arial" w:cs="Arial"/>
          <w:sz w:val="18"/>
          <w:szCs w:val="18"/>
        </w:rPr>
        <w:t>aspetos</w:t>
      </w:r>
      <w:r w:rsidRPr="00431A00">
        <w:rPr>
          <w:rFonts w:ascii="Arial" w:hAnsi="Arial" w:cs="Arial"/>
          <w:sz w:val="18"/>
          <w:szCs w:val="18"/>
        </w:rPr>
        <w:t xml:space="preserve"> “rurais” de algumas áreas seriam atraentes à população imigrante, provinda especialmente das áreas rurais de Portugal, em particular das Ilhas dos Açores. Desta forma, num espaço de tempo relativamente pequeno, tanto Mississauga como Laval tornaram-se as mais proeminentes áreas de recolocação dos portugueses de Toronto e Montreal. Segundo informações obtidas junto a pessoas “chave”, o número de portugueses aumentou exponencialmente nesses subúrbios – Mississauga cresceu </w:t>
      </w:r>
      <w:r w:rsidR="00997D3D" w:rsidRPr="00431A00">
        <w:rPr>
          <w:rFonts w:ascii="Arial" w:hAnsi="Arial" w:cs="Arial"/>
          <w:sz w:val="18"/>
          <w:szCs w:val="18"/>
        </w:rPr>
        <w:t>rapidamente</w:t>
      </w:r>
      <w:r w:rsidRPr="00431A00">
        <w:rPr>
          <w:rFonts w:ascii="Arial" w:hAnsi="Arial" w:cs="Arial"/>
          <w:sz w:val="18"/>
          <w:szCs w:val="18"/>
        </w:rPr>
        <w:t xml:space="preserve"> de 1.500, em 1971, a aproximadamente 50.000 hoje em dia. Quanto a Laval, esta cresceu de menos de mil pessoas em 1971 para 10.000-15.000 na </w:t>
      </w:r>
      <w:r w:rsidR="00CD5BC0" w:rsidRPr="00431A00">
        <w:rPr>
          <w:rFonts w:ascii="Arial" w:hAnsi="Arial" w:cs="Arial"/>
          <w:sz w:val="18"/>
          <w:szCs w:val="18"/>
        </w:rPr>
        <w:t>atualidade</w:t>
      </w:r>
      <w:r w:rsidRPr="00431A00">
        <w:rPr>
          <w:rFonts w:ascii="Arial" w:hAnsi="Arial" w:cs="Arial"/>
          <w:sz w:val="18"/>
          <w:szCs w:val="18"/>
        </w:rPr>
        <w:t>.</w:t>
      </w:r>
    </w:p>
    <w:p w14:paraId="1DB96345"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Dentro desse contexto, a questão de até que ponto os corretores de imóveis portugueses contribuíram para esse êxodo de portugueses de Toronto e Montreal para Mississauga e Laval torna-se particularmente importante. A evidência em Toronto já sugere que os corretores de imóveis portugueses tiveram um papel chave nessa mudança para os subúrbios, através do uso que fizeram da média portuguesa e de sua participação </w:t>
      </w:r>
      <w:r w:rsidR="00CD5BC0" w:rsidRPr="00431A00">
        <w:rPr>
          <w:rFonts w:ascii="Arial" w:hAnsi="Arial" w:cs="Arial"/>
          <w:sz w:val="18"/>
          <w:szCs w:val="18"/>
        </w:rPr>
        <w:t>ativa</w:t>
      </w:r>
      <w:r w:rsidRPr="00431A00">
        <w:rPr>
          <w:rFonts w:ascii="Arial" w:hAnsi="Arial" w:cs="Arial"/>
          <w:sz w:val="18"/>
          <w:szCs w:val="18"/>
        </w:rPr>
        <w:t xml:space="preserve"> em eventos </w:t>
      </w:r>
      <w:r w:rsidR="00997D3D" w:rsidRPr="00431A00">
        <w:rPr>
          <w:rFonts w:ascii="Arial" w:hAnsi="Arial" w:cs="Arial"/>
          <w:sz w:val="18"/>
          <w:szCs w:val="18"/>
        </w:rPr>
        <w:t>socioculturais</w:t>
      </w:r>
      <w:r w:rsidRPr="00431A00">
        <w:rPr>
          <w:rFonts w:ascii="Arial" w:hAnsi="Arial" w:cs="Arial"/>
          <w:sz w:val="18"/>
          <w:szCs w:val="18"/>
        </w:rPr>
        <w:t xml:space="preserve"> portugueses e/ou serviços prestados a seus clientes fora do campo de imóveis. (Teixeira, 1995, 2002).  </w:t>
      </w:r>
    </w:p>
    <w:p w14:paraId="6C22068F"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Contudo, a questão de até que ponto os corretores de imóveis portugueses – através de suas estratégias de comercialização e seu comportamento – ajudaram a reproduzir os padrões de colonização portuguesa nos subúrbios continua em aberto. Os corretores portugueses reconhecem a importância de seus compatriotas para o sucesso de suas empresas. Por exemplo, quando perguntamos aos participantes: “Depois de mudar-se para [a casa </w:t>
      </w:r>
      <w:r w:rsidR="00CD5BC0" w:rsidRPr="00431A00">
        <w:rPr>
          <w:rFonts w:ascii="Arial" w:hAnsi="Arial" w:cs="Arial"/>
          <w:sz w:val="18"/>
          <w:szCs w:val="18"/>
        </w:rPr>
        <w:t>atual</w:t>
      </w:r>
      <w:r w:rsidRPr="00431A00">
        <w:rPr>
          <w:rFonts w:ascii="Arial" w:hAnsi="Arial" w:cs="Arial"/>
          <w:sz w:val="18"/>
          <w:szCs w:val="18"/>
        </w:rPr>
        <w:t xml:space="preserve">] você foi contactado por corretores de imóveis a respeito da possibilidade de vender sua residência </w:t>
      </w:r>
      <w:r w:rsidR="00CD5BC0" w:rsidRPr="00431A00">
        <w:rPr>
          <w:rFonts w:ascii="Arial" w:hAnsi="Arial" w:cs="Arial"/>
          <w:sz w:val="18"/>
          <w:szCs w:val="18"/>
        </w:rPr>
        <w:t>atual</w:t>
      </w:r>
      <w:r w:rsidRPr="00431A00">
        <w:rPr>
          <w:rFonts w:ascii="Arial" w:hAnsi="Arial" w:cs="Arial"/>
          <w:sz w:val="18"/>
          <w:szCs w:val="18"/>
        </w:rPr>
        <w:t xml:space="preserve">?” Quase todos os participantes, em ambas as cidades, (97,4 em Mississauga comparado com 96,2% em </w:t>
      </w:r>
      <w:proofErr w:type="spellStart"/>
      <w:r w:rsidRPr="00431A00">
        <w:rPr>
          <w:rFonts w:ascii="Arial" w:hAnsi="Arial" w:cs="Arial"/>
          <w:sz w:val="18"/>
          <w:szCs w:val="18"/>
        </w:rPr>
        <w:t>Montreal/subúrbios</w:t>
      </w:r>
      <w:proofErr w:type="spellEnd"/>
      <w:r w:rsidRPr="00431A00">
        <w:rPr>
          <w:rFonts w:ascii="Arial" w:hAnsi="Arial" w:cs="Arial"/>
          <w:sz w:val="18"/>
          <w:szCs w:val="18"/>
        </w:rPr>
        <w:t>) responderam afirmativamente. É especialmente importante notar que aproximadamente 58,0% (Mississauga) e 88,5% (</w:t>
      </w:r>
      <w:proofErr w:type="spellStart"/>
      <w:r w:rsidRPr="00431A00">
        <w:rPr>
          <w:rFonts w:ascii="Arial" w:hAnsi="Arial" w:cs="Arial"/>
          <w:sz w:val="18"/>
          <w:szCs w:val="18"/>
        </w:rPr>
        <w:t>Montreal/subúrbios</w:t>
      </w:r>
      <w:proofErr w:type="spellEnd"/>
      <w:r w:rsidRPr="00431A00">
        <w:rPr>
          <w:rFonts w:ascii="Arial" w:hAnsi="Arial" w:cs="Arial"/>
          <w:sz w:val="18"/>
          <w:szCs w:val="18"/>
        </w:rPr>
        <w:t xml:space="preserve">) dos corretores de imóveis que </w:t>
      </w:r>
      <w:r w:rsidR="00493C51" w:rsidRPr="00431A00">
        <w:rPr>
          <w:rFonts w:ascii="Arial" w:hAnsi="Arial" w:cs="Arial"/>
          <w:sz w:val="18"/>
          <w:szCs w:val="18"/>
        </w:rPr>
        <w:t>os contactaram</w:t>
      </w:r>
      <w:r w:rsidRPr="00431A00">
        <w:rPr>
          <w:rFonts w:ascii="Arial" w:hAnsi="Arial" w:cs="Arial"/>
          <w:sz w:val="18"/>
          <w:szCs w:val="18"/>
        </w:rPr>
        <w:t xml:space="preserve"> eram portugueses. A evidência indica que os </w:t>
      </w:r>
      <w:r w:rsidRPr="00431A00">
        <w:rPr>
          <w:rFonts w:ascii="Arial" w:hAnsi="Arial" w:cs="Arial"/>
          <w:sz w:val="18"/>
          <w:szCs w:val="18"/>
        </w:rPr>
        <w:lastRenderedPageBreak/>
        <w:t>corretores portugueses de Montreal parecem indagar mais regularmente em áreas portuguesas do que corretores portugueses em Toronto. Isto talvez explique em parte a maior dependência por parte dos compradores de casa portugueses em Montreal nos corretores portugueses no processo de busca e aquisição de casa.</w:t>
      </w:r>
    </w:p>
    <w:p w14:paraId="70629A80"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geral, o grupo de portugueses em Mississauga e em Laval </w:t>
      </w:r>
      <w:proofErr w:type="spellStart"/>
      <w:r w:rsidRPr="00431A00">
        <w:rPr>
          <w:rFonts w:ascii="Arial" w:hAnsi="Arial" w:cs="Arial"/>
          <w:sz w:val="18"/>
          <w:szCs w:val="18"/>
        </w:rPr>
        <w:t>caracterizam-se</w:t>
      </w:r>
      <w:proofErr w:type="spellEnd"/>
      <w:r w:rsidRPr="00431A00">
        <w:rPr>
          <w:rFonts w:ascii="Arial" w:hAnsi="Arial" w:cs="Arial"/>
          <w:sz w:val="18"/>
          <w:szCs w:val="18"/>
        </w:rPr>
        <w:t xml:space="preserve"> por uma forma de </w:t>
      </w:r>
      <w:proofErr w:type="spellStart"/>
      <w:r w:rsidR="00037084" w:rsidRPr="00431A00">
        <w:rPr>
          <w:rFonts w:ascii="Arial" w:hAnsi="Arial" w:cs="Arial"/>
          <w:sz w:val="18"/>
          <w:szCs w:val="18"/>
        </w:rPr>
        <w:t>ressegregação</w:t>
      </w:r>
      <w:proofErr w:type="spellEnd"/>
      <w:r w:rsidRPr="00431A00">
        <w:rPr>
          <w:rFonts w:ascii="Arial" w:hAnsi="Arial" w:cs="Arial"/>
          <w:sz w:val="18"/>
          <w:szCs w:val="18"/>
        </w:rPr>
        <w:t xml:space="preserve"> (</w:t>
      </w:r>
      <w:r w:rsidR="00037084" w:rsidRPr="00431A00">
        <w:rPr>
          <w:rFonts w:ascii="Arial" w:hAnsi="Arial" w:cs="Arial"/>
          <w:sz w:val="18"/>
          <w:szCs w:val="18"/>
        </w:rPr>
        <w:t>autossegregação</w:t>
      </w:r>
      <w:r w:rsidRPr="00431A00">
        <w:rPr>
          <w:rFonts w:ascii="Arial" w:hAnsi="Arial" w:cs="Arial"/>
          <w:sz w:val="18"/>
          <w:szCs w:val="18"/>
        </w:rPr>
        <w:t xml:space="preserve">) suburbana que parece resultar, em parte, de sua marcante dependência de fontes “étnicas” de informação. Com a suburbanização eles não se </w:t>
      </w:r>
      <w:r w:rsidR="00037084" w:rsidRPr="00431A00">
        <w:rPr>
          <w:rFonts w:ascii="Arial" w:hAnsi="Arial" w:cs="Arial"/>
          <w:sz w:val="18"/>
          <w:szCs w:val="18"/>
        </w:rPr>
        <w:t>dessegregam</w:t>
      </w:r>
      <w:r w:rsidRPr="00431A00">
        <w:rPr>
          <w:rFonts w:ascii="Arial" w:hAnsi="Arial" w:cs="Arial"/>
          <w:sz w:val="18"/>
          <w:szCs w:val="18"/>
        </w:rPr>
        <w:t xml:space="preserve">, pelo contrário, </w:t>
      </w:r>
      <w:r w:rsidR="00037084" w:rsidRPr="00431A00">
        <w:rPr>
          <w:rFonts w:ascii="Arial" w:hAnsi="Arial" w:cs="Arial"/>
          <w:sz w:val="18"/>
          <w:szCs w:val="18"/>
        </w:rPr>
        <w:t>ressegregam-se</w:t>
      </w:r>
      <w:r w:rsidRPr="00431A00">
        <w:rPr>
          <w:rFonts w:ascii="Arial" w:hAnsi="Arial" w:cs="Arial"/>
          <w:sz w:val="18"/>
          <w:szCs w:val="18"/>
        </w:rPr>
        <w:t xml:space="preserve">, ou mudam-se do centro da cidade para os subúrbios, mantendo sua colonização etnicamente concentrada e compacta. Ficou claro que os participantes continuam a escolher moradas nas redondezas de nódulos </w:t>
      </w:r>
      <w:r w:rsidR="00997D3D" w:rsidRPr="00431A00">
        <w:rPr>
          <w:rFonts w:ascii="Arial" w:hAnsi="Arial" w:cs="Arial"/>
          <w:sz w:val="18"/>
          <w:szCs w:val="18"/>
        </w:rPr>
        <w:t>preexistentes</w:t>
      </w:r>
      <w:r w:rsidRPr="00431A00">
        <w:rPr>
          <w:rFonts w:ascii="Arial" w:hAnsi="Arial" w:cs="Arial"/>
          <w:sz w:val="18"/>
          <w:szCs w:val="18"/>
        </w:rPr>
        <w:t xml:space="preserve"> ou de núcleos de concentração portuguesa (ex., próximo de igrejas portuguesas e/ou de parentes e amigos portugueses). Estes resultados não nos surpreendem, já que os grupos portugueses tanto em Mississauga quanto em Laval são constituídos de imigrantes da primeira geração, os quais continuam a demonstrar um alto grau de identificação cultural e retenção linguística; facto esse que explica a similaridade entre os padrões de </w:t>
      </w:r>
      <w:proofErr w:type="spellStart"/>
      <w:r w:rsidR="00037084" w:rsidRPr="00431A00">
        <w:rPr>
          <w:rFonts w:ascii="Arial" w:hAnsi="Arial" w:cs="Arial"/>
          <w:sz w:val="18"/>
          <w:szCs w:val="18"/>
        </w:rPr>
        <w:t>ressegregação</w:t>
      </w:r>
      <w:proofErr w:type="spellEnd"/>
      <w:r w:rsidRPr="00431A00">
        <w:rPr>
          <w:rFonts w:ascii="Arial" w:hAnsi="Arial" w:cs="Arial"/>
          <w:sz w:val="18"/>
          <w:szCs w:val="18"/>
        </w:rPr>
        <w:t xml:space="preserve"> nas duas cidades, na mesma fase do ciclo de vida dessas comunidades étnicas. </w:t>
      </w:r>
      <w:r w:rsidR="00037084" w:rsidRPr="00431A00">
        <w:rPr>
          <w:rFonts w:ascii="Arial" w:hAnsi="Arial" w:cs="Arial"/>
          <w:sz w:val="18"/>
          <w:szCs w:val="18"/>
        </w:rPr>
        <w:t xml:space="preserve">O grupo também evidencia altos níveis de concentração residencial em </w:t>
      </w:r>
      <w:proofErr w:type="spellStart"/>
      <w:r w:rsidR="00037084" w:rsidRPr="00431A00">
        <w:rPr>
          <w:rFonts w:ascii="Arial" w:hAnsi="Arial" w:cs="Arial"/>
          <w:sz w:val="18"/>
          <w:szCs w:val="18"/>
        </w:rPr>
        <w:t>áreas/bairros</w:t>
      </w:r>
      <w:proofErr w:type="spellEnd"/>
      <w:r w:rsidR="00037084" w:rsidRPr="00431A00">
        <w:rPr>
          <w:rFonts w:ascii="Arial" w:hAnsi="Arial" w:cs="Arial"/>
          <w:sz w:val="18"/>
          <w:szCs w:val="18"/>
        </w:rPr>
        <w:t xml:space="preserve"> específicos da cidade (ex., em torno das igrejas portuguesas em Mississauga (duas) e em Laval (uma). Assim sendo, a mais importante explicação para a </w:t>
      </w:r>
      <w:proofErr w:type="spellStart"/>
      <w:r w:rsidR="00037084" w:rsidRPr="00431A00">
        <w:rPr>
          <w:rFonts w:ascii="Arial" w:hAnsi="Arial" w:cs="Arial"/>
          <w:sz w:val="18"/>
          <w:szCs w:val="18"/>
        </w:rPr>
        <w:t>ressegregação</w:t>
      </w:r>
      <w:proofErr w:type="spellEnd"/>
      <w:r w:rsidR="00037084" w:rsidRPr="00431A00">
        <w:rPr>
          <w:rFonts w:ascii="Arial" w:hAnsi="Arial" w:cs="Arial"/>
          <w:sz w:val="18"/>
          <w:szCs w:val="18"/>
        </w:rPr>
        <w:t xml:space="preserve"> portuguesa pode ser encontrada nas forças “culturais” que deram forma à comunidade internamente, em vez de forças estruturais “externas”, tais como forças “económicas” ou de “discriminação” no mercado habitacional. Uma das mais importantes consequências dessa </w:t>
      </w:r>
      <w:proofErr w:type="spellStart"/>
      <w:r w:rsidR="00037084" w:rsidRPr="00431A00">
        <w:rPr>
          <w:rFonts w:ascii="Arial" w:hAnsi="Arial" w:cs="Arial"/>
          <w:sz w:val="18"/>
          <w:szCs w:val="18"/>
        </w:rPr>
        <w:t>ressegregação</w:t>
      </w:r>
      <w:proofErr w:type="spellEnd"/>
      <w:r w:rsidR="00037084" w:rsidRPr="00431A00">
        <w:rPr>
          <w:rFonts w:ascii="Arial" w:hAnsi="Arial" w:cs="Arial"/>
          <w:sz w:val="18"/>
          <w:szCs w:val="18"/>
        </w:rPr>
        <w:t xml:space="preserve"> nos subúrbios é o limitado número de contactos sociais com os membros de outras comunidades étnicas estabelecidas no subúrbio de Mississauga e </w:t>
      </w:r>
      <w:proofErr w:type="spellStart"/>
      <w:r w:rsidR="00037084" w:rsidRPr="00431A00">
        <w:rPr>
          <w:rFonts w:ascii="Arial" w:hAnsi="Arial" w:cs="Arial"/>
          <w:sz w:val="18"/>
          <w:szCs w:val="18"/>
        </w:rPr>
        <w:t>Laval/South</w:t>
      </w:r>
      <w:proofErr w:type="spellEnd"/>
      <w:r w:rsidR="00037084" w:rsidRPr="00431A00">
        <w:rPr>
          <w:rFonts w:ascii="Arial" w:hAnsi="Arial" w:cs="Arial"/>
          <w:sz w:val="18"/>
          <w:szCs w:val="18"/>
        </w:rPr>
        <w:t xml:space="preserve"> River. Quanto à questão da frequência com que os portugueses interagem com pessoas de fora de sua comunidade étnica, não é de se surpreender que, ao responderem a respeito do contexto étnico de seus amigos nos seus novos bairros, menos de um terço dos participantes indicou que seus amigos eram “canadianos” (não-portugueses), tanto em Mississauga quanto em </w:t>
      </w:r>
      <w:proofErr w:type="spellStart"/>
      <w:r w:rsidR="00037084" w:rsidRPr="00431A00">
        <w:rPr>
          <w:rFonts w:ascii="Arial" w:hAnsi="Arial" w:cs="Arial"/>
          <w:sz w:val="18"/>
          <w:szCs w:val="18"/>
        </w:rPr>
        <w:t>Laval/South</w:t>
      </w:r>
      <w:proofErr w:type="spellEnd"/>
      <w:r w:rsidR="00037084" w:rsidRPr="00431A00">
        <w:rPr>
          <w:rFonts w:ascii="Arial" w:hAnsi="Arial" w:cs="Arial"/>
          <w:sz w:val="18"/>
          <w:szCs w:val="18"/>
        </w:rPr>
        <w:t xml:space="preserve"> River.  </w:t>
      </w:r>
    </w:p>
    <w:p w14:paraId="11CE18C3"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Podemos especular que a falta de contacto com amigos não-portugueses seja devida a diversos </w:t>
      </w:r>
      <w:r w:rsidR="00CD5BC0" w:rsidRPr="00431A00">
        <w:rPr>
          <w:rFonts w:ascii="Arial" w:hAnsi="Arial" w:cs="Arial"/>
          <w:sz w:val="18"/>
          <w:szCs w:val="18"/>
        </w:rPr>
        <w:t>fatores</w:t>
      </w:r>
      <w:r w:rsidRPr="00431A00">
        <w:rPr>
          <w:rFonts w:ascii="Arial" w:hAnsi="Arial" w:cs="Arial"/>
          <w:sz w:val="18"/>
          <w:szCs w:val="18"/>
        </w:rPr>
        <w:t xml:space="preserve"> culturais, inclusive à barreira do idioma e/ou à preferência cultural a viver e socializar-se em meio a pessoas das mesmas tradições étnicas. Em contraste, quando perguntamos aos participantes a respeito de seu contacto com a comunidade portuguesa em Toronto e Montreal – com o </w:t>
      </w:r>
      <w:r w:rsidRPr="00431A00">
        <w:rPr>
          <w:rFonts w:ascii="Arial" w:hAnsi="Arial" w:cs="Arial"/>
          <w:i/>
          <w:sz w:val="18"/>
          <w:szCs w:val="18"/>
        </w:rPr>
        <w:t>Little Portugal</w:t>
      </w:r>
      <w:r w:rsidRPr="00431A00">
        <w:rPr>
          <w:rFonts w:ascii="Arial" w:hAnsi="Arial" w:cs="Arial"/>
          <w:sz w:val="18"/>
          <w:szCs w:val="18"/>
        </w:rPr>
        <w:t xml:space="preserve"> – esses grupos suburbanos indicaram que continuam a manter contacto contínuo com o “cerne” destas comunidades portuguesas, através de visitas regulares a parentes (65,5% comparado com 81,8%) e amigos (37,9% comparado com 45,5%) ou para fazer compras no fim de semana (24,1% comparado com 68,2%). Para alguns participantes, seu apego cultural a Toronto e Montreal continua bastante forte, mesmo apesar de sua suburbanização. Dentro deste contexto, tanto Mississauga como </w:t>
      </w:r>
      <w:proofErr w:type="spellStart"/>
      <w:r w:rsidRPr="00431A00">
        <w:rPr>
          <w:rFonts w:ascii="Arial" w:hAnsi="Arial" w:cs="Arial"/>
          <w:sz w:val="18"/>
          <w:szCs w:val="18"/>
        </w:rPr>
        <w:t>Laval/South</w:t>
      </w:r>
      <w:proofErr w:type="spellEnd"/>
      <w:r w:rsidRPr="00431A00">
        <w:rPr>
          <w:rFonts w:ascii="Arial" w:hAnsi="Arial" w:cs="Arial"/>
          <w:sz w:val="18"/>
          <w:szCs w:val="18"/>
        </w:rPr>
        <w:t xml:space="preserve"> River desempenham o papel de subúrbio dormitório para muitos dos compradores de casa portugueses, sendo que membros de ambas comunidades suburbanas continuam a dar preferência aos comércios e organizações dos centros “institucionalmente completos” da comunidade na cidade grande. Assim é que, nesse sentido, Mississauga e Laval fazem o papel de “comunidade dormitória” para muitos participantes portugueses que ainda trabalham em Toronto e Montreal. O modesto desenvolvimento e crescimento de organizações portuguesas e de negócios em Mississauga e Montreal nas duas últimas décadas – </w:t>
      </w:r>
      <w:r w:rsidR="00CD5BC0" w:rsidRPr="00431A00">
        <w:rPr>
          <w:rFonts w:ascii="Arial" w:hAnsi="Arial" w:cs="Arial"/>
          <w:sz w:val="18"/>
          <w:szCs w:val="18"/>
        </w:rPr>
        <w:t>exceto</w:t>
      </w:r>
      <w:r w:rsidRPr="00431A00">
        <w:rPr>
          <w:rFonts w:ascii="Arial" w:hAnsi="Arial" w:cs="Arial"/>
          <w:sz w:val="18"/>
          <w:szCs w:val="18"/>
        </w:rPr>
        <w:t xml:space="preserve"> três novas igrejas que foram construídas – talvez sejam indicativos do efeito da pouca distância entre as comunidades em Mississauga ou Laval e o </w:t>
      </w:r>
      <w:r w:rsidRPr="00431A00">
        <w:rPr>
          <w:rFonts w:ascii="Arial" w:hAnsi="Arial" w:cs="Arial"/>
          <w:i/>
          <w:sz w:val="18"/>
          <w:szCs w:val="18"/>
        </w:rPr>
        <w:t xml:space="preserve">Little </w:t>
      </w:r>
      <w:proofErr w:type="spellStart"/>
      <w:r w:rsidRPr="00431A00">
        <w:rPr>
          <w:rFonts w:ascii="Arial" w:hAnsi="Arial" w:cs="Arial"/>
          <w:i/>
          <w:sz w:val="18"/>
          <w:szCs w:val="18"/>
        </w:rPr>
        <w:t>Portugal/Petit</w:t>
      </w:r>
      <w:proofErr w:type="spellEnd"/>
      <w:r w:rsidRPr="00431A00">
        <w:rPr>
          <w:rFonts w:ascii="Arial" w:hAnsi="Arial" w:cs="Arial"/>
          <w:i/>
          <w:sz w:val="18"/>
          <w:szCs w:val="18"/>
        </w:rPr>
        <w:t xml:space="preserve"> Portugal</w:t>
      </w:r>
      <w:r w:rsidRPr="00431A00">
        <w:rPr>
          <w:rFonts w:ascii="Arial" w:hAnsi="Arial" w:cs="Arial"/>
          <w:sz w:val="18"/>
          <w:szCs w:val="18"/>
        </w:rPr>
        <w:t xml:space="preserve"> nos centros urbanos de Toronto e Montreal </w:t>
      </w:r>
      <w:r w:rsidR="00CD5BC0" w:rsidRPr="00431A00">
        <w:rPr>
          <w:rFonts w:ascii="Arial" w:hAnsi="Arial" w:cs="Arial"/>
          <w:sz w:val="18"/>
          <w:szCs w:val="18"/>
        </w:rPr>
        <w:t>respetivamente</w:t>
      </w:r>
      <w:r w:rsidRPr="00431A00">
        <w:rPr>
          <w:rFonts w:ascii="Arial" w:hAnsi="Arial" w:cs="Arial"/>
          <w:sz w:val="18"/>
          <w:szCs w:val="18"/>
        </w:rPr>
        <w:t xml:space="preserve">. </w:t>
      </w:r>
    </w:p>
    <w:p w14:paraId="2A98B8D9" w14:textId="77777777" w:rsidR="00D869A4" w:rsidRPr="00431A00" w:rsidRDefault="00D869A4" w:rsidP="00D869A4">
      <w:pPr>
        <w:spacing w:line="360" w:lineRule="auto"/>
        <w:ind w:firstLine="720"/>
        <w:jc w:val="both"/>
        <w:rPr>
          <w:rFonts w:ascii="Arial" w:hAnsi="Arial" w:cs="Arial"/>
          <w:i/>
          <w:sz w:val="18"/>
          <w:szCs w:val="18"/>
        </w:rPr>
      </w:pPr>
    </w:p>
    <w:p w14:paraId="3FF825AA" w14:textId="77777777" w:rsidR="00C85E67" w:rsidRPr="00431A00" w:rsidRDefault="00FD6356" w:rsidP="00D869A4">
      <w:pPr>
        <w:pStyle w:val="StyleHeading99pt"/>
        <w:spacing w:before="0" w:after="0" w:line="360" w:lineRule="auto"/>
        <w:jc w:val="both"/>
        <w:rPr>
          <w:lang w:val="pt-PT"/>
        </w:rPr>
      </w:pPr>
      <w:r w:rsidRPr="00431A00">
        <w:rPr>
          <w:lang w:val="pt-PT"/>
        </w:rPr>
        <w:t xml:space="preserve">4. </w:t>
      </w:r>
      <w:r w:rsidR="00C85E67" w:rsidRPr="00431A00">
        <w:rPr>
          <w:lang w:val="pt-PT"/>
        </w:rPr>
        <w:t>Conclusão</w:t>
      </w:r>
    </w:p>
    <w:p w14:paraId="2DC9B384" w14:textId="77777777" w:rsidR="00813703" w:rsidRPr="00431A00" w:rsidRDefault="00813703" w:rsidP="00D869A4">
      <w:pPr>
        <w:spacing w:line="360" w:lineRule="auto"/>
        <w:ind w:firstLine="720"/>
        <w:jc w:val="both"/>
        <w:rPr>
          <w:rFonts w:ascii="Arial" w:hAnsi="Arial" w:cs="Arial"/>
          <w:sz w:val="18"/>
          <w:szCs w:val="18"/>
        </w:rPr>
      </w:pPr>
    </w:p>
    <w:p w14:paraId="2DF890BE"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principal </w:t>
      </w:r>
      <w:r w:rsidR="00CD5BC0" w:rsidRPr="00431A00">
        <w:rPr>
          <w:rFonts w:ascii="Arial" w:hAnsi="Arial" w:cs="Arial"/>
          <w:sz w:val="18"/>
          <w:szCs w:val="18"/>
        </w:rPr>
        <w:t>objetivo</w:t>
      </w:r>
      <w:r w:rsidRPr="00431A00">
        <w:rPr>
          <w:rFonts w:ascii="Arial" w:hAnsi="Arial" w:cs="Arial"/>
          <w:sz w:val="18"/>
          <w:szCs w:val="18"/>
        </w:rPr>
        <w:t xml:space="preserve"> deste estudo longitudinal foi de comparar o processo de </w:t>
      </w:r>
      <w:proofErr w:type="spellStart"/>
      <w:r w:rsidRPr="00431A00">
        <w:rPr>
          <w:rFonts w:ascii="Arial" w:hAnsi="Arial" w:cs="Arial"/>
          <w:sz w:val="18"/>
          <w:szCs w:val="18"/>
        </w:rPr>
        <w:t>re-localização</w:t>
      </w:r>
      <w:proofErr w:type="spellEnd"/>
      <w:r w:rsidRPr="00431A00">
        <w:rPr>
          <w:rFonts w:ascii="Arial" w:hAnsi="Arial" w:cs="Arial"/>
          <w:sz w:val="18"/>
          <w:szCs w:val="18"/>
        </w:rPr>
        <w:t xml:space="preserve"> e suburbanização de portugueses que compraram casas na área de Toronto e Montreal. O grupo português é relativamente novo no Canadá. Contudo, em pouco tempo conseguiram estabelecer em Toronto, e em menor grau em Montreal, bairros étnicos de considerável porte e marcar sua presença comercial por meio de “enclaves” </w:t>
      </w:r>
      <w:r w:rsidRPr="00431A00">
        <w:rPr>
          <w:rFonts w:ascii="Arial" w:hAnsi="Arial" w:cs="Arial"/>
          <w:i/>
          <w:sz w:val="18"/>
          <w:szCs w:val="18"/>
        </w:rPr>
        <w:t xml:space="preserve">(“Little Portugal”/”Petit Portugal”) </w:t>
      </w:r>
      <w:r w:rsidRPr="00431A00">
        <w:rPr>
          <w:rFonts w:ascii="Arial" w:hAnsi="Arial" w:cs="Arial"/>
          <w:sz w:val="18"/>
          <w:szCs w:val="18"/>
        </w:rPr>
        <w:t xml:space="preserve">com um complemento institucional bastante completo, um alto grau de “acabamento institucional”. Contudo, desde o começo da década de 1970, as comunidades portuguesas em ambas as cidades têm demonstrado um movimento de expansão, </w:t>
      </w:r>
      <w:r w:rsidRPr="00431A00">
        <w:rPr>
          <w:rFonts w:ascii="Arial" w:hAnsi="Arial" w:cs="Arial"/>
          <w:sz w:val="18"/>
          <w:szCs w:val="18"/>
        </w:rPr>
        <w:lastRenderedPageBreak/>
        <w:t xml:space="preserve">partindo da </w:t>
      </w:r>
      <w:r w:rsidR="00997D3D" w:rsidRPr="00431A00">
        <w:rPr>
          <w:rFonts w:ascii="Arial" w:hAnsi="Arial" w:cs="Arial"/>
          <w:sz w:val="18"/>
          <w:szCs w:val="18"/>
        </w:rPr>
        <w:t>colónia</w:t>
      </w:r>
      <w:r w:rsidRPr="00431A00">
        <w:rPr>
          <w:rFonts w:ascii="Arial" w:hAnsi="Arial" w:cs="Arial"/>
          <w:sz w:val="18"/>
          <w:szCs w:val="18"/>
        </w:rPr>
        <w:t xml:space="preserve"> inicial em </w:t>
      </w:r>
      <w:r w:rsidR="00CD5BC0" w:rsidRPr="00431A00">
        <w:rPr>
          <w:rFonts w:ascii="Arial" w:hAnsi="Arial" w:cs="Arial"/>
          <w:sz w:val="18"/>
          <w:szCs w:val="18"/>
        </w:rPr>
        <w:t>direção</w:t>
      </w:r>
      <w:r w:rsidRPr="00431A00">
        <w:rPr>
          <w:rFonts w:ascii="Arial" w:hAnsi="Arial" w:cs="Arial"/>
          <w:sz w:val="18"/>
          <w:szCs w:val="18"/>
        </w:rPr>
        <w:t xml:space="preserve"> aos subúrbios, que viu os portugueses saírem do centro da cidade e bairros da redondeza em busca da casa de seus “sonhos”. Na verdade, no que diz respeito aos </w:t>
      </w:r>
      <w:r w:rsidR="00CD5BC0" w:rsidRPr="00431A00">
        <w:rPr>
          <w:rFonts w:ascii="Arial" w:hAnsi="Arial" w:cs="Arial"/>
          <w:sz w:val="18"/>
          <w:szCs w:val="18"/>
        </w:rPr>
        <w:t>fatores</w:t>
      </w:r>
      <w:r w:rsidRPr="00431A00">
        <w:rPr>
          <w:rFonts w:ascii="Arial" w:hAnsi="Arial" w:cs="Arial"/>
          <w:sz w:val="18"/>
          <w:szCs w:val="18"/>
        </w:rPr>
        <w:t xml:space="preserve"> que “puxaram” o movimento de suburbanização comparados com os </w:t>
      </w:r>
      <w:r w:rsidR="00CD5BC0" w:rsidRPr="00431A00">
        <w:rPr>
          <w:rFonts w:ascii="Arial" w:hAnsi="Arial" w:cs="Arial"/>
          <w:sz w:val="18"/>
          <w:szCs w:val="18"/>
        </w:rPr>
        <w:t>fatores</w:t>
      </w:r>
      <w:r w:rsidRPr="00431A00">
        <w:rPr>
          <w:rFonts w:ascii="Arial" w:hAnsi="Arial" w:cs="Arial"/>
          <w:sz w:val="18"/>
          <w:szCs w:val="18"/>
        </w:rPr>
        <w:t xml:space="preserve"> que  o “empurraram”, a evidência empírica indica que a maioria dos portugueses que compraram casa foram “puxados” no sentido de se </w:t>
      </w:r>
      <w:proofErr w:type="spellStart"/>
      <w:r w:rsidRPr="00431A00">
        <w:rPr>
          <w:rFonts w:ascii="Arial" w:hAnsi="Arial" w:cs="Arial"/>
          <w:sz w:val="18"/>
          <w:szCs w:val="18"/>
        </w:rPr>
        <w:t>re-localizarem</w:t>
      </w:r>
      <w:proofErr w:type="spellEnd"/>
      <w:r w:rsidRPr="00431A00">
        <w:rPr>
          <w:rFonts w:ascii="Arial" w:hAnsi="Arial" w:cs="Arial"/>
          <w:sz w:val="18"/>
          <w:szCs w:val="18"/>
        </w:rPr>
        <w:t xml:space="preserve"> em Mississauga e </w:t>
      </w:r>
      <w:proofErr w:type="spellStart"/>
      <w:r w:rsidRPr="00431A00">
        <w:rPr>
          <w:rFonts w:ascii="Arial" w:hAnsi="Arial" w:cs="Arial"/>
          <w:sz w:val="18"/>
          <w:szCs w:val="18"/>
        </w:rPr>
        <w:t>Laval/South</w:t>
      </w:r>
      <w:proofErr w:type="spellEnd"/>
      <w:r w:rsidRPr="00431A00">
        <w:rPr>
          <w:rFonts w:ascii="Arial" w:hAnsi="Arial" w:cs="Arial"/>
          <w:sz w:val="18"/>
          <w:szCs w:val="18"/>
        </w:rPr>
        <w:t xml:space="preserve"> Shore porque esses subúrbios “novos” de Toronto e Montreal ofereciam o que os portugueses queriam em termos de habitação: uma casa preferivelmente para uma única família, bem como um bairro de boa qualidade que oferecesse segurança, onde criar os filhos, com bastante espaço verde.</w:t>
      </w:r>
    </w:p>
    <w:p w14:paraId="33D58EEF"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Dado que a busca de casa nos complexos mercados de imóveis residenciais, em Toronto, Montreal e seus subúrbios, não é tarefa fácil, os portugueses dependeram extensamente de fontes étnicas (comunidade) de informação na busca de casa para comprar. Em particular, corretores de imóveis portugueses, parentes e amigos tiveram um papel importante a auxiliá-los a buscar e encontrar sua residência </w:t>
      </w:r>
      <w:r w:rsidR="00CD5BC0" w:rsidRPr="00431A00">
        <w:rPr>
          <w:rFonts w:ascii="Arial" w:hAnsi="Arial" w:cs="Arial"/>
          <w:sz w:val="18"/>
          <w:szCs w:val="18"/>
        </w:rPr>
        <w:t>atual</w:t>
      </w:r>
      <w:r w:rsidRPr="00431A00">
        <w:rPr>
          <w:rFonts w:ascii="Arial" w:hAnsi="Arial" w:cs="Arial"/>
          <w:sz w:val="18"/>
          <w:szCs w:val="18"/>
        </w:rPr>
        <w:t xml:space="preserve">. Estas fontes “étnicas” exerceram o papel central de intermediários culturais na suburbanização dos portugueses, tanto na região de Toronto quanto de Montreal. O facto dos padrões residenciais do grupo português em Mississauga e Laval </w:t>
      </w:r>
      <w:proofErr w:type="spellStart"/>
      <w:r w:rsidRPr="00431A00">
        <w:rPr>
          <w:rFonts w:ascii="Arial" w:hAnsi="Arial" w:cs="Arial"/>
          <w:sz w:val="18"/>
          <w:szCs w:val="18"/>
        </w:rPr>
        <w:t>caracterizarem-se</w:t>
      </w:r>
      <w:proofErr w:type="spellEnd"/>
      <w:r w:rsidRPr="00431A00">
        <w:rPr>
          <w:rFonts w:ascii="Arial" w:hAnsi="Arial" w:cs="Arial"/>
          <w:sz w:val="18"/>
          <w:szCs w:val="18"/>
        </w:rPr>
        <w:t xml:space="preserve"> por uma forma de </w:t>
      </w:r>
      <w:r w:rsidR="00037084" w:rsidRPr="00431A00">
        <w:rPr>
          <w:rFonts w:ascii="Arial" w:hAnsi="Arial" w:cs="Arial"/>
          <w:sz w:val="18"/>
          <w:szCs w:val="18"/>
        </w:rPr>
        <w:t>autossegregação</w:t>
      </w:r>
      <w:r w:rsidRPr="00431A00">
        <w:rPr>
          <w:rFonts w:ascii="Arial" w:hAnsi="Arial" w:cs="Arial"/>
          <w:sz w:val="18"/>
          <w:szCs w:val="18"/>
        </w:rPr>
        <w:t xml:space="preserve"> suburbana parece ser devido, pelo menos em parte, à sua alta dependência de fontes “étnicas” de informação. Pode-se dizer, portanto, que no que diz respeito aos padrões residenciais nos subúrbios, a </w:t>
      </w:r>
      <w:r w:rsidR="00037084" w:rsidRPr="00431A00">
        <w:rPr>
          <w:rFonts w:ascii="Arial" w:hAnsi="Arial" w:cs="Arial"/>
          <w:sz w:val="18"/>
          <w:szCs w:val="18"/>
        </w:rPr>
        <w:t>autossegregação</w:t>
      </w:r>
      <w:r w:rsidRPr="00431A00">
        <w:rPr>
          <w:rFonts w:ascii="Arial" w:hAnsi="Arial" w:cs="Arial"/>
          <w:sz w:val="18"/>
          <w:szCs w:val="18"/>
        </w:rPr>
        <w:t xml:space="preserve"> (ou </w:t>
      </w:r>
      <w:proofErr w:type="spellStart"/>
      <w:r w:rsidR="00037084" w:rsidRPr="00431A00">
        <w:rPr>
          <w:rFonts w:ascii="Arial" w:hAnsi="Arial" w:cs="Arial"/>
          <w:sz w:val="18"/>
          <w:szCs w:val="18"/>
        </w:rPr>
        <w:t>ressegregação</w:t>
      </w:r>
      <w:proofErr w:type="spellEnd"/>
      <w:r w:rsidRPr="00431A00">
        <w:rPr>
          <w:rFonts w:ascii="Arial" w:hAnsi="Arial" w:cs="Arial"/>
          <w:sz w:val="18"/>
          <w:szCs w:val="18"/>
        </w:rPr>
        <w:t xml:space="preserve">) dos portugueses nos subúrbios de Toronto e Montreal é motivada em parte por preferências culturais. Podemos portanto concluir que são “forças” culturais que estão dando forma a essas comunidades, ou seja, de dentro para fora, ao invés de serem “forças estruturais” (ex., discriminação, razões económicas) que se definem de fora para </w:t>
      </w:r>
      <w:r w:rsidR="005A28CE" w:rsidRPr="00431A00">
        <w:rPr>
          <w:rFonts w:ascii="Arial" w:hAnsi="Arial" w:cs="Arial"/>
          <w:sz w:val="18"/>
          <w:szCs w:val="18"/>
        </w:rPr>
        <w:t xml:space="preserve">dentro. </w:t>
      </w:r>
      <w:r w:rsidRPr="00431A00">
        <w:rPr>
          <w:rFonts w:ascii="Arial" w:hAnsi="Arial" w:cs="Arial"/>
          <w:sz w:val="18"/>
          <w:szCs w:val="18"/>
        </w:rPr>
        <w:t xml:space="preserve">Com isso em vista, a mudança para os subúrbios por parte dessa primeira geração de portugueses que compraram casa não pode ser interpretada como um passo avante na sua integração residencial (assimilação?). A evidência empírica também indica que, apesar da mudança para os subúrbios e a tendência à </w:t>
      </w:r>
      <w:proofErr w:type="spellStart"/>
      <w:r w:rsidRPr="00431A00">
        <w:rPr>
          <w:rFonts w:ascii="Arial" w:hAnsi="Arial" w:cs="Arial"/>
          <w:sz w:val="18"/>
          <w:szCs w:val="18"/>
        </w:rPr>
        <w:t>auto-ressegregação</w:t>
      </w:r>
      <w:proofErr w:type="spellEnd"/>
      <w:r w:rsidRPr="00431A00">
        <w:rPr>
          <w:rFonts w:ascii="Arial" w:hAnsi="Arial" w:cs="Arial"/>
          <w:sz w:val="18"/>
          <w:szCs w:val="18"/>
        </w:rPr>
        <w:t xml:space="preserve">, a maioria dos participantes portugueses ainda continua altamente apegada ao “cerne” de suas comunidades em Toronto e Montreal por meio de contacto </w:t>
      </w:r>
      <w:proofErr w:type="spellStart"/>
      <w:r w:rsidRPr="00431A00">
        <w:rPr>
          <w:rFonts w:ascii="Arial" w:hAnsi="Arial" w:cs="Arial"/>
          <w:sz w:val="18"/>
          <w:szCs w:val="18"/>
        </w:rPr>
        <w:t>frequente/regular</w:t>
      </w:r>
      <w:proofErr w:type="spellEnd"/>
      <w:r w:rsidRPr="00431A00">
        <w:rPr>
          <w:rFonts w:ascii="Arial" w:hAnsi="Arial" w:cs="Arial"/>
          <w:sz w:val="18"/>
          <w:szCs w:val="18"/>
        </w:rPr>
        <w:t xml:space="preserve">. Nessa </w:t>
      </w:r>
      <w:r w:rsidR="00CD5BC0" w:rsidRPr="00431A00">
        <w:rPr>
          <w:rFonts w:ascii="Arial" w:hAnsi="Arial" w:cs="Arial"/>
          <w:sz w:val="18"/>
          <w:szCs w:val="18"/>
        </w:rPr>
        <w:t>perspetiva</w:t>
      </w:r>
      <w:r w:rsidRPr="00431A00">
        <w:rPr>
          <w:rFonts w:ascii="Arial" w:hAnsi="Arial" w:cs="Arial"/>
          <w:sz w:val="18"/>
          <w:szCs w:val="18"/>
        </w:rPr>
        <w:t xml:space="preserve">, tanto Mississauga quanto </w:t>
      </w:r>
      <w:proofErr w:type="spellStart"/>
      <w:r w:rsidRPr="00431A00">
        <w:rPr>
          <w:rFonts w:ascii="Arial" w:hAnsi="Arial" w:cs="Arial"/>
          <w:sz w:val="18"/>
          <w:szCs w:val="18"/>
        </w:rPr>
        <w:t>Laval/South</w:t>
      </w:r>
      <w:proofErr w:type="spellEnd"/>
      <w:r w:rsidRPr="00431A00">
        <w:rPr>
          <w:rFonts w:ascii="Arial" w:hAnsi="Arial" w:cs="Arial"/>
          <w:sz w:val="18"/>
          <w:szCs w:val="18"/>
        </w:rPr>
        <w:t xml:space="preserve"> Shore talvez preencham mais um papel de subúrbio “dormitório” para muitas famílias portuguesas do que comunidades propriamente ditas. Tanto em Toronto como em Montreal, os próprios portugueses controlam sua mobilidade residencial. Pode-se portanto dizer que os portugueses tiraram vantagem dupla ao mudarem-se para os subúrbios – uma casa confortável construída para ocupação por uma única família e bairro com espaço verde, sem abrir mão das comunidades originais no centro de Toronto (“Little Portugal”) e Montreal (“Petit Portugal”). </w:t>
      </w:r>
    </w:p>
    <w:p w14:paraId="22D92C5C" w14:textId="77777777" w:rsidR="00D869A4" w:rsidRPr="00431A00" w:rsidRDefault="00D869A4" w:rsidP="00D869A4">
      <w:pPr>
        <w:spacing w:line="360" w:lineRule="auto"/>
        <w:ind w:firstLine="720"/>
        <w:jc w:val="both"/>
        <w:rPr>
          <w:rFonts w:ascii="Arial" w:hAnsi="Arial" w:cs="Arial"/>
          <w:b/>
          <w:sz w:val="18"/>
          <w:szCs w:val="18"/>
        </w:rPr>
      </w:pPr>
    </w:p>
    <w:p w14:paraId="00878E7B" w14:textId="77777777" w:rsidR="00C85E67" w:rsidRPr="00431A00" w:rsidRDefault="00FD6356" w:rsidP="00D869A4">
      <w:pPr>
        <w:pStyle w:val="StyleHeading99pt"/>
        <w:spacing w:before="0" w:after="0" w:line="360" w:lineRule="auto"/>
        <w:jc w:val="both"/>
        <w:rPr>
          <w:lang w:val="pt-PT"/>
        </w:rPr>
      </w:pPr>
      <w:r w:rsidRPr="00431A00">
        <w:rPr>
          <w:lang w:val="pt-PT"/>
        </w:rPr>
        <w:t xml:space="preserve">5. </w:t>
      </w:r>
      <w:r w:rsidR="00C85E67" w:rsidRPr="00431A00">
        <w:rPr>
          <w:lang w:val="pt-PT"/>
        </w:rPr>
        <w:t>Notas:</w:t>
      </w:r>
    </w:p>
    <w:p w14:paraId="6B71BBFA"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O autor gostaria de agradecer a todas as famílias portuguesas e pessoas “chave” que ele entrevistou na comunidade portuguesa em Toronto e Montreal e que compartilharam consigo suas experiências na compra de casas próprias em ambas cidades e seus subúrbios.</w:t>
      </w:r>
    </w:p>
    <w:p w14:paraId="054567FA" w14:textId="77777777" w:rsidR="00C85E67" w:rsidRPr="00431A00" w:rsidRDefault="00C85E67" w:rsidP="005A28CE">
      <w:pPr>
        <w:numPr>
          <w:ilvl w:val="0"/>
          <w:numId w:val="24"/>
        </w:numPr>
        <w:spacing w:line="360" w:lineRule="auto"/>
        <w:ind w:left="0" w:firstLine="720"/>
        <w:jc w:val="both"/>
        <w:rPr>
          <w:rFonts w:ascii="Arial" w:hAnsi="Arial" w:cs="Arial"/>
          <w:sz w:val="18"/>
          <w:szCs w:val="18"/>
        </w:rPr>
      </w:pPr>
      <w:r w:rsidRPr="00431A00">
        <w:rPr>
          <w:rFonts w:ascii="Arial" w:hAnsi="Arial" w:cs="Arial"/>
          <w:sz w:val="18"/>
          <w:szCs w:val="18"/>
        </w:rPr>
        <w:t>Esse estudo baseia-se em Teixeira (2006).</w:t>
      </w:r>
    </w:p>
    <w:p w14:paraId="52B28E1A" w14:textId="77777777" w:rsidR="00C85E67" w:rsidRPr="00431A00" w:rsidRDefault="00C85E67" w:rsidP="00D869A4">
      <w:pPr>
        <w:spacing w:line="360" w:lineRule="auto"/>
        <w:ind w:firstLine="720"/>
        <w:jc w:val="both"/>
        <w:rPr>
          <w:rFonts w:ascii="Arial" w:hAnsi="Arial" w:cs="Arial"/>
          <w:sz w:val="18"/>
          <w:szCs w:val="18"/>
        </w:rPr>
      </w:pPr>
      <w:r w:rsidRPr="00431A00">
        <w:rPr>
          <w:rFonts w:ascii="Arial" w:hAnsi="Arial" w:cs="Arial"/>
          <w:sz w:val="18"/>
          <w:szCs w:val="18"/>
        </w:rPr>
        <w:t>(2) Em 2003 o autor desta pesquisa indicou o “Kensington Market” como monumento histórico, “</w:t>
      </w:r>
      <w:r w:rsidRPr="00431A00">
        <w:rPr>
          <w:rFonts w:ascii="Arial" w:hAnsi="Arial" w:cs="Arial"/>
          <w:i/>
          <w:sz w:val="18"/>
          <w:szCs w:val="18"/>
        </w:rPr>
        <w:t>National Historic Site of Canada</w:t>
      </w:r>
      <w:r w:rsidRPr="00431A00">
        <w:rPr>
          <w:rFonts w:ascii="Arial" w:hAnsi="Arial" w:cs="Arial"/>
          <w:sz w:val="18"/>
          <w:szCs w:val="18"/>
        </w:rPr>
        <w:t xml:space="preserve">”. Em </w:t>
      </w:r>
      <w:r w:rsidR="00AF4170" w:rsidRPr="00431A00">
        <w:rPr>
          <w:rFonts w:ascii="Arial" w:hAnsi="Arial" w:cs="Arial"/>
          <w:sz w:val="18"/>
          <w:szCs w:val="18"/>
        </w:rPr>
        <w:t>Novembro</w:t>
      </w:r>
      <w:r w:rsidRPr="00431A00">
        <w:rPr>
          <w:rFonts w:ascii="Arial" w:hAnsi="Arial" w:cs="Arial"/>
          <w:sz w:val="18"/>
          <w:szCs w:val="18"/>
        </w:rPr>
        <w:t xml:space="preserve"> de 2006 o Ministro da Pasta do Meio Ambiente e Parques, “</w:t>
      </w:r>
      <w:proofErr w:type="spellStart"/>
      <w:r w:rsidRPr="00431A00">
        <w:rPr>
          <w:rFonts w:ascii="Arial" w:hAnsi="Arial" w:cs="Arial"/>
          <w:sz w:val="18"/>
          <w:szCs w:val="18"/>
        </w:rPr>
        <w:t>Environment</w:t>
      </w:r>
      <w:proofErr w:type="spellEnd"/>
      <w:r w:rsidRPr="00431A00">
        <w:rPr>
          <w:rFonts w:ascii="Arial" w:hAnsi="Arial" w:cs="Arial"/>
          <w:sz w:val="18"/>
          <w:szCs w:val="18"/>
        </w:rPr>
        <w:t xml:space="preserve"> and Parks Canada”, homologou a indicação.</w:t>
      </w:r>
    </w:p>
    <w:p w14:paraId="270262B3" w14:textId="77777777" w:rsidR="00813703" w:rsidRPr="00431A00" w:rsidRDefault="00813703" w:rsidP="00D869A4">
      <w:pPr>
        <w:spacing w:line="360" w:lineRule="auto"/>
        <w:ind w:firstLine="720"/>
        <w:jc w:val="both"/>
        <w:rPr>
          <w:rFonts w:ascii="Arial" w:hAnsi="Arial" w:cs="Arial"/>
          <w:b/>
          <w:sz w:val="18"/>
          <w:szCs w:val="18"/>
        </w:rPr>
      </w:pPr>
      <w:r w:rsidRPr="00431A00">
        <w:rPr>
          <w:rFonts w:ascii="Arial" w:hAnsi="Arial" w:cs="Arial"/>
          <w:b/>
          <w:sz w:val="18"/>
          <w:szCs w:val="18"/>
          <w:highlight w:val="magenta"/>
        </w:rPr>
        <w:t>CARREGAR EM CADA QUADRO SEGUINTE PARA OS VISIONAR</w:t>
      </w:r>
    </w:p>
    <w:p w14:paraId="21912C0B" w14:textId="6A7D7586" w:rsidR="00C85E67" w:rsidRPr="00431A00" w:rsidRDefault="00C85E67" w:rsidP="00D869A4">
      <w:pPr>
        <w:spacing w:line="360" w:lineRule="auto"/>
        <w:ind w:firstLine="720"/>
        <w:jc w:val="both"/>
        <w:rPr>
          <w:rStyle w:val="Hyperlink"/>
          <w:rFonts w:ascii="Arial" w:hAnsi="Arial"/>
          <w:b/>
          <w:sz w:val="18"/>
          <w:szCs w:val="18"/>
        </w:rPr>
      </w:pPr>
      <w:r w:rsidRPr="00431A00">
        <w:rPr>
          <w:rFonts w:ascii="Arial" w:hAnsi="Arial" w:cs="Arial"/>
          <w:b/>
          <w:sz w:val="18"/>
          <w:szCs w:val="18"/>
        </w:rPr>
        <w:fldChar w:fldCharType="begin"/>
      </w:r>
      <w:r w:rsidR="00A269EE">
        <w:rPr>
          <w:rFonts w:ascii="Arial" w:hAnsi="Arial" w:cs="Arial"/>
          <w:b/>
          <w:sz w:val="18"/>
          <w:szCs w:val="18"/>
        </w:rPr>
        <w:instrText>HYPERLINK "C.Teixeira%20Fig.1.pdf"</w:instrText>
      </w:r>
      <w:r w:rsidR="00A269EE" w:rsidRPr="00431A00">
        <w:rPr>
          <w:rFonts w:ascii="Arial" w:hAnsi="Arial" w:cs="Arial"/>
          <w:b/>
          <w:sz w:val="18"/>
          <w:szCs w:val="18"/>
        </w:rPr>
      </w:r>
      <w:r w:rsidRPr="00431A00">
        <w:rPr>
          <w:rFonts w:ascii="Arial" w:hAnsi="Arial" w:cs="Arial"/>
          <w:b/>
          <w:sz w:val="18"/>
          <w:szCs w:val="18"/>
        </w:rPr>
        <w:fldChar w:fldCharType="separate"/>
      </w:r>
      <w:r w:rsidRPr="00431A00">
        <w:rPr>
          <w:rStyle w:val="Hyperlink"/>
          <w:rFonts w:ascii="Arial" w:hAnsi="Arial"/>
          <w:b/>
          <w:sz w:val="18"/>
          <w:szCs w:val="18"/>
        </w:rPr>
        <w:t>Quadro 1: Participantes Port</w:t>
      </w:r>
      <w:r w:rsidRPr="00431A00">
        <w:rPr>
          <w:rStyle w:val="Hyperlink"/>
          <w:rFonts w:ascii="Arial" w:hAnsi="Arial"/>
          <w:b/>
          <w:sz w:val="18"/>
          <w:szCs w:val="18"/>
        </w:rPr>
        <w:t>u</w:t>
      </w:r>
      <w:r w:rsidRPr="00431A00">
        <w:rPr>
          <w:rStyle w:val="Hyperlink"/>
          <w:rFonts w:ascii="Arial" w:hAnsi="Arial"/>
          <w:b/>
          <w:sz w:val="18"/>
          <w:szCs w:val="18"/>
        </w:rPr>
        <w:t xml:space="preserve">gueses (Residência Prévia e </w:t>
      </w:r>
      <w:r w:rsidR="00CD5BC0" w:rsidRPr="00431A00">
        <w:rPr>
          <w:rStyle w:val="Hyperlink"/>
          <w:rFonts w:ascii="Arial" w:hAnsi="Arial"/>
          <w:b/>
          <w:sz w:val="18"/>
          <w:szCs w:val="18"/>
        </w:rPr>
        <w:t>Atual</w:t>
      </w:r>
      <w:r w:rsidRPr="00431A00">
        <w:rPr>
          <w:rStyle w:val="Hyperlink"/>
          <w:rFonts w:ascii="Arial" w:hAnsi="Arial"/>
          <w:b/>
          <w:sz w:val="18"/>
          <w:szCs w:val="18"/>
        </w:rPr>
        <w:t xml:space="preserve">) em Toronto e Mississauga </w:t>
      </w:r>
    </w:p>
    <w:p w14:paraId="5953729E" w14:textId="2C0F7BDD" w:rsidR="00C85E67" w:rsidRPr="00431A00" w:rsidRDefault="00C85E67" w:rsidP="00D869A4">
      <w:pPr>
        <w:spacing w:line="360" w:lineRule="auto"/>
        <w:ind w:firstLine="720"/>
        <w:jc w:val="both"/>
        <w:rPr>
          <w:rStyle w:val="Hyperlink"/>
          <w:rFonts w:ascii="Arial" w:hAnsi="Arial" w:cs="Arial"/>
          <w:b/>
          <w:sz w:val="18"/>
          <w:szCs w:val="18"/>
        </w:rPr>
      </w:pPr>
      <w:r w:rsidRPr="00431A00">
        <w:rPr>
          <w:rFonts w:ascii="Arial" w:hAnsi="Arial" w:cs="Arial"/>
          <w:b/>
          <w:sz w:val="18"/>
          <w:szCs w:val="18"/>
        </w:rPr>
        <w:fldChar w:fldCharType="end"/>
      </w:r>
      <w:r w:rsidR="00AF4170" w:rsidRPr="00431A00">
        <w:rPr>
          <w:rFonts w:ascii="Arial" w:hAnsi="Arial"/>
          <w:b/>
          <w:sz w:val="18"/>
          <w:szCs w:val="18"/>
        </w:rPr>
        <w:fldChar w:fldCharType="begin"/>
      </w:r>
      <w:r w:rsidR="00A269EE">
        <w:rPr>
          <w:rFonts w:ascii="Arial" w:hAnsi="Arial"/>
          <w:b/>
          <w:sz w:val="18"/>
          <w:szCs w:val="18"/>
        </w:rPr>
        <w:instrText>HYPERLINK "C.Teixeira%20Fig.2.pdf"</w:instrText>
      </w:r>
      <w:r w:rsidR="00A269EE" w:rsidRPr="00431A00">
        <w:rPr>
          <w:rFonts w:ascii="Arial" w:hAnsi="Arial"/>
          <w:b/>
          <w:sz w:val="18"/>
          <w:szCs w:val="18"/>
        </w:rPr>
      </w:r>
      <w:r w:rsidR="00AF4170" w:rsidRPr="00431A00">
        <w:rPr>
          <w:rFonts w:ascii="Arial" w:hAnsi="Arial"/>
          <w:b/>
          <w:sz w:val="18"/>
          <w:szCs w:val="18"/>
        </w:rPr>
        <w:fldChar w:fldCharType="separate"/>
      </w:r>
      <w:r w:rsidRPr="00431A00">
        <w:rPr>
          <w:rStyle w:val="Hyperlink"/>
          <w:rFonts w:ascii="Arial" w:hAnsi="Arial"/>
          <w:b/>
          <w:sz w:val="18"/>
          <w:szCs w:val="18"/>
        </w:rPr>
        <w:t xml:space="preserve">Quadro 2: Participantes Portugueses (Residência Prévia e </w:t>
      </w:r>
      <w:r w:rsidR="00CD5BC0" w:rsidRPr="00431A00">
        <w:rPr>
          <w:rStyle w:val="Hyperlink"/>
          <w:rFonts w:ascii="Arial" w:hAnsi="Arial"/>
          <w:b/>
          <w:sz w:val="18"/>
          <w:szCs w:val="18"/>
        </w:rPr>
        <w:t>Atual</w:t>
      </w:r>
      <w:r w:rsidRPr="00431A00">
        <w:rPr>
          <w:rStyle w:val="Hyperlink"/>
          <w:rFonts w:ascii="Arial" w:hAnsi="Arial"/>
          <w:b/>
          <w:sz w:val="18"/>
          <w:szCs w:val="18"/>
        </w:rPr>
        <w:t>) em Montreal e Laval</w:t>
      </w:r>
    </w:p>
    <w:p w14:paraId="71610252" w14:textId="7ABFF35D" w:rsidR="00C85E67" w:rsidRPr="00A269EE" w:rsidRDefault="00AF4170" w:rsidP="00D869A4">
      <w:pPr>
        <w:spacing w:line="360" w:lineRule="auto"/>
        <w:ind w:firstLine="720"/>
        <w:jc w:val="both"/>
        <w:rPr>
          <w:rStyle w:val="Hyperlink"/>
          <w:rFonts w:ascii="Arial" w:hAnsi="Arial" w:cs="Arial"/>
          <w:b/>
          <w:sz w:val="18"/>
          <w:szCs w:val="18"/>
        </w:rPr>
      </w:pPr>
      <w:r w:rsidRPr="00431A00">
        <w:rPr>
          <w:rFonts w:ascii="Arial" w:hAnsi="Arial"/>
          <w:b/>
          <w:sz w:val="18"/>
          <w:szCs w:val="18"/>
        </w:rPr>
        <w:fldChar w:fldCharType="end"/>
      </w:r>
      <w:r w:rsidR="00A269EE">
        <w:rPr>
          <w:rFonts w:ascii="Arial" w:hAnsi="Arial"/>
          <w:b/>
          <w:sz w:val="18"/>
          <w:szCs w:val="18"/>
        </w:rPr>
        <w:fldChar w:fldCharType="begin"/>
      </w:r>
      <w:r w:rsidR="00A269EE">
        <w:rPr>
          <w:rFonts w:ascii="Arial" w:hAnsi="Arial"/>
          <w:b/>
          <w:sz w:val="18"/>
          <w:szCs w:val="18"/>
        </w:rPr>
        <w:instrText xml:space="preserve"> HYPERLINK "C.Teixeira%20Fig.3%20.pdf" </w:instrText>
      </w:r>
      <w:r w:rsidR="00A269EE">
        <w:rPr>
          <w:rFonts w:ascii="Arial" w:hAnsi="Arial"/>
          <w:b/>
          <w:sz w:val="18"/>
          <w:szCs w:val="18"/>
        </w:rPr>
      </w:r>
      <w:r w:rsidR="00A269EE">
        <w:rPr>
          <w:rFonts w:ascii="Arial" w:hAnsi="Arial"/>
          <w:b/>
          <w:sz w:val="18"/>
          <w:szCs w:val="18"/>
        </w:rPr>
        <w:fldChar w:fldCharType="separate"/>
      </w:r>
      <w:r w:rsidR="00C85E67" w:rsidRPr="00A269EE">
        <w:rPr>
          <w:rStyle w:val="Hyperlink"/>
          <w:rFonts w:ascii="Arial" w:hAnsi="Arial"/>
          <w:b/>
          <w:sz w:val="18"/>
          <w:szCs w:val="18"/>
        </w:rPr>
        <w:t>Quadro 3: Participantes Portuguese por Idioma Materno em Toronto e Mississauga</w:t>
      </w:r>
      <w:r w:rsidR="00C85E67" w:rsidRPr="00A269EE">
        <w:rPr>
          <w:rStyle w:val="Hyperlink"/>
          <w:rFonts w:ascii="Arial" w:hAnsi="Arial" w:cs="Arial"/>
          <w:b/>
          <w:sz w:val="18"/>
          <w:szCs w:val="18"/>
        </w:rPr>
        <w:t xml:space="preserve"> </w:t>
      </w:r>
    </w:p>
    <w:p w14:paraId="31A2E559" w14:textId="5074599D" w:rsidR="00C85E67" w:rsidRPr="00431A00" w:rsidRDefault="00A269EE" w:rsidP="00D869A4">
      <w:pPr>
        <w:spacing w:line="360" w:lineRule="auto"/>
        <w:ind w:firstLine="720"/>
        <w:jc w:val="both"/>
        <w:rPr>
          <w:rStyle w:val="Hyperlink"/>
          <w:rFonts w:ascii="Arial" w:hAnsi="Arial" w:cs="Arial"/>
          <w:b/>
          <w:sz w:val="18"/>
          <w:szCs w:val="18"/>
        </w:rPr>
      </w:pPr>
      <w:r>
        <w:rPr>
          <w:rFonts w:ascii="Arial" w:hAnsi="Arial"/>
          <w:b/>
          <w:sz w:val="18"/>
          <w:szCs w:val="18"/>
        </w:rPr>
        <w:fldChar w:fldCharType="end"/>
      </w:r>
      <w:r w:rsidR="00AF4170" w:rsidRPr="00431A00">
        <w:rPr>
          <w:rFonts w:ascii="Arial" w:hAnsi="Arial"/>
          <w:b/>
          <w:sz w:val="18"/>
          <w:szCs w:val="18"/>
        </w:rPr>
        <w:fldChar w:fldCharType="begin"/>
      </w:r>
      <w:r>
        <w:rPr>
          <w:rFonts w:ascii="Arial" w:hAnsi="Arial"/>
          <w:b/>
          <w:sz w:val="18"/>
          <w:szCs w:val="18"/>
        </w:rPr>
        <w:instrText>HYPERLINK "C.Teixeira%20Fig.4.pdf"</w:instrText>
      </w:r>
      <w:r w:rsidRPr="00431A00">
        <w:rPr>
          <w:rFonts w:ascii="Arial" w:hAnsi="Arial"/>
          <w:b/>
          <w:sz w:val="18"/>
          <w:szCs w:val="18"/>
        </w:rPr>
      </w:r>
      <w:r w:rsidR="00AF4170" w:rsidRPr="00431A00">
        <w:rPr>
          <w:rFonts w:ascii="Arial" w:hAnsi="Arial"/>
          <w:b/>
          <w:sz w:val="18"/>
          <w:szCs w:val="18"/>
        </w:rPr>
        <w:fldChar w:fldCharType="separate"/>
      </w:r>
      <w:r w:rsidR="00C85E67" w:rsidRPr="00431A00">
        <w:rPr>
          <w:rStyle w:val="Hyperlink"/>
          <w:rFonts w:ascii="Arial" w:hAnsi="Arial"/>
          <w:b/>
          <w:sz w:val="18"/>
          <w:szCs w:val="18"/>
        </w:rPr>
        <w:t>Quadro 4: Participantes Portuguese por Idioma Materno em Montreal e Laval</w:t>
      </w:r>
      <w:r w:rsidR="00C85E67" w:rsidRPr="00431A00">
        <w:rPr>
          <w:rStyle w:val="Hyperlink"/>
          <w:rFonts w:ascii="Arial" w:hAnsi="Arial" w:cs="Arial"/>
          <w:b/>
          <w:sz w:val="18"/>
          <w:szCs w:val="18"/>
        </w:rPr>
        <w:t xml:space="preserve"> </w:t>
      </w:r>
    </w:p>
    <w:p w14:paraId="51454DFD" w14:textId="77777777" w:rsidR="00D869A4" w:rsidRPr="00431A00" w:rsidRDefault="00AF4170" w:rsidP="00AB08B5">
      <w:r w:rsidRPr="00431A00">
        <w:fldChar w:fldCharType="end"/>
      </w:r>
    </w:p>
    <w:p w14:paraId="6ACDC7C3" w14:textId="77777777" w:rsidR="00C85E67" w:rsidRPr="00431A00" w:rsidRDefault="00FD6356" w:rsidP="00D869A4">
      <w:pPr>
        <w:pStyle w:val="StyleHeading99pt1"/>
        <w:spacing w:before="0" w:after="0" w:line="360" w:lineRule="auto"/>
        <w:jc w:val="both"/>
        <w:rPr>
          <w:lang w:val="pt-PT"/>
        </w:rPr>
      </w:pPr>
      <w:r w:rsidRPr="00431A00">
        <w:rPr>
          <w:rFonts w:cs="Tahoma"/>
          <w:szCs w:val="18"/>
          <w:lang w:val="pt-PT" w:eastAsia="pt-PT"/>
        </w:rPr>
        <w:t xml:space="preserve">6. </w:t>
      </w:r>
      <w:proofErr w:type="spellStart"/>
      <w:r w:rsidR="00C85E67" w:rsidRPr="00431A00">
        <w:rPr>
          <w:lang w:val="pt-PT"/>
        </w:rPr>
        <w:t>References</w:t>
      </w:r>
      <w:proofErr w:type="spellEnd"/>
    </w:p>
    <w:p w14:paraId="73757068" w14:textId="77777777" w:rsidR="00C85E67" w:rsidRPr="00431A00" w:rsidRDefault="00C85E67" w:rsidP="00D869A4">
      <w:pPr>
        <w:pStyle w:val="BodyText"/>
        <w:spacing w:line="360" w:lineRule="auto"/>
        <w:ind w:left="360" w:firstLine="720"/>
        <w:jc w:val="both"/>
        <w:rPr>
          <w:b/>
        </w:rPr>
      </w:pPr>
    </w:p>
    <w:p w14:paraId="7B664D9F" w14:textId="77777777" w:rsidR="00C85E67" w:rsidRPr="00431A00" w:rsidRDefault="00C85E67" w:rsidP="00D869A4">
      <w:pPr>
        <w:pStyle w:val="BodyText"/>
        <w:spacing w:line="360" w:lineRule="auto"/>
        <w:ind w:left="360" w:hanging="120"/>
        <w:jc w:val="both"/>
      </w:pPr>
      <w:r w:rsidRPr="00431A00">
        <w:lastRenderedPageBreak/>
        <w:t xml:space="preserve">Allen, J. P. &amp; Turner, E. (1996) </w:t>
      </w:r>
      <w:proofErr w:type="spellStart"/>
      <w:r w:rsidRPr="00431A00">
        <w:t>Spatial</w:t>
      </w:r>
      <w:proofErr w:type="spellEnd"/>
      <w:r w:rsidRPr="00431A00">
        <w:t xml:space="preserve"> </w:t>
      </w:r>
      <w:proofErr w:type="spellStart"/>
      <w:r w:rsidRPr="00431A00">
        <w:t>patterns</w:t>
      </w:r>
      <w:proofErr w:type="spellEnd"/>
      <w:r w:rsidRPr="00431A00">
        <w:t xml:space="preserve"> of </w:t>
      </w:r>
      <w:proofErr w:type="spellStart"/>
      <w:r w:rsidRPr="00431A00">
        <w:t>immigrant</w:t>
      </w:r>
      <w:proofErr w:type="spellEnd"/>
      <w:r w:rsidRPr="00431A00">
        <w:t xml:space="preserve"> </w:t>
      </w:r>
      <w:proofErr w:type="spellStart"/>
      <w:r w:rsidRPr="00431A00">
        <w:t>assimilation</w:t>
      </w:r>
      <w:proofErr w:type="spellEnd"/>
      <w:r w:rsidRPr="00431A00">
        <w:t xml:space="preserve">, </w:t>
      </w:r>
      <w:r w:rsidRPr="00431A00">
        <w:rPr>
          <w:i w:val="0"/>
        </w:rPr>
        <w:t xml:space="preserve">The </w:t>
      </w:r>
      <w:proofErr w:type="spellStart"/>
      <w:r w:rsidRPr="00431A00">
        <w:rPr>
          <w:i w:val="0"/>
        </w:rPr>
        <w:t>Professional</w:t>
      </w:r>
      <w:proofErr w:type="spellEnd"/>
      <w:r w:rsidRPr="00431A00">
        <w:rPr>
          <w:i w:val="0"/>
        </w:rPr>
        <w:t xml:space="preserve"> </w:t>
      </w:r>
      <w:proofErr w:type="spellStart"/>
      <w:r w:rsidRPr="00431A00">
        <w:rPr>
          <w:i w:val="0"/>
        </w:rPr>
        <w:t>Geographer</w:t>
      </w:r>
      <w:proofErr w:type="spellEnd"/>
      <w:r w:rsidRPr="00431A00">
        <w:rPr>
          <w:i w:val="0"/>
        </w:rPr>
        <w:t xml:space="preserve"> </w:t>
      </w:r>
      <w:r w:rsidRPr="00431A00">
        <w:t xml:space="preserve">48, pp. 140-155. </w:t>
      </w:r>
    </w:p>
    <w:p w14:paraId="1EBCD91B" w14:textId="77777777" w:rsidR="00C85E67" w:rsidRPr="00431A00" w:rsidRDefault="00C85E67" w:rsidP="00D869A4">
      <w:pPr>
        <w:pStyle w:val="BodyText"/>
        <w:spacing w:line="360" w:lineRule="auto"/>
        <w:ind w:left="360" w:hanging="120"/>
        <w:jc w:val="both"/>
      </w:pPr>
      <w:r w:rsidRPr="00431A00">
        <w:t xml:space="preserve">Barrett, F. A. (1973) </w:t>
      </w:r>
      <w:proofErr w:type="spellStart"/>
      <w:r w:rsidRPr="00431A00">
        <w:rPr>
          <w:i w:val="0"/>
        </w:rPr>
        <w:t>Residential</w:t>
      </w:r>
      <w:proofErr w:type="spellEnd"/>
      <w:r w:rsidRPr="00431A00">
        <w:rPr>
          <w:i w:val="0"/>
        </w:rPr>
        <w:t xml:space="preserve"> </w:t>
      </w:r>
      <w:proofErr w:type="spellStart"/>
      <w:r w:rsidRPr="00431A00">
        <w:rPr>
          <w:i w:val="0"/>
        </w:rPr>
        <w:t>Search</w:t>
      </w:r>
      <w:proofErr w:type="spellEnd"/>
      <w:r w:rsidRPr="00431A00">
        <w:rPr>
          <w:i w:val="0"/>
        </w:rPr>
        <w:t xml:space="preserve"> </w:t>
      </w:r>
      <w:proofErr w:type="spellStart"/>
      <w:r w:rsidRPr="00431A00">
        <w:rPr>
          <w:i w:val="0"/>
        </w:rPr>
        <w:t>Behaviour</w:t>
      </w:r>
      <w:proofErr w:type="spellEnd"/>
      <w:r w:rsidRPr="00431A00">
        <w:rPr>
          <w:i w:val="0"/>
        </w:rPr>
        <w:t xml:space="preserve">: A </w:t>
      </w:r>
      <w:proofErr w:type="spellStart"/>
      <w:r w:rsidRPr="00431A00">
        <w:rPr>
          <w:i w:val="0"/>
        </w:rPr>
        <w:t>Study</w:t>
      </w:r>
      <w:proofErr w:type="spellEnd"/>
      <w:r w:rsidRPr="00431A00">
        <w:rPr>
          <w:i w:val="0"/>
        </w:rPr>
        <w:t xml:space="preserve"> of </w:t>
      </w:r>
      <w:proofErr w:type="spellStart"/>
      <w:r w:rsidRPr="00431A00">
        <w:rPr>
          <w:i w:val="0"/>
        </w:rPr>
        <w:t>Intra-Urban</w:t>
      </w:r>
      <w:proofErr w:type="spellEnd"/>
      <w:r w:rsidRPr="00431A00">
        <w:rPr>
          <w:i w:val="0"/>
        </w:rPr>
        <w:t xml:space="preserve"> </w:t>
      </w:r>
      <w:proofErr w:type="spellStart"/>
      <w:r w:rsidRPr="00431A00">
        <w:rPr>
          <w:i w:val="0"/>
        </w:rPr>
        <w:t>Relocation</w:t>
      </w:r>
      <w:proofErr w:type="spellEnd"/>
      <w:r w:rsidRPr="00431A00">
        <w:rPr>
          <w:i w:val="0"/>
        </w:rPr>
        <w:t xml:space="preserve"> in Toronto</w:t>
      </w:r>
      <w:r w:rsidRPr="00431A00">
        <w:t xml:space="preserve"> (</w:t>
      </w:r>
      <w:proofErr w:type="spellStart"/>
      <w:r w:rsidRPr="00431A00">
        <w:t>Toronto</w:t>
      </w:r>
      <w:proofErr w:type="spellEnd"/>
      <w:r w:rsidRPr="00431A00">
        <w:t xml:space="preserve">, York University Department of </w:t>
      </w:r>
      <w:proofErr w:type="spellStart"/>
      <w:r w:rsidRPr="00431A00">
        <w:t>Geography</w:t>
      </w:r>
      <w:proofErr w:type="spellEnd"/>
      <w:r w:rsidRPr="00431A00">
        <w:t xml:space="preserve">, </w:t>
      </w:r>
      <w:proofErr w:type="spellStart"/>
      <w:r w:rsidRPr="00431A00">
        <w:t>Geographical</w:t>
      </w:r>
      <w:proofErr w:type="spellEnd"/>
      <w:r w:rsidRPr="00431A00">
        <w:t xml:space="preserve"> </w:t>
      </w:r>
      <w:proofErr w:type="spellStart"/>
      <w:r w:rsidRPr="00431A00">
        <w:t>Monographs</w:t>
      </w:r>
      <w:proofErr w:type="spellEnd"/>
      <w:r w:rsidRPr="00431A00">
        <w:t xml:space="preserve"> No. 1).</w:t>
      </w:r>
    </w:p>
    <w:p w14:paraId="4DE19C87" w14:textId="77777777" w:rsidR="00C85E67" w:rsidRPr="00431A00" w:rsidRDefault="00C85E67" w:rsidP="00D869A4">
      <w:pPr>
        <w:pStyle w:val="BodyText"/>
        <w:spacing w:line="360" w:lineRule="auto"/>
        <w:ind w:left="360" w:hanging="120"/>
        <w:jc w:val="both"/>
      </w:pPr>
      <w:proofErr w:type="spellStart"/>
      <w:r w:rsidRPr="00431A00">
        <w:t>Bordessa</w:t>
      </w:r>
      <w:proofErr w:type="spellEnd"/>
      <w:r w:rsidRPr="00431A00">
        <w:t xml:space="preserve">, R. (1978) Real </w:t>
      </w:r>
      <w:proofErr w:type="spellStart"/>
      <w:r w:rsidRPr="00431A00">
        <w:t>estate</w:t>
      </w:r>
      <w:proofErr w:type="spellEnd"/>
      <w:r w:rsidRPr="00431A00">
        <w:t xml:space="preserve"> </w:t>
      </w:r>
      <w:proofErr w:type="spellStart"/>
      <w:r w:rsidRPr="00431A00">
        <w:t>salesmen</w:t>
      </w:r>
      <w:proofErr w:type="spellEnd"/>
      <w:r w:rsidRPr="00431A00">
        <w:t xml:space="preserve"> and </w:t>
      </w:r>
      <w:proofErr w:type="spellStart"/>
      <w:r w:rsidRPr="00431A00">
        <w:t>residential</w:t>
      </w:r>
      <w:proofErr w:type="spellEnd"/>
      <w:r w:rsidRPr="00431A00">
        <w:t xml:space="preserve"> </w:t>
      </w:r>
      <w:proofErr w:type="spellStart"/>
      <w:r w:rsidRPr="00431A00">
        <w:t>relocation</w:t>
      </w:r>
      <w:proofErr w:type="spellEnd"/>
      <w:r w:rsidRPr="00431A00">
        <w:t xml:space="preserve"> </w:t>
      </w:r>
      <w:proofErr w:type="spellStart"/>
      <w:r w:rsidRPr="00431A00">
        <w:t>decisions</w:t>
      </w:r>
      <w:proofErr w:type="spellEnd"/>
      <w:r w:rsidRPr="00431A00">
        <w:t xml:space="preserve">, </w:t>
      </w:r>
      <w:r w:rsidRPr="00431A00">
        <w:rPr>
          <w:i w:val="0"/>
        </w:rPr>
        <w:t xml:space="preserve">Canadian </w:t>
      </w:r>
      <w:proofErr w:type="spellStart"/>
      <w:r w:rsidRPr="00431A00">
        <w:rPr>
          <w:i w:val="0"/>
        </w:rPr>
        <w:t>Geographer</w:t>
      </w:r>
      <w:proofErr w:type="spellEnd"/>
      <w:r w:rsidRPr="00431A00">
        <w:t xml:space="preserve"> 22, pp. 334-339.  </w:t>
      </w:r>
    </w:p>
    <w:p w14:paraId="633EB7F7" w14:textId="77777777" w:rsidR="00C85E67" w:rsidRPr="00431A00" w:rsidRDefault="00C85E67" w:rsidP="00D869A4">
      <w:pPr>
        <w:pStyle w:val="BodyText"/>
        <w:spacing w:line="360" w:lineRule="auto"/>
        <w:ind w:left="360" w:hanging="120"/>
        <w:jc w:val="both"/>
      </w:pPr>
      <w:proofErr w:type="spellStart"/>
      <w:r w:rsidRPr="00431A00">
        <w:t>Bourne</w:t>
      </w:r>
      <w:proofErr w:type="spellEnd"/>
      <w:r w:rsidRPr="00431A00">
        <w:t xml:space="preserve">, L. &amp; Rose. D. (2001) The </w:t>
      </w:r>
      <w:proofErr w:type="spellStart"/>
      <w:r w:rsidRPr="00431A00">
        <w:t>changing</w:t>
      </w:r>
      <w:proofErr w:type="spellEnd"/>
      <w:r w:rsidRPr="00431A00">
        <w:t xml:space="preserve"> face of Canada: the </w:t>
      </w:r>
      <w:proofErr w:type="spellStart"/>
      <w:r w:rsidRPr="00431A00">
        <w:t>uneven</w:t>
      </w:r>
      <w:proofErr w:type="spellEnd"/>
      <w:r w:rsidRPr="00431A00">
        <w:t xml:space="preserve"> </w:t>
      </w:r>
      <w:proofErr w:type="spellStart"/>
      <w:r w:rsidRPr="00431A00">
        <w:t>geographies</w:t>
      </w:r>
      <w:proofErr w:type="spellEnd"/>
      <w:r w:rsidRPr="00431A00">
        <w:t xml:space="preserve"> of </w:t>
      </w:r>
      <w:proofErr w:type="spellStart"/>
      <w:r w:rsidRPr="00431A00">
        <w:t>population</w:t>
      </w:r>
      <w:proofErr w:type="spellEnd"/>
      <w:r w:rsidRPr="00431A00">
        <w:t xml:space="preserve"> and social change, </w:t>
      </w:r>
      <w:r w:rsidRPr="00431A00">
        <w:rPr>
          <w:i w:val="0"/>
        </w:rPr>
        <w:t xml:space="preserve">The Canadian </w:t>
      </w:r>
      <w:proofErr w:type="spellStart"/>
      <w:r w:rsidRPr="00431A00">
        <w:rPr>
          <w:i w:val="0"/>
        </w:rPr>
        <w:t>Geographer</w:t>
      </w:r>
      <w:proofErr w:type="spellEnd"/>
      <w:r w:rsidRPr="00431A00">
        <w:t xml:space="preserve"> 45, pp. 105-119.</w:t>
      </w:r>
    </w:p>
    <w:p w14:paraId="78245F29" w14:textId="77777777" w:rsidR="00C85E67" w:rsidRPr="00431A00" w:rsidRDefault="00C85E67" w:rsidP="00D869A4">
      <w:pPr>
        <w:pStyle w:val="BodyText"/>
        <w:spacing w:line="360" w:lineRule="auto"/>
        <w:ind w:left="360" w:hanging="120"/>
        <w:jc w:val="both"/>
        <w:rPr>
          <w:b/>
          <w:i w:val="0"/>
        </w:rPr>
      </w:pPr>
      <w:r w:rsidRPr="00431A00">
        <w:t xml:space="preserve">Clark, W. A. V. &amp; Blue, S. A. (2004) </w:t>
      </w:r>
      <w:proofErr w:type="spellStart"/>
      <w:r w:rsidRPr="00431A00">
        <w:t>Race</w:t>
      </w:r>
      <w:proofErr w:type="spellEnd"/>
      <w:r w:rsidRPr="00431A00">
        <w:t xml:space="preserve">, Class, and </w:t>
      </w:r>
      <w:proofErr w:type="spellStart"/>
      <w:r w:rsidRPr="00431A00">
        <w:t>Segregation</w:t>
      </w:r>
      <w:proofErr w:type="spellEnd"/>
      <w:r w:rsidRPr="00431A00">
        <w:t xml:space="preserve"> </w:t>
      </w:r>
      <w:proofErr w:type="spellStart"/>
      <w:r w:rsidRPr="00431A00">
        <w:t>Patterns</w:t>
      </w:r>
      <w:proofErr w:type="spellEnd"/>
      <w:r w:rsidRPr="00431A00">
        <w:t xml:space="preserve"> in U.S. </w:t>
      </w:r>
      <w:proofErr w:type="spellStart"/>
      <w:r w:rsidRPr="00431A00">
        <w:t>Immigrant</w:t>
      </w:r>
      <w:proofErr w:type="spellEnd"/>
      <w:r w:rsidRPr="00431A00">
        <w:t xml:space="preserve"> Gateway </w:t>
      </w:r>
      <w:proofErr w:type="spellStart"/>
      <w:r w:rsidRPr="00431A00">
        <w:t>Cities</w:t>
      </w:r>
      <w:proofErr w:type="spellEnd"/>
      <w:r w:rsidRPr="00431A00">
        <w:t xml:space="preserve">, </w:t>
      </w:r>
      <w:proofErr w:type="spellStart"/>
      <w:r w:rsidRPr="00431A00">
        <w:rPr>
          <w:i w:val="0"/>
        </w:rPr>
        <w:t>Urban</w:t>
      </w:r>
      <w:proofErr w:type="spellEnd"/>
      <w:r w:rsidRPr="00431A00">
        <w:rPr>
          <w:i w:val="0"/>
        </w:rPr>
        <w:t xml:space="preserve"> Affairs Review</w:t>
      </w:r>
      <w:r w:rsidRPr="00431A00">
        <w:t xml:space="preserve"> 39, pp. 667-688.</w:t>
      </w:r>
    </w:p>
    <w:p w14:paraId="26639F55" w14:textId="77777777" w:rsidR="00C85E67" w:rsidRPr="00431A00" w:rsidRDefault="00C85E67" w:rsidP="00D869A4">
      <w:pPr>
        <w:pStyle w:val="BodyText"/>
        <w:spacing w:line="360" w:lineRule="auto"/>
        <w:ind w:left="360" w:hanging="120"/>
        <w:jc w:val="both"/>
      </w:pPr>
      <w:r w:rsidRPr="00431A00">
        <w:t xml:space="preserve">Clark, W. A. V. &amp; </w:t>
      </w:r>
      <w:proofErr w:type="spellStart"/>
      <w:r w:rsidRPr="00431A00">
        <w:t>Dieleman</w:t>
      </w:r>
      <w:proofErr w:type="spellEnd"/>
      <w:r w:rsidRPr="00431A00">
        <w:t xml:space="preserve">, F. M. (1996) </w:t>
      </w:r>
      <w:proofErr w:type="spellStart"/>
      <w:r w:rsidRPr="00431A00">
        <w:rPr>
          <w:i w:val="0"/>
        </w:rPr>
        <w:t>Households</w:t>
      </w:r>
      <w:proofErr w:type="spellEnd"/>
      <w:r w:rsidRPr="00431A00">
        <w:rPr>
          <w:i w:val="0"/>
        </w:rPr>
        <w:t xml:space="preserve"> and Housing: </w:t>
      </w:r>
      <w:proofErr w:type="spellStart"/>
      <w:r w:rsidRPr="00431A00">
        <w:rPr>
          <w:i w:val="0"/>
        </w:rPr>
        <w:t>Choice</w:t>
      </w:r>
      <w:proofErr w:type="spellEnd"/>
      <w:r w:rsidRPr="00431A00">
        <w:rPr>
          <w:i w:val="0"/>
        </w:rPr>
        <w:t xml:space="preserve"> and </w:t>
      </w:r>
      <w:proofErr w:type="spellStart"/>
      <w:r w:rsidRPr="00431A00">
        <w:rPr>
          <w:i w:val="0"/>
        </w:rPr>
        <w:t>Outcomes</w:t>
      </w:r>
      <w:proofErr w:type="spellEnd"/>
      <w:r w:rsidRPr="00431A00">
        <w:rPr>
          <w:i w:val="0"/>
        </w:rPr>
        <w:t xml:space="preserve"> in the Housing Market</w:t>
      </w:r>
      <w:r w:rsidRPr="00431A00">
        <w:t xml:space="preserve"> (New Brunswick, New Jersey, Center for </w:t>
      </w:r>
      <w:proofErr w:type="spellStart"/>
      <w:r w:rsidRPr="00431A00">
        <w:t>Urban</w:t>
      </w:r>
      <w:proofErr w:type="spellEnd"/>
      <w:r w:rsidRPr="00431A00">
        <w:t xml:space="preserve"> Policy Research).</w:t>
      </w:r>
    </w:p>
    <w:p w14:paraId="56E44809" w14:textId="77777777" w:rsidR="00C85E67" w:rsidRPr="00431A00" w:rsidRDefault="00C85E67" w:rsidP="00D869A4">
      <w:pPr>
        <w:pStyle w:val="BodyText"/>
        <w:spacing w:line="360" w:lineRule="auto"/>
        <w:ind w:left="360" w:hanging="120"/>
        <w:jc w:val="both"/>
      </w:pPr>
      <w:r w:rsidRPr="00431A00">
        <w:t xml:space="preserve">Fong, E. &amp; </w:t>
      </w:r>
      <w:proofErr w:type="spellStart"/>
      <w:r w:rsidRPr="00431A00">
        <w:t>Wilkes</w:t>
      </w:r>
      <w:proofErr w:type="spellEnd"/>
      <w:r w:rsidRPr="00431A00">
        <w:t xml:space="preserve">, R. (1999) The </w:t>
      </w:r>
      <w:proofErr w:type="spellStart"/>
      <w:r w:rsidRPr="00431A00">
        <w:t>spatial</w:t>
      </w:r>
      <w:proofErr w:type="spellEnd"/>
      <w:r w:rsidRPr="00431A00">
        <w:t xml:space="preserve"> </w:t>
      </w:r>
      <w:proofErr w:type="spellStart"/>
      <w:r w:rsidRPr="00431A00">
        <w:t>assimilation</w:t>
      </w:r>
      <w:proofErr w:type="spellEnd"/>
      <w:r w:rsidRPr="00431A00">
        <w:t xml:space="preserve"> </w:t>
      </w:r>
      <w:proofErr w:type="spellStart"/>
      <w:r w:rsidRPr="00431A00">
        <w:t>model</w:t>
      </w:r>
      <w:proofErr w:type="spellEnd"/>
      <w:r w:rsidRPr="00431A00">
        <w:t xml:space="preserve"> </w:t>
      </w:r>
      <w:proofErr w:type="spellStart"/>
      <w:r w:rsidR="00037084" w:rsidRPr="00431A00">
        <w:t>re-examined</w:t>
      </w:r>
      <w:proofErr w:type="spellEnd"/>
      <w:r w:rsidRPr="00431A00">
        <w:t xml:space="preserve">: </w:t>
      </w:r>
      <w:proofErr w:type="spellStart"/>
      <w:r w:rsidRPr="00431A00">
        <w:t>an</w:t>
      </w:r>
      <w:proofErr w:type="spellEnd"/>
      <w:r w:rsidRPr="00431A00">
        <w:t xml:space="preserve"> </w:t>
      </w:r>
      <w:proofErr w:type="spellStart"/>
      <w:r w:rsidRPr="00431A00">
        <w:t>assessment</w:t>
      </w:r>
      <w:proofErr w:type="spellEnd"/>
      <w:r w:rsidRPr="00431A00">
        <w:t xml:space="preserve"> by Canadian data, </w:t>
      </w:r>
      <w:r w:rsidRPr="00431A00">
        <w:rPr>
          <w:i w:val="0"/>
        </w:rPr>
        <w:t xml:space="preserve">International </w:t>
      </w:r>
      <w:proofErr w:type="spellStart"/>
      <w:r w:rsidRPr="00431A00">
        <w:rPr>
          <w:i w:val="0"/>
        </w:rPr>
        <w:t>Migration</w:t>
      </w:r>
      <w:proofErr w:type="spellEnd"/>
      <w:r w:rsidRPr="00431A00">
        <w:rPr>
          <w:i w:val="0"/>
        </w:rPr>
        <w:t xml:space="preserve"> Review</w:t>
      </w:r>
      <w:r w:rsidRPr="00431A00">
        <w:t xml:space="preserve"> 33, pp. 594-620.</w:t>
      </w:r>
    </w:p>
    <w:p w14:paraId="0EAC580A" w14:textId="77777777" w:rsidR="00C85E67" w:rsidRPr="00431A00" w:rsidRDefault="00C85E67" w:rsidP="00D869A4">
      <w:pPr>
        <w:pStyle w:val="BodyText"/>
        <w:spacing w:line="360" w:lineRule="auto"/>
        <w:ind w:left="360" w:hanging="120"/>
        <w:jc w:val="both"/>
      </w:pPr>
      <w:proofErr w:type="spellStart"/>
      <w:r w:rsidRPr="00431A00">
        <w:t>Friedman</w:t>
      </w:r>
      <w:proofErr w:type="spellEnd"/>
      <w:r w:rsidRPr="00431A00">
        <w:t xml:space="preserve">, A. (2000) </w:t>
      </w:r>
      <w:proofErr w:type="spellStart"/>
      <w:r w:rsidRPr="00431A00">
        <w:t>Preferences</w:t>
      </w:r>
      <w:proofErr w:type="spellEnd"/>
      <w:r w:rsidRPr="00431A00">
        <w:t xml:space="preserve"> of </w:t>
      </w:r>
      <w:proofErr w:type="spellStart"/>
      <w:r w:rsidRPr="00431A00">
        <w:t>first-time</w:t>
      </w:r>
      <w:proofErr w:type="spellEnd"/>
      <w:r w:rsidRPr="00431A00">
        <w:t xml:space="preserve"> </w:t>
      </w:r>
      <w:proofErr w:type="spellStart"/>
      <w:r w:rsidRPr="00431A00">
        <w:t>buyers</w:t>
      </w:r>
      <w:proofErr w:type="spellEnd"/>
      <w:r w:rsidRPr="00431A00">
        <w:t xml:space="preserve"> of </w:t>
      </w:r>
      <w:proofErr w:type="spellStart"/>
      <w:r w:rsidRPr="00431A00">
        <w:t>affordable</w:t>
      </w:r>
      <w:proofErr w:type="spellEnd"/>
      <w:r w:rsidRPr="00431A00">
        <w:t xml:space="preserve"> </w:t>
      </w:r>
      <w:proofErr w:type="spellStart"/>
      <w:r w:rsidRPr="00431A00">
        <w:t>housing</w:t>
      </w:r>
      <w:proofErr w:type="spellEnd"/>
      <w:r w:rsidRPr="00431A00">
        <w:t xml:space="preserve">: evidence from </w:t>
      </w:r>
      <w:proofErr w:type="spellStart"/>
      <w:r w:rsidRPr="00431A00">
        <w:t>Grow</w:t>
      </w:r>
      <w:proofErr w:type="spellEnd"/>
      <w:r w:rsidRPr="00431A00">
        <w:t xml:space="preserve"> Homes in Montreal, Canada, </w:t>
      </w:r>
      <w:r w:rsidRPr="00431A00">
        <w:rPr>
          <w:i w:val="0"/>
        </w:rPr>
        <w:t xml:space="preserve">Canadian Journal of </w:t>
      </w:r>
      <w:proofErr w:type="spellStart"/>
      <w:r w:rsidRPr="00431A00">
        <w:rPr>
          <w:i w:val="0"/>
        </w:rPr>
        <w:t>Urban</w:t>
      </w:r>
      <w:proofErr w:type="spellEnd"/>
      <w:r w:rsidRPr="00431A00">
        <w:rPr>
          <w:i w:val="0"/>
        </w:rPr>
        <w:t xml:space="preserve"> Studies</w:t>
      </w:r>
      <w:r w:rsidRPr="00431A00">
        <w:t xml:space="preserve"> 9. </w:t>
      </w:r>
    </w:p>
    <w:p w14:paraId="04BA3826" w14:textId="77777777" w:rsidR="00C85E67" w:rsidRPr="00431A00" w:rsidRDefault="00C85E67" w:rsidP="00D869A4">
      <w:pPr>
        <w:pStyle w:val="BodyText"/>
        <w:spacing w:line="360" w:lineRule="auto"/>
        <w:ind w:left="360" w:hanging="120"/>
        <w:jc w:val="both"/>
      </w:pPr>
      <w:r w:rsidRPr="00431A00">
        <w:t xml:space="preserve">Henry, F. (1989) </w:t>
      </w:r>
      <w:r w:rsidRPr="00431A00">
        <w:rPr>
          <w:i w:val="0"/>
        </w:rPr>
        <w:t xml:space="preserve">Housing and Racial </w:t>
      </w:r>
      <w:proofErr w:type="spellStart"/>
      <w:r w:rsidRPr="00431A00">
        <w:rPr>
          <w:i w:val="0"/>
        </w:rPr>
        <w:t>Discrimination</w:t>
      </w:r>
      <w:proofErr w:type="spellEnd"/>
      <w:r w:rsidRPr="00431A00">
        <w:rPr>
          <w:i w:val="0"/>
        </w:rPr>
        <w:t xml:space="preserve"> in Canada</w:t>
      </w:r>
      <w:r w:rsidRPr="00431A00">
        <w:t xml:space="preserve"> (Toronto, </w:t>
      </w:r>
      <w:proofErr w:type="spellStart"/>
      <w:r w:rsidRPr="00431A00">
        <w:t>Equal</w:t>
      </w:r>
      <w:proofErr w:type="spellEnd"/>
      <w:r w:rsidRPr="00431A00">
        <w:t xml:space="preserve"> </w:t>
      </w:r>
      <w:proofErr w:type="spellStart"/>
      <w:r w:rsidRPr="00431A00">
        <w:t>Opportunity</w:t>
      </w:r>
      <w:proofErr w:type="spellEnd"/>
      <w:r w:rsidRPr="00431A00">
        <w:t xml:space="preserve"> </w:t>
      </w:r>
      <w:proofErr w:type="spellStart"/>
      <w:r w:rsidRPr="00431A00">
        <w:t>Consultants/Policy</w:t>
      </w:r>
      <w:proofErr w:type="spellEnd"/>
      <w:r w:rsidRPr="00431A00">
        <w:t xml:space="preserve"> and Research, </w:t>
      </w:r>
      <w:proofErr w:type="spellStart"/>
      <w:r w:rsidRPr="00431A00">
        <w:t>Multiculturalism</w:t>
      </w:r>
      <w:proofErr w:type="spellEnd"/>
      <w:r w:rsidRPr="00431A00">
        <w:t xml:space="preserve">, and Citizenship). </w:t>
      </w:r>
    </w:p>
    <w:p w14:paraId="7708CC57" w14:textId="77777777" w:rsidR="00C85E67" w:rsidRPr="00431A00" w:rsidRDefault="00C85E67" w:rsidP="00D869A4">
      <w:pPr>
        <w:pStyle w:val="BodyText"/>
        <w:spacing w:line="360" w:lineRule="auto"/>
        <w:ind w:left="360" w:hanging="120"/>
        <w:jc w:val="both"/>
      </w:pPr>
      <w:proofErr w:type="spellStart"/>
      <w:r w:rsidRPr="00431A00">
        <w:t>Hiebert</w:t>
      </w:r>
      <w:proofErr w:type="spellEnd"/>
      <w:r w:rsidRPr="00431A00">
        <w:t xml:space="preserve">, D. (2000) Immigration and the </w:t>
      </w:r>
      <w:proofErr w:type="spellStart"/>
      <w:r w:rsidRPr="00431A00">
        <w:t>changing</w:t>
      </w:r>
      <w:proofErr w:type="spellEnd"/>
      <w:r w:rsidRPr="00431A00">
        <w:t xml:space="preserve"> Canadian </w:t>
      </w:r>
      <w:proofErr w:type="spellStart"/>
      <w:r w:rsidRPr="00431A00">
        <w:t>city</w:t>
      </w:r>
      <w:proofErr w:type="spellEnd"/>
      <w:r w:rsidRPr="00431A00">
        <w:t xml:space="preserve">, </w:t>
      </w:r>
      <w:r w:rsidRPr="00431A00">
        <w:rPr>
          <w:i w:val="0"/>
        </w:rPr>
        <w:t xml:space="preserve">Canadian </w:t>
      </w:r>
      <w:proofErr w:type="spellStart"/>
      <w:r w:rsidRPr="00431A00">
        <w:rPr>
          <w:i w:val="0"/>
        </w:rPr>
        <w:t>Geographer</w:t>
      </w:r>
      <w:proofErr w:type="spellEnd"/>
      <w:r w:rsidRPr="00431A00">
        <w:t xml:space="preserve"> 44, pp. 25-43.</w:t>
      </w:r>
    </w:p>
    <w:p w14:paraId="27940AD6" w14:textId="77777777" w:rsidR="00C85E67" w:rsidRPr="00431A00" w:rsidRDefault="00C85E67" w:rsidP="00D869A4">
      <w:pPr>
        <w:pStyle w:val="BodyText"/>
        <w:spacing w:line="360" w:lineRule="auto"/>
        <w:ind w:left="360" w:hanging="120"/>
        <w:jc w:val="both"/>
      </w:pPr>
      <w:proofErr w:type="spellStart"/>
      <w:r w:rsidRPr="00431A00">
        <w:t>Justus</w:t>
      </w:r>
      <w:proofErr w:type="spellEnd"/>
      <w:r w:rsidRPr="00431A00">
        <w:t xml:space="preserve">, M. (2004) </w:t>
      </w:r>
      <w:proofErr w:type="spellStart"/>
      <w:r w:rsidRPr="00431A00">
        <w:t>Immigrants</w:t>
      </w:r>
      <w:proofErr w:type="spellEnd"/>
      <w:r w:rsidRPr="00431A00">
        <w:t xml:space="preserve"> in </w:t>
      </w:r>
      <w:proofErr w:type="spellStart"/>
      <w:r w:rsidRPr="00431A00">
        <w:t>Canada’s</w:t>
      </w:r>
      <w:proofErr w:type="spellEnd"/>
      <w:r w:rsidRPr="00431A00">
        <w:t xml:space="preserve"> </w:t>
      </w:r>
      <w:proofErr w:type="spellStart"/>
      <w:r w:rsidRPr="00431A00">
        <w:t>Cities</w:t>
      </w:r>
      <w:proofErr w:type="spellEnd"/>
      <w:r w:rsidRPr="00431A00">
        <w:t xml:space="preserve">, in; C. Andrew (Ed) </w:t>
      </w:r>
      <w:proofErr w:type="spellStart"/>
      <w:r w:rsidRPr="00431A00">
        <w:rPr>
          <w:i w:val="0"/>
        </w:rPr>
        <w:t>Our</w:t>
      </w:r>
      <w:proofErr w:type="spellEnd"/>
      <w:r w:rsidRPr="00431A00">
        <w:rPr>
          <w:i w:val="0"/>
        </w:rPr>
        <w:t xml:space="preserve"> </w:t>
      </w:r>
      <w:proofErr w:type="spellStart"/>
      <w:r w:rsidRPr="00431A00">
        <w:rPr>
          <w:i w:val="0"/>
        </w:rPr>
        <w:t>Diverse</w:t>
      </w:r>
      <w:proofErr w:type="spellEnd"/>
      <w:r w:rsidRPr="00431A00">
        <w:rPr>
          <w:i w:val="0"/>
        </w:rPr>
        <w:t xml:space="preserve"> </w:t>
      </w:r>
      <w:proofErr w:type="spellStart"/>
      <w:r w:rsidRPr="00431A00">
        <w:rPr>
          <w:i w:val="0"/>
        </w:rPr>
        <w:t>Cities</w:t>
      </w:r>
      <w:proofErr w:type="spellEnd"/>
      <w:r w:rsidRPr="00431A00">
        <w:rPr>
          <w:i w:val="0"/>
        </w:rPr>
        <w:t xml:space="preserve"> </w:t>
      </w:r>
      <w:r w:rsidRPr="00431A00">
        <w:t>(Ottawa, Metropolis Institute).</w:t>
      </w:r>
    </w:p>
    <w:p w14:paraId="75707680" w14:textId="77777777" w:rsidR="00C85E67" w:rsidRPr="00431A00" w:rsidRDefault="00C85E67" w:rsidP="00D869A4">
      <w:pPr>
        <w:pStyle w:val="BodyText"/>
        <w:spacing w:line="360" w:lineRule="auto"/>
        <w:ind w:left="360" w:hanging="120"/>
        <w:jc w:val="both"/>
      </w:pPr>
      <w:proofErr w:type="spellStart"/>
      <w:r w:rsidRPr="00431A00">
        <w:t>Kaplan</w:t>
      </w:r>
      <w:proofErr w:type="spellEnd"/>
      <w:r w:rsidRPr="00431A00">
        <w:t xml:space="preserve">, D. H. &amp; </w:t>
      </w:r>
      <w:proofErr w:type="spellStart"/>
      <w:r w:rsidRPr="00431A00">
        <w:t>Woodhouse</w:t>
      </w:r>
      <w:proofErr w:type="spellEnd"/>
      <w:r w:rsidRPr="00431A00">
        <w:t xml:space="preserve">, K. (2004) Research in Ethnic </w:t>
      </w:r>
      <w:proofErr w:type="spellStart"/>
      <w:r w:rsidRPr="00431A00">
        <w:t>Segregation</w:t>
      </w:r>
      <w:proofErr w:type="spellEnd"/>
      <w:r w:rsidRPr="00431A00">
        <w:t xml:space="preserve"> I: Causal </w:t>
      </w:r>
      <w:proofErr w:type="spellStart"/>
      <w:r w:rsidRPr="00431A00">
        <w:t>Factors</w:t>
      </w:r>
      <w:proofErr w:type="spellEnd"/>
      <w:r w:rsidRPr="00431A00">
        <w:t xml:space="preserve"> </w:t>
      </w:r>
      <w:proofErr w:type="spellStart"/>
      <w:r w:rsidRPr="00431A00">
        <w:rPr>
          <w:i w:val="0"/>
        </w:rPr>
        <w:t>Urban</w:t>
      </w:r>
      <w:proofErr w:type="spellEnd"/>
      <w:r w:rsidRPr="00431A00">
        <w:rPr>
          <w:i w:val="0"/>
        </w:rPr>
        <w:t xml:space="preserve"> </w:t>
      </w:r>
      <w:proofErr w:type="spellStart"/>
      <w:r w:rsidRPr="00431A00">
        <w:rPr>
          <w:i w:val="0"/>
        </w:rPr>
        <w:t>Geography</w:t>
      </w:r>
      <w:proofErr w:type="spellEnd"/>
      <w:r w:rsidRPr="00431A00">
        <w:rPr>
          <w:i w:val="0"/>
        </w:rPr>
        <w:t xml:space="preserve"> </w:t>
      </w:r>
      <w:r w:rsidRPr="00431A00">
        <w:t>26, pp. 579-585.</w:t>
      </w:r>
    </w:p>
    <w:p w14:paraId="767F06A1" w14:textId="77777777" w:rsidR="00C85E67" w:rsidRPr="00431A00" w:rsidRDefault="00C85E67" w:rsidP="00D869A4">
      <w:pPr>
        <w:pStyle w:val="BodyText"/>
        <w:spacing w:line="360" w:lineRule="auto"/>
        <w:ind w:left="360" w:hanging="120"/>
        <w:jc w:val="both"/>
        <w:rPr>
          <w:i w:val="0"/>
        </w:rPr>
      </w:pPr>
      <w:r w:rsidRPr="00431A00">
        <w:t xml:space="preserve">Lavigne, G. (1987) </w:t>
      </w:r>
      <w:r w:rsidRPr="00431A00">
        <w:rPr>
          <w:i w:val="0"/>
        </w:rPr>
        <w:t xml:space="preserve">Les </w:t>
      </w:r>
      <w:proofErr w:type="spellStart"/>
      <w:r w:rsidRPr="00431A00">
        <w:rPr>
          <w:i w:val="0"/>
        </w:rPr>
        <w:t>ethniques</w:t>
      </w:r>
      <w:proofErr w:type="spellEnd"/>
      <w:r w:rsidRPr="00431A00">
        <w:rPr>
          <w:i w:val="0"/>
        </w:rPr>
        <w:t xml:space="preserve"> et la </w:t>
      </w:r>
      <w:proofErr w:type="spellStart"/>
      <w:r w:rsidRPr="00431A00">
        <w:rPr>
          <w:i w:val="0"/>
        </w:rPr>
        <w:t>ville</w:t>
      </w:r>
      <w:proofErr w:type="spellEnd"/>
      <w:r w:rsidRPr="00431A00">
        <w:rPr>
          <w:i w:val="0"/>
        </w:rPr>
        <w:t xml:space="preserve">: </w:t>
      </w:r>
      <w:proofErr w:type="spellStart"/>
      <w:r w:rsidRPr="00431A00">
        <w:rPr>
          <w:i w:val="0"/>
        </w:rPr>
        <w:t>l’aventure</w:t>
      </w:r>
      <w:proofErr w:type="spellEnd"/>
      <w:r w:rsidRPr="00431A00">
        <w:rPr>
          <w:i w:val="0"/>
        </w:rPr>
        <w:t xml:space="preserve"> </w:t>
      </w:r>
      <w:proofErr w:type="spellStart"/>
      <w:r w:rsidRPr="00431A00">
        <w:rPr>
          <w:i w:val="0"/>
        </w:rPr>
        <w:t>urbaines</w:t>
      </w:r>
      <w:proofErr w:type="spellEnd"/>
      <w:r w:rsidRPr="00431A00">
        <w:rPr>
          <w:i w:val="0"/>
        </w:rPr>
        <w:t xml:space="preserve"> des immigrants portugais à Montréal  </w:t>
      </w:r>
      <w:r w:rsidRPr="00431A00">
        <w:t>(</w:t>
      </w:r>
      <w:proofErr w:type="spellStart"/>
      <w:r w:rsidR="00037084" w:rsidRPr="00431A00">
        <w:t>Montréal</w:t>
      </w:r>
      <w:proofErr w:type="spellEnd"/>
      <w:r w:rsidRPr="00431A00">
        <w:t xml:space="preserve">, Le </w:t>
      </w:r>
      <w:proofErr w:type="spellStart"/>
      <w:r w:rsidRPr="00431A00">
        <w:t>Préambule</w:t>
      </w:r>
      <w:proofErr w:type="spellEnd"/>
      <w:r w:rsidRPr="00431A00">
        <w:t>).</w:t>
      </w:r>
      <w:r w:rsidRPr="00431A00">
        <w:rPr>
          <w:i w:val="0"/>
        </w:rPr>
        <w:t xml:space="preserve"> </w:t>
      </w:r>
    </w:p>
    <w:p w14:paraId="022E51B1" w14:textId="77777777" w:rsidR="00C85E67" w:rsidRPr="00431A00" w:rsidRDefault="00C85E67" w:rsidP="00D869A4">
      <w:pPr>
        <w:pStyle w:val="BodyText"/>
        <w:spacing w:line="360" w:lineRule="auto"/>
        <w:ind w:left="360" w:hanging="120"/>
        <w:jc w:val="both"/>
      </w:pPr>
      <w:proofErr w:type="spellStart"/>
      <w:r w:rsidRPr="00431A00">
        <w:t>Lo</w:t>
      </w:r>
      <w:proofErr w:type="spellEnd"/>
      <w:r w:rsidRPr="00431A00">
        <w:t xml:space="preserve">, L., Teixeira, C. &amp; </w:t>
      </w:r>
      <w:proofErr w:type="spellStart"/>
      <w:r w:rsidRPr="00431A00">
        <w:t>Truelove</w:t>
      </w:r>
      <w:proofErr w:type="spellEnd"/>
      <w:r w:rsidRPr="00431A00">
        <w:t xml:space="preserve">, M. (2002) </w:t>
      </w:r>
      <w:r w:rsidRPr="00431A00">
        <w:rPr>
          <w:i w:val="0"/>
        </w:rPr>
        <w:t xml:space="preserve">Cultural </w:t>
      </w:r>
      <w:proofErr w:type="spellStart"/>
      <w:r w:rsidRPr="00431A00">
        <w:rPr>
          <w:i w:val="0"/>
        </w:rPr>
        <w:t>Resources</w:t>
      </w:r>
      <w:proofErr w:type="spellEnd"/>
      <w:r w:rsidRPr="00431A00">
        <w:rPr>
          <w:i w:val="0"/>
        </w:rPr>
        <w:t xml:space="preserve">, Ethnic </w:t>
      </w:r>
      <w:proofErr w:type="spellStart"/>
      <w:r w:rsidRPr="00431A00">
        <w:rPr>
          <w:i w:val="0"/>
        </w:rPr>
        <w:t>Strategies</w:t>
      </w:r>
      <w:proofErr w:type="spellEnd"/>
      <w:r w:rsidRPr="00431A00">
        <w:rPr>
          <w:i w:val="0"/>
        </w:rPr>
        <w:t xml:space="preserve">, and </w:t>
      </w:r>
      <w:proofErr w:type="spellStart"/>
      <w:r w:rsidRPr="00431A00">
        <w:rPr>
          <w:i w:val="0"/>
        </w:rPr>
        <w:t>Immigrant</w:t>
      </w:r>
      <w:proofErr w:type="spellEnd"/>
      <w:r w:rsidRPr="00431A00">
        <w:rPr>
          <w:i w:val="0"/>
        </w:rPr>
        <w:t xml:space="preserve"> </w:t>
      </w:r>
      <w:proofErr w:type="spellStart"/>
      <w:r w:rsidRPr="00431A00">
        <w:rPr>
          <w:i w:val="0"/>
        </w:rPr>
        <w:t>Entrepreneurship</w:t>
      </w:r>
      <w:proofErr w:type="spellEnd"/>
      <w:r w:rsidRPr="00431A00">
        <w:rPr>
          <w:i w:val="0"/>
        </w:rPr>
        <w:t xml:space="preserve">: A Comparative </w:t>
      </w:r>
      <w:proofErr w:type="spellStart"/>
      <w:r w:rsidRPr="00431A00">
        <w:rPr>
          <w:i w:val="0"/>
        </w:rPr>
        <w:t>Study</w:t>
      </w:r>
      <w:proofErr w:type="spellEnd"/>
      <w:r w:rsidRPr="00431A00">
        <w:rPr>
          <w:i w:val="0"/>
        </w:rPr>
        <w:t xml:space="preserve"> of </w:t>
      </w:r>
      <w:proofErr w:type="spellStart"/>
      <w:r w:rsidRPr="00431A00">
        <w:rPr>
          <w:i w:val="0"/>
        </w:rPr>
        <w:t>Five</w:t>
      </w:r>
      <w:proofErr w:type="spellEnd"/>
      <w:r w:rsidRPr="00431A00">
        <w:rPr>
          <w:i w:val="0"/>
        </w:rPr>
        <w:t xml:space="preserve"> </w:t>
      </w:r>
      <w:proofErr w:type="spellStart"/>
      <w:r w:rsidRPr="00431A00">
        <w:rPr>
          <w:i w:val="0"/>
        </w:rPr>
        <w:t>Immigrant</w:t>
      </w:r>
      <w:proofErr w:type="spellEnd"/>
      <w:r w:rsidRPr="00431A00">
        <w:rPr>
          <w:i w:val="0"/>
        </w:rPr>
        <w:t xml:space="preserve"> </w:t>
      </w:r>
      <w:proofErr w:type="spellStart"/>
      <w:r w:rsidRPr="00431A00">
        <w:rPr>
          <w:i w:val="0"/>
        </w:rPr>
        <w:t>Groups</w:t>
      </w:r>
      <w:proofErr w:type="spellEnd"/>
      <w:r w:rsidRPr="00431A00">
        <w:rPr>
          <w:i w:val="0"/>
        </w:rPr>
        <w:t xml:space="preserve"> in the Toronto CMA </w:t>
      </w:r>
      <w:r w:rsidRPr="00431A00">
        <w:t xml:space="preserve">(Toronto, CERIS, </w:t>
      </w:r>
      <w:proofErr w:type="spellStart"/>
      <w:r w:rsidRPr="00431A00">
        <w:t>Working</w:t>
      </w:r>
      <w:proofErr w:type="spellEnd"/>
      <w:r w:rsidRPr="00431A00">
        <w:t xml:space="preserve"> </w:t>
      </w:r>
      <w:proofErr w:type="spellStart"/>
      <w:r w:rsidRPr="00431A00">
        <w:t>Paper</w:t>
      </w:r>
      <w:proofErr w:type="spellEnd"/>
      <w:r w:rsidRPr="00431A00">
        <w:t xml:space="preserve"> No 21). </w:t>
      </w:r>
    </w:p>
    <w:p w14:paraId="4600A8E0" w14:textId="77777777" w:rsidR="00C85E67" w:rsidRPr="00431A00" w:rsidRDefault="00C85E67" w:rsidP="00D869A4">
      <w:pPr>
        <w:pStyle w:val="BodyText"/>
        <w:spacing w:line="360" w:lineRule="auto"/>
        <w:ind w:left="360" w:hanging="120"/>
        <w:jc w:val="both"/>
      </w:pPr>
      <w:proofErr w:type="spellStart"/>
      <w:r w:rsidRPr="00431A00">
        <w:t>Massey</w:t>
      </w:r>
      <w:proofErr w:type="spellEnd"/>
      <w:r w:rsidRPr="00431A00">
        <w:t xml:space="preserve">, D. (1985) Ethnic </w:t>
      </w:r>
      <w:proofErr w:type="spellStart"/>
      <w:r w:rsidRPr="00431A00">
        <w:t>residential</w:t>
      </w:r>
      <w:proofErr w:type="spellEnd"/>
      <w:r w:rsidRPr="00431A00">
        <w:t xml:space="preserve"> </w:t>
      </w:r>
      <w:proofErr w:type="spellStart"/>
      <w:r w:rsidRPr="00431A00">
        <w:t>segregation</w:t>
      </w:r>
      <w:proofErr w:type="spellEnd"/>
      <w:r w:rsidRPr="00431A00">
        <w:t xml:space="preserve">: a </w:t>
      </w:r>
      <w:proofErr w:type="spellStart"/>
      <w:r w:rsidRPr="00431A00">
        <w:t>theoretical</w:t>
      </w:r>
      <w:proofErr w:type="spellEnd"/>
      <w:r w:rsidRPr="00431A00">
        <w:t xml:space="preserve"> </w:t>
      </w:r>
      <w:proofErr w:type="spellStart"/>
      <w:r w:rsidRPr="00431A00">
        <w:t>synthesis</w:t>
      </w:r>
      <w:proofErr w:type="spellEnd"/>
      <w:r w:rsidRPr="00431A00">
        <w:t xml:space="preserve"> and </w:t>
      </w:r>
      <w:proofErr w:type="spellStart"/>
      <w:r w:rsidRPr="00431A00">
        <w:t>empirical</w:t>
      </w:r>
      <w:proofErr w:type="spellEnd"/>
      <w:r w:rsidRPr="00431A00">
        <w:t xml:space="preserve"> </w:t>
      </w:r>
      <w:proofErr w:type="spellStart"/>
      <w:r w:rsidRPr="00431A00">
        <w:t>review</w:t>
      </w:r>
      <w:proofErr w:type="spellEnd"/>
      <w:r w:rsidRPr="00431A00">
        <w:t xml:space="preserve">, </w:t>
      </w:r>
      <w:proofErr w:type="spellStart"/>
      <w:r w:rsidRPr="00431A00">
        <w:rPr>
          <w:i w:val="0"/>
        </w:rPr>
        <w:t>Sociology</w:t>
      </w:r>
      <w:proofErr w:type="spellEnd"/>
      <w:r w:rsidRPr="00431A00">
        <w:rPr>
          <w:i w:val="0"/>
        </w:rPr>
        <w:t xml:space="preserve"> and Social Research </w:t>
      </w:r>
      <w:r w:rsidRPr="00431A00">
        <w:t>69, pp. 315-350.</w:t>
      </w:r>
    </w:p>
    <w:p w14:paraId="225B6E59" w14:textId="77777777" w:rsidR="00C85E67" w:rsidRPr="00431A00" w:rsidRDefault="00C85E67" w:rsidP="00D869A4">
      <w:pPr>
        <w:pStyle w:val="BodyText"/>
        <w:spacing w:line="360" w:lineRule="auto"/>
        <w:ind w:left="360" w:hanging="120"/>
        <w:jc w:val="both"/>
      </w:pPr>
      <w:proofErr w:type="spellStart"/>
      <w:r w:rsidRPr="00431A00">
        <w:t>Massey</w:t>
      </w:r>
      <w:proofErr w:type="spellEnd"/>
      <w:r w:rsidRPr="00431A00">
        <w:t xml:space="preserve">, D. &amp; </w:t>
      </w:r>
      <w:proofErr w:type="spellStart"/>
      <w:r w:rsidRPr="00431A00">
        <w:t>Lundy</w:t>
      </w:r>
      <w:proofErr w:type="spellEnd"/>
      <w:r w:rsidRPr="00431A00">
        <w:t xml:space="preserve">, G. (2001) Use of Black English and racial </w:t>
      </w:r>
      <w:proofErr w:type="spellStart"/>
      <w:r w:rsidRPr="00431A00">
        <w:t>discrimination</w:t>
      </w:r>
      <w:proofErr w:type="spellEnd"/>
      <w:r w:rsidRPr="00431A00">
        <w:t xml:space="preserve"> in </w:t>
      </w:r>
      <w:proofErr w:type="spellStart"/>
      <w:r w:rsidRPr="00431A00">
        <w:t>urban</w:t>
      </w:r>
      <w:proofErr w:type="spellEnd"/>
      <w:r w:rsidRPr="00431A00">
        <w:t xml:space="preserve"> </w:t>
      </w:r>
      <w:proofErr w:type="spellStart"/>
      <w:r w:rsidRPr="00431A00">
        <w:t>housing</w:t>
      </w:r>
      <w:proofErr w:type="spellEnd"/>
      <w:r w:rsidRPr="00431A00">
        <w:t xml:space="preserve"> </w:t>
      </w:r>
      <w:proofErr w:type="spellStart"/>
      <w:r w:rsidRPr="00431A00">
        <w:t>markets</w:t>
      </w:r>
      <w:proofErr w:type="spellEnd"/>
      <w:r w:rsidRPr="00431A00">
        <w:t xml:space="preserve">, </w:t>
      </w:r>
      <w:proofErr w:type="spellStart"/>
      <w:r w:rsidRPr="00431A00">
        <w:rPr>
          <w:i w:val="0"/>
        </w:rPr>
        <w:t>Urban</w:t>
      </w:r>
      <w:proofErr w:type="spellEnd"/>
      <w:r w:rsidRPr="00431A00">
        <w:rPr>
          <w:i w:val="0"/>
        </w:rPr>
        <w:t xml:space="preserve"> Affairs Review</w:t>
      </w:r>
      <w:r w:rsidRPr="00431A00">
        <w:t xml:space="preserve"> 36, pp. 452-469.</w:t>
      </w:r>
    </w:p>
    <w:p w14:paraId="28A51610" w14:textId="77777777" w:rsidR="00C85E67" w:rsidRPr="00431A00" w:rsidRDefault="00C85E67" w:rsidP="00D869A4">
      <w:pPr>
        <w:pStyle w:val="BodyText"/>
        <w:spacing w:line="360" w:lineRule="auto"/>
        <w:ind w:left="360" w:hanging="120"/>
        <w:jc w:val="both"/>
      </w:pPr>
      <w:proofErr w:type="spellStart"/>
      <w:r w:rsidRPr="00431A00">
        <w:t>Michelson</w:t>
      </w:r>
      <w:proofErr w:type="spellEnd"/>
      <w:r w:rsidRPr="00431A00">
        <w:t xml:space="preserve">, W. (1977) </w:t>
      </w:r>
      <w:proofErr w:type="spellStart"/>
      <w:r w:rsidRPr="00431A00">
        <w:rPr>
          <w:i w:val="0"/>
        </w:rPr>
        <w:t>Environmental</w:t>
      </w:r>
      <w:proofErr w:type="spellEnd"/>
      <w:r w:rsidRPr="00431A00">
        <w:rPr>
          <w:i w:val="0"/>
        </w:rPr>
        <w:t xml:space="preserve"> </w:t>
      </w:r>
      <w:proofErr w:type="spellStart"/>
      <w:r w:rsidRPr="00431A00">
        <w:rPr>
          <w:i w:val="0"/>
        </w:rPr>
        <w:t>Choice</w:t>
      </w:r>
      <w:proofErr w:type="spellEnd"/>
      <w:r w:rsidRPr="00431A00">
        <w:rPr>
          <w:i w:val="0"/>
        </w:rPr>
        <w:t xml:space="preserve">, Human </w:t>
      </w:r>
      <w:proofErr w:type="spellStart"/>
      <w:r w:rsidRPr="00431A00">
        <w:rPr>
          <w:i w:val="0"/>
        </w:rPr>
        <w:t>Behavior</w:t>
      </w:r>
      <w:proofErr w:type="spellEnd"/>
      <w:r w:rsidRPr="00431A00">
        <w:rPr>
          <w:i w:val="0"/>
        </w:rPr>
        <w:t xml:space="preserve">, and </w:t>
      </w:r>
      <w:proofErr w:type="spellStart"/>
      <w:r w:rsidRPr="00431A00">
        <w:rPr>
          <w:i w:val="0"/>
        </w:rPr>
        <w:t>Residential</w:t>
      </w:r>
      <w:proofErr w:type="spellEnd"/>
      <w:r w:rsidRPr="00431A00">
        <w:rPr>
          <w:i w:val="0"/>
        </w:rPr>
        <w:t xml:space="preserve"> </w:t>
      </w:r>
      <w:proofErr w:type="spellStart"/>
      <w:r w:rsidRPr="00431A00">
        <w:rPr>
          <w:i w:val="0"/>
        </w:rPr>
        <w:t>Satisfaction</w:t>
      </w:r>
      <w:proofErr w:type="spellEnd"/>
      <w:r w:rsidRPr="00431A00">
        <w:t xml:space="preserve"> (New York, Oxford University Press).</w:t>
      </w:r>
    </w:p>
    <w:p w14:paraId="604C3376" w14:textId="77777777" w:rsidR="00C85E67" w:rsidRPr="00431A00" w:rsidRDefault="00C85E67" w:rsidP="00D869A4">
      <w:pPr>
        <w:pStyle w:val="BodyText"/>
        <w:spacing w:line="360" w:lineRule="auto"/>
        <w:ind w:left="360" w:hanging="120"/>
        <w:jc w:val="both"/>
      </w:pPr>
      <w:proofErr w:type="spellStart"/>
      <w:r w:rsidRPr="00431A00">
        <w:t>Miraftab</w:t>
      </w:r>
      <w:proofErr w:type="spellEnd"/>
      <w:r w:rsidRPr="00431A00">
        <w:t xml:space="preserve">, F. (2000) </w:t>
      </w:r>
      <w:proofErr w:type="spellStart"/>
      <w:r w:rsidRPr="00431A00">
        <w:t>Sheltering</w:t>
      </w:r>
      <w:proofErr w:type="spellEnd"/>
      <w:r w:rsidRPr="00431A00">
        <w:t xml:space="preserve"> </w:t>
      </w:r>
      <w:proofErr w:type="spellStart"/>
      <w:r w:rsidRPr="00431A00">
        <w:t>refugees</w:t>
      </w:r>
      <w:proofErr w:type="spellEnd"/>
      <w:r w:rsidRPr="00431A00">
        <w:t xml:space="preserve">: the </w:t>
      </w:r>
      <w:proofErr w:type="spellStart"/>
      <w:r w:rsidRPr="00431A00">
        <w:t>housing</w:t>
      </w:r>
      <w:proofErr w:type="spellEnd"/>
      <w:r w:rsidRPr="00431A00">
        <w:t xml:space="preserve"> experience of </w:t>
      </w:r>
      <w:proofErr w:type="spellStart"/>
      <w:r w:rsidRPr="00431A00">
        <w:t>refugees</w:t>
      </w:r>
      <w:proofErr w:type="spellEnd"/>
      <w:r w:rsidRPr="00431A00">
        <w:t xml:space="preserve"> in </w:t>
      </w:r>
      <w:proofErr w:type="spellStart"/>
      <w:r w:rsidRPr="00431A00">
        <w:t>Metropolitan</w:t>
      </w:r>
      <w:proofErr w:type="spellEnd"/>
      <w:r w:rsidRPr="00431A00">
        <w:t xml:space="preserve"> Vancouver, Canada, </w:t>
      </w:r>
      <w:r w:rsidRPr="00431A00">
        <w:rPr>
          <w:i w:val="0"/>
        </w:rPr>
        <w:t xml:space="preserve">Canadian Journal of </w:t>
      </w:r>
      <w:proofErr w:type="spellStart"/>
      <w:r w:rsidRPr="00431A00">
        <w:rPr>
          <w:i w:val="0"/>
        </w:rPr>
        <w:t>Urban</w:t>
      </w:r>
      <w:proofErr w:type="spellEnd"/>
      <w:r w:rsidRPr="00431A00">
        <w:rPr>
          <w:i w:val="0"/>
        </w:rPr>
        <w:t xml:space="preserve"> Research</w:t>
      </w:r>
      <w:r w:rsidRPr="00431A00">
        <w:t xml:space="preserve"> 9, pp. 42-63</w:t>
      </w:r>
    </w:p>
    <w:p w14:paraId="665F12ED" w14:textId="77777777" w:rsidR="00C85E67" w:rsidRPr="00431A00" w:rsidRDefault="00C85E67" w:rsidP="00D869A4">
      <w:pPr>
        <w:pStyle w:val="BodyText"/>
        <w:spacing w:line="360" w:lineRule="auto"/>
        <w:ind w:left="360" w:hanging="120"/>
        <w:jc w:val="both"/>
      </w:pPr>
      <w:proofErr w:type="spellStart"/>
      <w:r w:rsidRPr="00431A00">
        <w:t>Murdie</w:t>
      </w:r>
      <w:proofErr w:type="spellEnd"/>
      <w:r w:rsidRPr="00431A00">
        <w:t xml:space="preserve">, R. A. (2003) Housing </w:t>
      </w:r>
      <w:proofErr w:type="spellStart"/>
      <w:r w:rsidRPr="00431A00">
        <w:t>affordability</w:t>
      </w:r>
      <w:proofErr w:type="spellEnd"/>
      <w:r w:rsidRPr="00431A00">
        <w:t xml:space="preserve"> and </w:t>
      </w:r>
      <w:proofErr w:type="spellStart"/>
      <w:r w:rsidRPr="00431A00">
        <w:t>Toronto’s</w:t>
      </w:r>
      <w:proofErr w:type="spellEnd"/>
      <w:r w:rsidRPr="00431A00">
        <w:t xml:space="preserve"> </w:t>
      </w:r>
      <w:proofErr w:type="spellStart"/>
      <w:r w:rsidRPr="00431A00">
        <w:t>rental</w:t>
      </w:r>
      <w:proofErr w:type="spellEnd"/>
      <w:r w:rsidRPr="00431A00">
        <w:t xml:space="preserve"> </w:t>
      </w:r>
      <w:proofErr w:type="spellStart"/>
      <w:r w:rsidRPr="00431A00">
        <w:t>market</w:t>
      </w:r>
      <w:proofErr w:type="spellEnd"/>
      <w:r w:rsidRPr="00431A00">
        <w:t xml:space="preserve">: </w:t>
      </w:r>
      <w:proofErr w:type="spellStart"/>
      <w:r w:rsidR="00037084" w:rsidRPr="00431A00">
        <w:t>perspectives</w:t>
      </w:r>
      <w:proofErr w:type="spellEnd"/>
      <w:r w:rsidRPr="00431A00">
        <w:t xml:space="preserve"> from the </w:t>
      </w:r>
      <w:proofErr w:type="spellStart"/>
      <w:r w:rsidRPr="00431A00">
        <w:t>housing</w:t>
      </w:r>
      <w:proofErr w:type="spellEnd"/>
      <w:r w:rsidRPr="00431A00">
        <w:t xml:space="preserve"> </w:t>
      </w:r>
      <w:proofErr w:type="spellStart"/>
      <w:r w:rsidRPr="00431A00">
        <w:t>careers</w:t>
      </w:r>
      <w:proofErr w:type="spellEnd"/>
      <w:r w:rsidRPr="00431A00">
        <w:t xml:space="preserve"> of </w:t>
      </w:r>
      <w:proofErr w:type="spellStart"/>
      <w:r w:rsidRPr="00431A00">
        <w:t>Jamaican</w:t>
      </w:r>
      <w:proofErr w:type="spellEnd"/>
      <w:r w:rsidRPr="00431A00">
        <w:t xml:space="preserve">, </w:t>
      </w:r>
      <w:proofErr w:type="spellStart"/>
      <w:r w:rsidRPr="00431A00">
        <w:t>Polish</w:t>
      </w:r>
      <w:proofErr w:type="spellEnd"/>
      <w:r w:rsidRPr="00431A00">
        <w:t xml:space="preserve"> and Somali </w:t>
      </w:r>
      <w:proofErr w:type="spellStart"/>
      <w:r w:rsidRPr="00431A00">
        <w:t>newcomers</w:t>
      </w:r>
      <w:proofErr w:type="spellEnd"/>
      <w:r w:rsidRPr="00431A00">
        <w:t xml:space="preserve">, </w:t>
      </w:r>
      <w:r w:rsidRPr="00431A00">
        <w:rPr>
          <w:i w:val="0"/>
        </w:rPr>
        <w:t>Housing, Theory and Society</w:t>
      </w:r>
      <w:r w:rsidRPr="00431A00">
        <w:t xml:space="preserve"> 20, pp. 183-196.</w:t>
      </w:r>
      <w:r w:rsidRPr="00431A00">
        <w:rPr>
          <w:i w:val="0"/>
        </w:rPr>
        <w:t xml:space="preserve"> </w:t>
      </w:r>
      <w:r w:rsidRPr="00431A00">
        <w:t xml:space="preserve"> </w:t>
      </w:r>
    </w:p>
    <w:p w14:paraId="6865FEDD" w14:textId="77777777" w:rsidR="00C85E67" w:rsidRPr="00431A00" w:rsidRDefault="00C85E67" w:rsidP="00D869A4">
      <w:pPr>
        <w:pStyle w:val="BodyText"/>
        <w:spacing w:line="360" w:lineRule="auto"/>
        <w:ind w:left="360" w:hanging="120"/>
        <w:jc w:val="both"/>
      </w:pPr>
      <w:proofErr w:type="spellStart"/>
      <w:r w:rsidRPr="00431A00">
        <w:t>Murdie</w:t>
      </w:r>
      <w:proofErr w:type="spellEnd"/>
      <w:r w:rsidRPr="00431A00">
        <w:t xml:space="preserve">, R. A. &amp; Teixeira, C. (2003) </w:t>
      </w:r>
      <w:proofErr w:type="spellStart"/>
      <w:r w:rsidRPr="00431A00">
        <w:t>Towards</w:t>
      </w:r>
      <w:proofErr w:type="spellEnd"/>
      <w:r w:rsidRPr="00431A00">
        <w:t xml:space="preserve"> a </w:t>
      </w:r>
      <w:proofErr w:type="spellStart"/>
      <w:r w:rsidRPr="00431A00">
        <w:t>comfortable</w:t>
      </w:r>
      <w:proofErr w:type="spellEnd"/>
      <w:r w:rsidRPr="00431A00">
        <w:t xml:space="preserve"> </w:t>
      </w:r>
      <w:proofErr w:type="spellStart"/>
      <w:r w:rsidRPr="00431A00">
        <w:t>neighbourhood</w:t>
      </w:r>
      <w:proofErr w:type="spellEnd"/>
      <w:r w:rsidRPr="00431A00">
        <w:t xml:space="preserve"> and </w:t>
      </w:r>
      <w:proofErr w:type="spellStart"/>
      <w:r w:rsidRPr="00431A00">
        <w:t>appropriate</w:t>
      </w:r>
      <w:proofErr w:type="spellEnd"/>
      <w:r w:rsidRPr="00431A00">
        <w:t xml:space="preserve"> </w:t>
      </w:r>
      <w:proofErr w:type="spellStart"/>
      <w:r w:rsidRPr="00431A00">
        <w:t>housing</w:t>
      </w:r>
      <w:proofErr w:type="spellEnd"/>
      <w:r w:rsidRPr="00431A00">
        <w:t xml:space="preserve">: </w:t>
      </w:r>
      <w:proofErr w:type="spellStart"/>
      <w:r w:rsidRPr="00431A00">
        <w:t>immigrant</w:t>
      </w:r>
      <w:proofErr w:type="spellEnd"/>
      <w:r w:rsidRPr="00431A00">
        <w:t xml:space="preserve"> </w:t>
      </w:r>
      <w:proofErr w:type="spellStart"/>
      <w:r w:rsidRPr="00431A00">
        <w:t>experiences</w:t>
      </w:r>
      <w:proofErr w:type="spellEnd"/>
      <w:r w:rsidRPr="00431A00">
        <w:t xml:space="preserve"> in Toronto, in: P. </w:t>
      </w:r>
      <w:proofErr w:type="spellStart"/>
      <w:r w:rsidRPr="00431A00">
        <w:t>Anisef</w:t>
      </w:r>
      <w:proofErr w:type="spellEnd"/>
      <w:r w:rsidRPr="00431A00">
        <w:t xml:space="preserve"> &amp; M. </w:t>
      </w:r>
      <w:proofErr w:type="spellStart"/>
      <w:r w:rsidRPr="00431A00">
        <w:t>Lanphier</w:t>
      </w:r>
      <w:proofErr w:type="spellEnd"/>
      <w:r w:rsidRPr="00431A00">
        <w:t xml:space="preserve"> (</w:t>
      </w:r>
      <w:proofErr w:type="spellStart"/>
      <w:r w:rsidRPr="00431A00">
        <w:t>Eds</w:t>
      </w:r>
      <w:proofErr w:type="spellEnd"/>
      <w:r w:rsidRPr="00431A00">
        <w:t>)</w:t>
      </w:r>
      <w:r w:rsidRPr="00431A00">
        <w:rPr>
          <w:i w:val="0"/>
        </w:rPr>
        <w:t xml:space="preserve"> The World in a City</w:t>
      </w:r>
      <w:r w:rsidRPr="00431A00">
        <w:t xml:space="preserve"> (Toronto, University of Toronto Press). </w:t>
      </w:r>
    </w:p>
    <w:p w14:paraId="2BEF4C4A" w14:textId="77777777" w:rsidR="00C85E67" w:rsidRPr="00431A00" w:rsidRDefault="00C85E67" w:rsidP="00D869A4">
      <w:pPr>
        <w:pStyle w:val="BodyText"/>
        <w:spacing w:line="360" w:lineRule="auto"/>
        <w:ind w:left="360" w:hanging="120"/>
        <w:jc w:val="both"/>
      </w:pPr>
      <w:proofErr w:type="spellStart"/>
      <w:r w:rsidRPr="00431A00">
        <w:t>Ozuekren</w:t>
      </w:r>
      <w:proofErr w:type="spellEnd"/>
      <w:r w:rsidRPr="00431A00">
        <w:t xml:space="preserve">, A. S. &amp; van </w:t>
      </w:r>
      <w:proofErr w:type="spellStart"/>
      <w:r w:rsidRPr="00431A00">
        <w:t>Kempen</w:t>
      </w:r>
      <w:proofErr w:type="spellEnd"/>
      <w:r w:rsidRPr="00431A00">
        <w:t xml:space="preserve">, R. (2003) Special </w:t>
      </w:r>
      <w:proofErr w:type="spellStart"/>
      <w:r w:rsidRPr="00431A00">
        <w:t>issue</w:t>
      </w:r>
      <w:proofErr w:type="spellEnd"/>
      <w:r w:rsidRPr="00431A00">
        <w:t xml:space="preserve"> </w:t>
      </w:r>
      <w:proofErr w:type="spellStart"/>
      <w:r w:rsidRPr="00431A00">
        <w:t>editors</w:t>
      </w:r>
      <w:proofErr w:type="spellEnd"/>
      <w:r w:rsidRPr="00431A00">
        <w:t xml:space="preserve">’ introduction: </w:t>
      </w:r>
      <w:proofErr w:type="spellStart"/>
      <w:r w:rsidRPr="00431A00">
        <w:t>dynamics</w:t>
      </w:r>
      <w:proofErr w:type="spellEnd"/>
      <w:r w:rsidRPr="00431A00">
        <w:t xml:space="preserve"> and </w:t>
      </w:r>
      <w:proofErr w:type="spellStart"/>
      <w:r w:rsidRPr="00431A00">
        <w:t>diversity</w:t>
      </w:r>
      <w:proofErr w:type="spellEnd"/>
      <w:r w:rsidRPr="00431A00">
        <w:t xml:space="preserve">: </w:t>
      </w:r>
      <w:proofErr w:type="spellStart"/>
      <w:r w:rsidRPr="00431A00">
        <w:t>housing</w:t>
      </w:r>
      <w:proofErr w:type="spellEnd"/>
      <w:r w:rsidRPr="00431A00">
        <w:t xml:space="preserve"> </w:t>
      </w:r>
      <w:proofErr w:type="spellStart"/>
      <w:r w:rsidRPr="00431A00">
        <w:t>careers</w:t>
      </w:r>
      <w:proofErr w:type="spellEnd"/>
      <w:r w:rsidRPr="00431A00">
        <w:t xml:space="preserve"> and </w:t>
      </w:r>
      <w:proofErr w:type="spellStart"/>
      <w:r w:rsidRPr="00431A00">
        <w:t>segregation</w:t>
      </w:r>
      <w:proofErr w:type="spellEnd"/>
      <w:r w:rsidRPr="00431A00">
        <w:t xml:space="preserve"> of </w:t>
      </w:r>
      <w:proofErr w:type="spellStart"/>
      <w:r w:rsidRPr="00431A00">
        <w:t>minority</w:t>
      </w:r>
      <w:proofErr w:type="spellEnd"/>
      <w:r w:rsidRPr="00431A00">
        <w:t xml:space="preserve"> </w:t>
      </w:r>
      <w:proofErr w:type="spellStart"/>
      <w:r w:rsidRPr="00431A00">
        <w:t>ethnic</w:t>
      </w:r>
      <w:proofErr w:type="spellEnd"/>
      <w:r w:rsidRPr="00431A00">
        <w:t xml:space="preserve"> </w:t>
      </w:r>
      <w:proofErr w:type="spellStart"/>
      <w:r w:rsidRPr="00431A00">
        <w:t>groups</w:t>
      </w:r>
      <w:proofErr w:type="spellEnd"/>
      <w:r w:rsidRPr="00431A00">
        <w:t xml:space="preserve">, </w:t>
      </w:r>
      <w:r w:rsidRPr="00431A00">
        <w:rPr>
          <w:i w:val="0"/>
        </w:rPr>
        <w:t>Housing, Theory and Society</w:t>
      </w:r>
      <w:r w:rsidRPr="00431A00">
        <w:t xml:space="preserve"> 20, pp. 162-171.</w:t>
      </w:r>
    </w:p>
    <w:p w14:paraId="164E6ADB" w14:textId="77777777" w:rsidR="00C85E67" w:rsidRPr="00431A00" w:rsidRDefault="00C85E67" w:rsidP="00D869A4">
      <w:pPr>
        <w:pStyle w:val="BodyText"/>
        <w:spacing w:line="360" w:lineRule="auto"/>
        <w:ind w:left="360" w:hanging="120"/>
        <w:jc w:val="both"/>
      </w:pPr>
      <w:proofErr w:type="spellStart"/>
      <w:r w:rsidRPr="00431A00">
        <w:t>Owusu</w:t>
      </w:r>
      <w:proofErr w:type="spellEnd"/>
      <w:r w:rsidRPr="00431A00">
        <w:t xml:space="preserve">, T (1999) </w:t>
      </w:r>
      <w:proofErr w:type="spellStart"/>
      <w:r w:rsidRPr="00431A00">
        <w:t>Residential</w:t>
      </w:r>
      <w:proofErr w:type="spellEnd"/>
      <w:r w:rsidRPr="00431A00">
        <w:t xml:space="preserve"> </w:t>
      </w:r>
      <w:proofErr w:type="spellStart"/>
      <w:r w:rsidRPr="00431A00">
        <w:t>patterns</w:t>
      </w:r>
      <w:proofErr w:type="spellEnd"/>
      <w:r w:rsidRPr="00431A00">
        <w:t xml:space="preserve"> and </w:t>
      </w:r>
      <w:proofErr w:type="spellStart"/>
      <w:r w:rsidRPr="00431A00">
        <w:t>housing</w:t>
      </w:r>
      <w:proofErr w:type="spellEnd"/>
      <w:r w:rsidRPr="00431A00">
        <w:t xml:space="preserve"> </w:t>
      </w:r>
      <w:proofErr w:type="spellStart"/>
      <w:r w:rsidRPr="00431A00">
        <w:t>choices</w:t>
      </w:r>
      <w:proofErr w:type="spellEnd"/>
      <w:r w:rsidRPr="00431A00">
        <w:t xml:space="preserve"> of </w:t>
      </w:r>
      <w:proofErr w:type="spellStart"/>
      <w:r w:rsidRPr="00431A00">
        <w:t>Ghanaian</w:t>
      </w:r>
      <w:proofErr w:type="spellEnd"/>
      <w:r w:rsidRPr="00431A00">
        <w:t xml:space="preserve"> immigrants in Toronto, </w:t>
      </w:r>
      <w:r w:rsidRPr="00431A00">
        <w:rPr>
          <w:i w:val="0"/>
        </w:rPr>
        <w:t>Housing Studies</w:t>
      </w:r>
      <w:r w:rsidRPr="00431A00">
        <w:t xml:space="preserve"> 14, pp. 77-97.</w:t>
      </w:r>
    </w:p>
    <w:p w14:paraId="59662155" w14:textId="77777777" w:rsidR="00C85E67" w:rsidRPr="00431A00" w:rsidRDefault="00C85E67" w:rsidP="00D869A4">
      <w:pPr>
        <w:pStyle w:val="BodyText"/>
        <w:spacing w:line="360" w:lineRule="auto"/>
        <w:ind w:left="360" w:hanging="120"/>
        <w:jc w:val="both"/>
      </w:pPr>
      <w:proofErr w:type="spellStart"/>
      <w:r w:rsidRPr="00431A00">
        <w:t>Qadeer</w:t>
      </w:r>
      <w:proofErr w:type="spellEnd"/>
      <w:r w:rsidRPr="00431A00">
        <w:t xml:space="preserve">, M. A. (2003) </w:t>
      </w:r>
      <w:r w:rsidRPr="00431A00">
        <w:rPr>
          <w:i w:val="0"/>
        </w:rPr>
        <w:t xml:space="preserve">Ethnic </w:t>
      </w:r>
      <w:proofErr w:type="spellStart"/>
      <w:r w:rsidRPr="00431A00">
        <w:rPr>
          <w:i w:val="0"/>
        </w:rPr>
        <w:t>Segregation</w:t>
      </w:r>
      <w:proofErr w:type="spellEnd"/>
      <w:r w:rsidRPr="00431A00">
        <w:rPr>
          <w:i w:val="0"/>
        </w:rPr>
        <w:t xml:space="preserve"> in a Multicultural City: The Case of Toronto </w:t>
      </w:r>
      <w:r w:rsidRPr="00431A00">
        <w:t>(</w:t>
      </w:r>
      <w:proofErr w:type="spellStart"/>
      <w:r w:rsidRPr="00431A00">
        <w:t>Toronto</w:t>
      </w:r>
      <w:proofErr w:type="spellEnd"/>
      <w:r w:rsidRPr="00431A00">
        <w:t xml:space="preserve">, Joint Centre of </w:t>
      </w:r>
      <w:proofErr w:type="spellStart"/>
      <w:r w:rsidRPr="00431A00">
        <w:t>Excellence</w:t>
      </w:r>
      <w:proofErr w:type="spellEnd"/>
      <w:r w:rsidRPr="00431A00">
        <w:t xml:space="preserve"> for Research on Immigration and </w:t>
      </w:r>
      <w:proofErr w:type="spellStart"/>
      <w:r w:rsidRPr="00431A00">
        <w:t>Settlement</w:t>
      </w:r>
      <w:proofErr w:type="spellEnd"/>
      <w:r w:rsidRPr="00431A00">
        <w:t xml:space="preserve">, CERIS </w:t>
      </w:r>
      <w:proofErr w:type="spellStart"/>
      <w:r w:rsidRPr="00431A00">
        <w:t>Working</w:t>
      </w:r>
      <w:proofErr w:type="spellEnd"/>
      <w:r w:rsidRPr="00431A00">
        <w:t xml:space="preserve"> </w:t>
      </w:r>
      <w:proofErr w:type="spellStart"/>
      <w:r w:rsidRPr="00431A00">
        <w:t>Paper</w:t>
      </w:r>
      <w:proofErr w:type="spellEnd"/>
      <w:r w:rsidRPr="00431A00">
        <w:t xml:space="preserve"> Series No 28).</w:t>
      </w:r>
    </w:p>
    <w:p w14:paraId="3E19A88C" w14:textId="77777777" w:rsidR="00C85E67" w:rsidRPr="00431A00" w:rsidRDefault="00C85E67" w:rsidP="00D869A4">
      <w:pPr>
        <w:pStyle w:val="BodyText"/>
        <w:spacing w:line="360" w:lineRule="auto"/>
        <w:ind w:left="360" w:hanging="120"/>
        <w:jc w:val="both"/>
      </w:pPr>
      <w:r w:rsidRPr="00431A00">
        <w:t xml:space="preserve">Palm, R. (1985) Ethnic </w:t>
      </w:r>
      <w:proofErr w:type="spellStart"/>
      <w:r w:rsidRPr="00431A00">
        <w:t>segmentation</w:t>
      </w:r>
      <w:proofErr w:type="spellEnd"/>
      <w:r w:rsidRPr="00431A00">
        <w:t xml:space="preserve"> of real </w:t>
      </w:r>
      <w:proofErr w:type="spellStart"/>
      <w:r w:rsidRPr="00431A00">
        <w:t>estate</w:t>
      </w:r>
      <w:proofErr w:type="spellEnd"/>
      <w:r w:rsidRPr="00431A00">
        <w:t xml:space="preserve"> </w:t>
      </w:r>
      <w:proofErr w:type="spellStart"/>
      <w:r w:rsidRPr="00431A00">
        <w:t>agent</w:t>
      </w:r>
      <w:proofErr w:type="spellEnd"/>
      <w:r w:rsidRPr="00431A00">
        <w:t xml:space="preserve"> </w:t>
      </w:r>
      <w:proofErr w:type="spellStart"/>
      <w:r w:rsidRPr="00431A00">
        <w:t>practice</w:t>
      </w:r>
      <w:proofErr w:type="spellEnd"/>
      <w:r w:rsidRPr="00431A00">
        <w:t xml:space="preserve"> in </w:t>
      </w:r>
      <w:proofErr w:type="spellStart"/>
      <w:r w:rsidRPr="00431A00">
        <w:t>urban</w:t>
      </w:r>
      <w:proofErr w:type="spellEnd"/>
      <w:r w:rsidRPr="00431A00">
        <w:t xml:space="preserve"> </w:t>
      </w:r>
      <w:proofErr w:type="spellStart"/>
      <w:r w:rsidRPr="00431A00">
        <w:t>housing</w:t>
      </w:r>
      <w:proofErr w:type="spellEnd"/>
      <w:r w:rsidRPr="00431A00">
        <w:t xml:space="preserve"> </w:t>
      </w:r>
      <w:proofErr w:type="spellStart"/>
      <w:r w:rsidRPr="00431A00">
        <w:t>market</w:t>
      </w:r>
      <w:proofErr w:type="spellEnd"/>
      <w:r w:rsidRPr="00431A00">
        <w:t xml:space="preserve">, </w:t>
      </w:r>
      <w:proofErr w:type="spellStart"/>
      <w:r w:rsidRPr="00431A00">
        <w:rPr>
          <w:i w:val="0"/>
        </w:rPr>
        <w:t>Annals</w:t>
      </w:r>
      <w:proofErr w:type="spellEnd"/>
      <w:r w:rsidRPr="00431A00">
        <w:rPr>
          <w:i w:val="0"/>
        </w:rPr>
        <w:t xml:space="preserve"> of the Association of American </w:t>
      </w:r>
      <w:proofErr w:type="spellStart"/>
      <w:r w:rsidRPr="00431A00">
        <w:rPr>
          <w:i w:val="0"/>
        </w:rPr>
        <w:t>Geographers</w:t>
      </w:r>
      <w:proofErr w:type="spellEnd"/>
      <w:r w:rsidRPr="00431A00">
        <w:rPr>
          <w:i w:val="0"/>
        </w:rPr>
        <w:t xml:space="preserve"> </w:t>
      </w:r>
      <w:r w:rsidRPr="00431A00">
        <w:t xml:space="preserve">75, pp. 58-68. </w:t>
      </w:r>
    </w:p>
    <w:p w14:paraId="7963E78F" w14:textId="77777777" w:rsidR="00C85E67" w:rsidRPr="00431A00" w:rsidRDefault="00C85E67" w:rsidP="00D869A4">
      <w:pPr>
        <w:pStyle w:val="BodyText"/>
        <w:spacing w:line="360" w:lineRule="auto"/>
        <w:ind w:left="360" w:hanging="120"/>
        <w:jc w:val="both"/>
      </w:pPr>
      <w:proofErr w:type="spellStart"/>
      <w:r w:rsidRPr="00431A00">
        <w:lastRenderedPageBreak/>
        <w:t>Qadeer</w:t>
      </w:r>
      <w:proofErr w:type="spellEnd"/>
      <w:r w:rsidRPr="00431A00">
        <w:t xml:space="preserve">, M. A. (2004) Ethnic </w:t>
      </w:r>
      <w:proofErr w:type="spellStart"/>
      <w:r w:rsidRPr="00431A00">
        <w:t>segregation</w:t>
      </w:r>
      <w:proofErr w:type="spellEnd"/>
      <w:r w:rsidRPr="00431A00">
        <w:t xml:space="preserve"> in a multicultural </w:t>
      </w:r>
      <w:proofErr w:type="spellStart"/>
      <w:r w:rsidRPr="00431A00">
        <w:t>city</w:t>
      </w:r>
      <w:proofErr w:type="spellEnd"/>
      <w:r w:rsidRPr="00431A00">
        <w:t xml:space="preserve">: the case of Toronto, Canada, </w:t>
      </w:r>
      <w:r w:rsidRPr="00431A00">
        <w:rPr>
          <w:i w:val="0"/>
        </w:rPr>
        <w:t>CERIS, Policy Matters</w:t>
      </w:r>
      <w:r w:rsidRPr="00431A00">
        <w:t xml:space="preserve"> 6, pp. 1-6. </w:t>
      </w:r>
    </w:p>
    <w:p w14:paraId="08B75DF3" w14:textId="77777777" w:rsidR="00C85E67" w:rsidRPr="00431A00" w:rsidRDefault="00C85E67" w:rsidP="00D869A4">
      <w:pPr>
        <w:pStyle w:val="BodyText"/>
        <w:spacing w:line="360" w:lineRule="auto"/>
        <w:ind w:left="360" w:hanging="120"/>
        <w:jc w:val="both"/>
      </w:pPr>
      <w:r w:rsidRPr="00431A00">
        <w:t xml:space="preserve">Ray, B. K. &amp; Moore, E. (1991) Access to </w:t>
      </w:r>
      <w:proofErr w:type="spellStart"/>
      <w:r w:rsidRPr="00431A00">
        <w:t>homeownership</w:t>
      </w:r>
      <w:proofErr w:type="spellEnd"/>
      <w:r w:rsidRPr="00431A00">
        <w:t xml:space="preserve"> among </w:t>
      </w:r>
      <w:proofErr w:type="spellStart"/>
      <w:r w:rsidRPr="00431A00">
        <w:t>immigrant</w:t>
      </w:r>
      <w:proofErr w:type="spellEnd"/>
      <w:r w:rsidRPr="00431A00">
        <w:t xml:space="preserve"> </w:t>
      </w:r>
      <w:proofErr w:type="spellStart"/>
      <w:r w:rsidRPr="00431A00">
        <w:t>groups</w:t>
      </w:r>
      <w:proofErr w:type="spellEnd"/>
      <w:r w:rsidRPr="00431A00">
        <w:t xml:space="preserve"> in Canada, </w:t>
      </w:r>
      <w:r w:rsidRPr="00431A00">
        <w:rPr>
          <w:i w:val="0"/>
        </w:rPr>
        <w:t xml:space="preserve">Canadian Review of </w:t>
      </w:r>
      <w:proofErr w:type="spellStart"/>
      <w:r w:rsidRPr="00431A00">
        <w:rPr>
          <w:i w:val="0"/>
        </w:rPr>
        <w:t>Sociology</w:t>
      </w:r>
      <w:proofErr w:type="spellEnd"/>
      <w:r w:rsidRPr="00431A00">
        <w:rPr>
          <w:i w:val="0"/>
        </w:rPr>
        <w:t xml:space="preserve"> &amp; </w:t>
      </w:r>
      <w:proofErr w:type="spellStart"/>
      <w:r w:rsidRPr="00431A00">
        <w:rPr>
          <w:i w:val="0"/>
        </w:rPr>
        <w:t>Anthropology</w:t>
      </w:r>
      <w:proofErr w:type="spellEnd"/>
      <w:r w:rsidRPr="00431A00">
        <w:rPr>
          <w:i w:val="0"/>
        </w:rPr>
        <w:t xml:space="preserve"> </w:t>
      </w:r>
      <w:r w:rsidRPr="00431A00">
        <w:t>28, pp. 1-27.</w:t>
      </w:r>
    </w:p>
    <w:p w14:paraId="7D9BF6A2" w14:textId="77777777" w:rsidR="00C85E67" w:rsidRPr="00431A00" w:rsidRDefault="00C85E67" w:rsidP="00D869A4">
      <w:pPr>
        <w:pStyle w:val="BodyText"/>
        <w:spacing w:line="360" w:lineRule="auto"/>
        <w:ind w:left="360" w:hanging="120"/>
        <w:jc w:val="both"/>
      </w:pPr>
      <w:r w:rsidRPr="00431A00">
        <w:t xml:space="preserve">Sarre, P. &amp; Phillips, D. &amp; </w:t>
      </w:r>
      <w:proofErr w:type="spellStart"/>
      <w:r w:rsidRPr="00431A00">
        <w:t>Skellington</w:t>
      </w:r>
      <w:proofErr w:type="spellEnd"/>
      <w:r w:rsidRPr="00431A00">
        <w:t xml:space="preserve">, R. (1989) </w:t>
      </w:r>
      <w:r w:rsidRPr="00431A00">
        <w:rPr>
          <w:i w:val="0"/>
        </w:rPr>
        <w:t xml:space="preserve">Ethnic </w:t>
      </w:r>
      <w:proofErr w:type="spellStart"/>
      <w:r w:rsidRPr="00431A00">
        <w:rPr>
          <w:i w:val="0"/>
        </w:rPr>
        <w:t>Minority</w:t>
      </w:r>
      <w:proofErr w:type="spellEnd"/>
      <w:r w:rsidRPr="00431A00">
        <w:rPr>
          <w:i w:val="0"/>
        </w:rPr>
        <w:t xml:space="preserve"> Housing: </w:t>
      </w:r>
      <w:proofErr w:type="spellStart"/>
      <w:r w:rsidRPr="00431A00">
        <w:rPr>
          <w:i w:val="0"/>
        </w:rPr>
        <w:t>Explanations</w:t>
      </w:r>
      <w:proofErr w:type="spellEnd"/>
      <w:r w:rsidRPr="00431A00">
        <w:rPr>
          <w:i w:val="0"/>
        </w:rPr>
        <w:t xml:space="preserve"> and Policies </w:t>
      </w:r>
      <w:r w:rsidRPr="00431A00">
        <w:t>(Aldershot, Avebury).</w:t>
      </w:r>
    </w:p>
    <w:p w14:paraId="6351B05E" w14:textId="77777777" w:rsidR="00C85E67" w:rsidRPr="00431A00" w:rsidRDefault="00C85E67" w:rsidP="00D869A4">
      <w:pPr>
        <w:pStyle w:val="BodyText"/>
        <w:spacing w:line="360" w:lineRule="auto"/>
        <w:ind w:left="360" w:hanging="120"/>
        <w:jc w:val="both"/>
      </w:pPr>
      <w:r w:rsidRPr="00431A00">
        <w:t xml:space="preserve">South, S. J. &amp; </w:t>
      </w:r>
      <w:proofErr w:type="spellStart"/>
      <w:r w:rsidRPr="00431A00">
        <w:t>Crowder</w:t>
      </w:r>
      <w:proofErr w:type="spellEnd"/>
      <w:r w:rsidRPr="00431A00">
        <w:t xml:space="preserve">, K. D. (1997) </w:t>
      </w:r>
      <w:proofErr w:type="spellStart"/>
      <w:r w:rsidRPr="00431A00">
        <w:t>Residential</w:t>
      </w:r>
      <w:proofErr w:type="spellEnd"/>
      <w:r w:rsidRPr="00431A00">
        <w:t xml:space="preserve"> </w:t>
      </w:r>
      <w:proofErr w:type="spellStart"/>
      <w:r w:rsidRPr="00431A00">
        <w:t>mobility</w:t>
      </w:r>
      <w:proofErr w:type="spellEnd"/>
      <w:r w:rsidRPr="00431A00">
        <w:t xml:space="preserve"> between </w:t>
      </w:r>
      <w:proofErr w:type="spellStart"/>
      <w:r w:rsidRPr="00431A00">
        <w:t>cities</w:t>
      </w:r>
      <w:proofErr w:type="spellEnd"/>
      <w:r w:rsidRPr="00431A00">
        <w:t xml:space="preserve"> and </w:t>
      </w:r>
      <w:proofErr w:type="spellStart"/>
      <w:r w:rsidRPr="00431A00">
        <w:t>suburbs</w:t>
      </w:r>
      <w:proofErr w:type="spellEnd"/>
      <w:r w:rsidRPr="00431A00">
        <w:t xml:space="preserve">: </w:t>
      </w:r>
      <w:proofErr w:type="spellStart"/>
      <w:r w:rsidRPr="00431A00">
        <w:t>race</w:t>
      </w:r>
      <w:proofErr w:type="spellEnd"/>
      <w:r w:rsidRPr="00431A00">
        <w:t xml:space="preserve">, </w:t>
      </w:r>
      <w:proofErr w:type="spellStart"/>
      <w:r w:rsidRPr="00431A00">
        <w:t>suburbanization</w:t>
      </w:r>
      <w:proofErr w:type="spellEnd"/>
      <w:r w:rsidRPr="00431A00">
        <w:t xml:space="preserve">, and </w:t>
      </w:r>
      <w:proofErr w:type="spellStart"/>
      <w:r w:rsidRPr="00431A00">
        <w:t>back-to-the-city</w:t>
      </w:r>
      <w:proofErr w:type="spellEnd"/>
      <w:r w:rsidRPr="00431A00">
        <w:t xml:space="preserve"> moves, </w:t>
      </w:r>
      <w:proofErr w:type="spellStart"/>
      <w:r w:rsidRPr="00431A00">
        <w:rPr>
          <w:i w:val="0"/>
        </w:rPr>
        <w:t>Demography</w:t>
      </w:r>
      <w:proofErr w:type="spellEnd"/>
      <w:r w:rsidRPr="00431A00">
        <w:t xml:space="preserve"> 34, pp. 525-538. </w:t>
      </w:r>
    </w:p>
    <w:p w14:paraId="4FE7E861" w14:textId="77777777" w:rsidR="00C85E67" w:rsidRPr="00431A00" w:rsidRDefault="00C85E67" w:rsidP="00D869A4">
      <w:pPr>
        <w:pStyle w:val="BodyText"/>
        <w:spacing w:line="360" w:lineRule="auto"/>
        <w:ind w:left="360" w:hanging="120"/>
        <w:jc w:val="both"/>
      </w:pPr>
      <w:r w:rsidRPr="00431A00">
        <w:t xml:space="preserve">Teixeira, C. &amp; </w:t>
      </w:r>
      <w:proofErr w:type="spellStart"/>
      <w:r w:rsidRPr="00431A00">
        <w:t>Murdie</w:t>
      </w:r>
      <w:proofErr w:type="spellEnd"/>
      <w:r w:rsidRPr="00431A00">
        <w:t xml:space="preserve"> R. A. (1997) The role of </w:t>
      </w:r>
      <w:proofErr w:type="spellStart"/>
      <w:r w:rsidRPr="00431A00">
        <w:t>ethnic</w:t>
      </w:r>
      <w:proofErr w:type="spellEnd"/>
      <w:r w:rsidRPr="00431A00">
        <w:t xml:space="preserve"> real </w:t>
      </w:r>
      <w:proofErr w:type="spellStart"/>
      <w:r w:rsidRPr="00431A00">
        <w:t>estate</w:t>
      </w:r>
      <w:proofErr w:type="spellEnd"/>
      <w:r w:rsidRPr="00431A00">
        <w:t xml:space="preserve"> </w:t>
      </w:r>
      <w:proofErr w:type="spellStart"/>
      <w:r w:rsidRPr="00431A00">
        <w:t>agents</w:t>
      </w:r>
      <w:proofErr w:type="spellEnd"/>
      <w:r w:rsidRPr="00431A00">
        <w:t xml:space="preserve"> in the </w:t>
      </w:r>
      <w:proofErr w:type="spellStart"/>
      <w:r w:rsidRPr="00431A00">
        <w:t>residential</w:t>
      </w:r>
      <w:proofErr w:type="spellEnd"/>
      <w:r w:rsidRPr="00431A00">
        <w:t xml:space="preserve"> </w:t>
      </w:r>
      <w:proofErr w:type="spellStart"/>
      <w:r w:rsidRPr="00431A00">
        <w:t>relocation</w:t>
      </w:r>
      <w:proofErr w:type="spellEnd"/>
      <w:r w:rsidRPr="00431A00">
        <w:t xml:space="preserve"> </w:t>
      </w:r>
      <w:proofErr w:type="spellStart"/>
      <w:r w:rsidRPr="00431A00">
        <w:t>process</w:t>
      </w:r>
      <w:proofErr w:type="spellEnd"/>
      <w:r w:rsidRPr="00431A00">
        <w:t xml:space="preserve">: A case </w:t>
      </w:r>
      <w:proofErr w:type="spellStart"/>
      <w:r w:rsidRPr="00431A00">
        <w:t>study</w:t>
      </w:r>
      <w:proofErr w:type="spellEnd"/>
      <w:r w:rsidRPr="00431A00">
        <w:t xml:space="preserve"> of Portuguese </w:t>
      </w:r>
      <w:proofErr w:type="spellStart"/>
      <w:r w:rsidRPr="00431A00">
        <w:t>homebuyers</w:t>
      </w:r>
      <w:proofErr w:type="spellEnd"/>
      <w:r w:rsidRPr="00431A00">
        <w:t xml:space="preserve"> in </w:t>
      </w:r>
      <w:proofErr w:type="spellStart"/>
      <w:r w:rsidRPr="00431A00">
        <w:t>suburban</w:t>
      </w:r>
      <w:proofErr w:type="spellEnd"/>
      <w:r w:rsidRPr="00431A00">
        <w:t xml:space="preserve"> Toronto, </w:t>
      </w:r>
      <w:proofErr w:type="spellStart"/>
      <w:r w:rsidRPr="00431A00">
        <w:rPr>
          <w:i w:val="0"/>
        </w:rPr>
        <w:t>Urban</w:t>
      </w:r>
      <w:proofErr w:type="spellEnd"/>
      <w:r w:rsidRPr="00431A00">
        <w:rPr>
          <w:i w:val="0"/>
        </w:rPr>
        <w:t xml:space="preserve"> </w:t>
      </w:r>
      <w:proofErr w:type="spellStart"/>
      <w:r w:rsidRPr="00431A00">
        <w:rPr>
          <w:i w:val="0"/>
        </w:rPr>
        <w:t>Geography</w:t>
      </w:r>
      <w:proofErr w:type="spellEnd"/>
      <w:r w:rsidRPr="00431A00">
        <w:t xml:space="preserve"> 18, pp. 497-520.  </w:t>
      </w:r>
    </w:p>
    <w:p w14:paraId="0ECAB01A" w14:textId="77777777" w:rsidR="00C85E67" w:rsidRPr="00431A00" w:rsidRDefault="00C85E67" w:rsidP="00D869A4">
      <w:pPr>
        <w:pStyle w:val="BodyText"/>
        <w:spacing w:line="360" w:lineRule="auto"/>
        <w:ind w:left="360" w:hanging="120"/>
        <w:jc w:val="both"/>
      </w:pPr>
      <w:r w:rsidRPr="00431A00">
        <w:t xml:space="preserve">Teixeira, C. (2002) A </w:t>
      </w:r>
      <w:proofErr w:type="spellStart"/>
      <w:r w:rsidRPr="00431A00">
        <w:t>village</w:t>
      </w:r>
      <w:proofErr w:type="spellEnd"/>
      <w:r w:rsidRPr="00431A00">
        <w:t xml:space="preserve"> of </w:t>
      </w:r>
      <w:proofErr w:type="spellStart"/>
      <w:r w:rsidRPr="00431A00">
        <w:t>dream</w:t>
      </w:r>
      <w:proofErr w:type="spellEnd"/>
      <w:r w:rsidRPr="00431A00">
        <w:t xml:space="preserve"> </w:t>
      </w:r>
      <w:proofErr w:type="spellStart"/>
      <w:r w:rsidRPr="00431A00">
        <w:t>homes</w:t>
      </w:r>
      <w:proofErr w:type="spellEnd"/>
      <w:r w:rsidRPr="00431A00">
        <w:t xml:space="preserve">: the Portuguese in Mississauga, in: F. </w:t>
      </w:r>
      <w:proofErr w:type="spellStart"/>
      <w:r w:rsidRPr="00431A00">
        <w:t>Dieterman</w:t>
      </w:r>
      <w:proofErr w:type="spellEnd"/>
      <w:r w:rsidRPr="00431A00">
        <w:t xml:space="preserve"> (Ed) </w:t>
      </w:r>
      <w:r w:rsidRPr="00431A00">
        <w:rPr>
          <w:i w:val="0"/>
        </w:rPr>
        <w:t xml:space="preserve">Mississauga: The First 10,000 </w:t>
      </w:r>
      <w:proofErr w:type="spellStart"/>
      <w:r w:rsidRPr="00431A00">
        <w:rPr>
          <w:i w:val="0"/>
        </w:rPr>
        <w:t>Years</w:t>
      </w:r>
      <w:proofErr w:type="spellEnd"/>
      <w:r w:rsidRPr="00431A00">
        <w:t xml:space="preserve"> (Mississauga, </w:t>
      </w:r>
      <w:proofErr w:type="spellStart"/>
      <w:r w:rsidRPr="00431A00">
        <w:t>Ontario</w:t>
      </w:r>
      <w:proofErr w:type="spellEnd"/>
      <w:r w:rsidRPr="00431A00">
        <w:t xml:space="preserve">, Mississauga Heritage Foundation). </w:t>
      </w:r>
    </w:p>
    <w:p w14:paraId="10D28747" w14:textId="77777777" w:rsidR="00C85E67" w:rsidRPr="00431A00" w:rsidRDefault="00C85E67" w:rsidP="00D869A4">
      <w:pPr>
        <w:pStyle w:val="BodyText"/>
        <w:spacing w:line="360" w:lineRule="auto"/>
        <w:ind w:left="360" w:hanging="120"/>
        <w:jc w:val="both"/>
      </w:pPr>
      <w:r w:rsidRPr="00431A00">
        <w:t xml:space="preserve">Teixeira, C. (1995) </w:t>
      </w:r>
      <w:proofErr w:type="spellStart"/>
      <w:r w:rsidRPr="00431A00">
        <w:t>Ethnicity</w:t>
      </w:r>
      <w:proofErr w:type="spellEnd"/>
      <w:r w:rsidRPr="00431A00">
        <w:t xml:space="preserve">, </w:t>
      </w:r>
      <w:proofErr w:type="spellStart"/>
      <w:r w:rsidRPr="00431A00">
        <w:t>housing</w:t>
      </w:r>
      <w:proofErr w:type="spellEnd"/>
      <w:r w:rsidRPr="00431A00">
        <w:t xml:space="preserve"> </w:t>
      </w:r>
      <w:proofErr w:type="spellStart"/>
      <w:r w:rsidRPr="00431A00">
        <w:t>search</w:t>
      </w:r>
      <w:proofErr w:type="spellEnd"/>
      <w:r w:rsidRPr="00431A00">
        <w:t xml:space="preserve">, and the role of the real </w:t>
      </w:r>
      <w:proofErr w:type="spellStart"/>
      <w:r w:rsidRPr="00431A00">
        <w:t>estate</w:t>
      </w:r>
      <w:proofErr w:type="spellEnd"/>
      <w:r w:rsidRPr="00431A00">
        <w:t xml:space="preserve"> </w:t>
      </w:r>
      <w:proofErr w:type="spellStart"/>
      <w:r w:rsidRPr="00431A00">
        <w:t>agent</w:t>
      </w:r>
      <w:proofErr w:type="spellEnd"/>
      <w:r w:rsidRPr="00431A00">
        <w:t xml:space="preserve">: a case </w:t>
      </w:r>
      <w:proofErr w:type="spellStart"/>
      <w:r w:rsidRPr="00431A00">
        <w:t>study</w:t>
      </w:r>
      <w:proofErr w:type="spellEnd"/>
      <w:r w:rsidRPr="00431A00">
        <w:t xml:space="preserve"> of Portuguese and </w:t>
      </w:r>
      <w:proofErr w:type="spellStart"/>
      <w:r w:rsidRPr="00431A00">
        <w:t>non-Portuguese</w:t>
      </w:r>
      <w:proofErr w:type="spellEnd"/>
      <w:r w:rsidRPr="00431A00">
        <w:t xml:space="preserve"> real </w:t>
      </w:r>
      <w:proofErr w:type="spellStart"/>
      <w:r w:rsidRPr="00431A00">
        <w:t>estate</w:t>
      </w:r>
      <w:proofErr w:type="spellEnd"/>
      <w:r w:rsidRPr="00431A00">
        <w:t xml:space="preserve"> </w:t>
      </w:r>
      <w:proofErr w:type="spellStart"/>
      <w:r w:rsidRPr="00431A00">
        <w:t>agents</w:t>
      </w:r>
      <w:proofErr w:type="spellEnd"/>
      <w:r w:rsidRPr="00431A00">
        <w:t xml:space="preserve"> in Toronto, </w:t>
      </w:r>
      <w:r w:rsidRPr="00431A00">
        <w:rPr>
          <w:i w:val="0"/>
        </w:rPr>
        <w:t xml:space="preserve">The </w:t>
      </w:r>
      <w:proofErr w:type="spellStart"/>
      <w:r w:rsidRPr="00431A00">
        <w:rPr>
          <w:i w:val="0"/>
        </w:rPr>
        <w:t>Professional</w:t>
      </w:r>
      <w:proofErr w:type="spellEnd"/>
      <w:r w:rsidRPr="00431A00">
        <w:rPr>
          <w:i w:val="0"/>
        </w:rPr>
        <w:t xml:space="preserve"> </w:t>
      </w:r>
      <w:proofErr w:type="spellStart"/>
      <w:r w:rsidRPr="00431A00">
        <w:rPr>
          <w:i w:val="0"/>
        </w:rPr>
        <w:t>Geographer</w:t>
      </w:r>
      <w:proofErr w:type="spellEnd"/>
      <w:r w:rsidRPr="00431A00">
        <w:t xml:space="preserve"> 47, pp. 176-183. </w:t>
      </w:r>
    </w:p>
    <w:p w14:paraId="779C5A40" w14:textId="77777777" w:rsidR="00C85E67" w:rsidRPr="00431A00" w:rsidRDefault="00C85E67" w:rsidP="00D869A4">
      <w:pPr>
        <w:pStyle w:val="BodyText"/>
        <w:spacing w:line="360" w:lineRule="auto"/>
        <w:ind w:left="360" w:hanging="120"/>
        <w:jc w:val="both"/>
      </w:pPr>
      <w:r w:rsidRPr="00431A00">
        <w:t xml:space="preserve">Teixeira, C. (1993) </w:t>
      </w:r>
      <w:r w:rsidRPr="00431A00">
        <w:rPr>
          <w:i w:val="0"/>
        </w:rPr>
        <w:t xml:space="preserve">The Role of “Ethnic” </w:t>
      </w:r>
      <w:proofErr w:type="spellStart"/>
      <w:r w:rsidRPr="00431A00">
        <w:rPr>
          <w:i w:val="0"/>
        </w:rPr>
        <w:t>Sources</w:t>
      </w:r>
      <w:proofErr w:type="spellEnd"/>
      <w:r w:rsidRPr="00431A00">
        <w:rPr>
          <w:i w:val="0"/>
        </w:rPr>
        <w:t xml:space="preserve"> of Information in the </w:t>
      </w:r>
      <w:proofErr w:type="spellStart"/>
      <w:r w:rsidRPr="00431A00">
        <w:rPr>
          <w:i w:val="0"/>
        </w:rPr>
        <w:t>Relocation</w:t>
      </w:r>
      <w:proofErr w:type="spellEnd"/>
      <w:r w:rsidRPr="00431A00">
        <w:rPr>
          <w:i w:val="0"/>
        </w:rPr>
        <w:t xml:space="preserve"> </w:t>
      </w:r>
      <w:proofErr w:type="spellStart"/>
      <w:r w:rsidRPr="00431A00">
        <w:rPr>
          <w:i w:val="0"/>
        </w:rPr>
        <w:t>Decision-making</w:t>
      </w:r>
      <w:proofErr w:type="spellEnd"/>
      <w:r w:rsidRPr="00431A00">
        <w:rPr>
          <w:i w:val="0"/>
        </w:rPr>
        <w:t xml:space="preserve"> </w:t>
      </w:r>
      <w:proofErr w:type="spellStart"/>
      <w:r w:rsidRPr="00431A00">
        <w:rPr>
          <w:i w:val="0"/>
        </w:rPr>
        <w:t>Process</w:t>
      </w:r>
      <w:proofErr w:type="spellEnd"/>
      <w:r w:rsidRPr="00431A00">
        <w:rPr>
          <w:i w:val="0"/>
        </w:rPr>
        <w:t xml:space="preserve">: A Case </w:t>
      </w:r>
      <w:proofErr w:type="spellStart"/>
      <w:r w:rsidRPr="00431A00">
        <w:rPr>
          <w:i w:val="0"/>
        </w:rPr>
        <w:t>Study</w:t>
      </w:r>
      <w:proofErr w:type="spellEnd"/>
      <w:r w:rsidRPr="00431A00">
        <w:rPr>
          <w:i w:val="0"/>
        </w:rPr>
        <w:t xml:space="preserve"> of the Portuguese in Mississauga</w:t>
      </w:r>
      <w:r w:rsidRPr="00431A00">
        <w:t xml:space="preserve">, Ph.D. </w:t>
      </w:r>
      <w:proofErr w:type="spellStart"/>
      <w:r w:rsidRPr="00431A00">
        <w:t>dissertation</w:t>
      </w:r>
      <w:proofErr w:type="spellEnd"/>
      <w:r w:rsidRPr="00431A00">
        <w:t xml:space="preserve"> (Toronto, Department of </w:t>
      </w:r>
      <w:proofErr w:type="spellStart"/>
      <w:r w:rsidRPr="00431A00">
        <w:t>Geography</w:t>
      </w:r>
      <w:proofErr w:type="spellEnd"/>
      <w:r w:rsidRPr="00431A00">
        <w:t>, York University).</w:t>
      </w:r>
    </w:p>
    <w:p w14:paraId="443F3094" w14:textId="77777777" w:rsidR="00C85E67" w:rsidRPr="00431A00" w:rsidRDefault="00037084" w:rsidP="00D869A4">
      <w:pPr>
        <w:pStyle w:val="BodyText"/>
        <w:spacing w:line="360" w:lineRule="auto"/>
        <w:ind w:left="360" w:hanging="120"/>
        <w:jc w:val="both"/>
      </w:pPr>
      <w:r w:rsidRPr="00431A00">
        <w:t xml:space="preserve">Teixeira, C. (1986) </w:t>
      </w:r>
      <w:r w:rsidRPr="00431A00">
        <w:rPr>
          <w:i w:val="0"/>
        </w:rPr>
        <w:t xml:space="preserve">La </w:t>
      </w:r>
      <w:proofErr w:type="spellStart"/>
      <w:r w:rsidRPr="00431A00">
        <w:rPr>
          <w:i w:val="0"/>
        </w:rPr>
        <w:t>Mobilité</w:t>
      </w:r>
      <w:proofErr w:type="spellEnd"/>
      <w:r w:rsidRPr="00431A00">
        <w:rPr>
          <w:i w:val="0"/>
        </w:rPr>
        <w:t xml:space="preserve"> </w:t>
      </w:r>
      <w:proofErr w:type="spellStart"/>
      <w:r w:rsidRPr="00431A00">
        <w:rPr>
          <w:i w:val="0"/>
        </w:rPr>
        <w:t>Résidentielle</w:t>
      </w:r>
      <w:proofErr w:type="spellEnd"/>
      <w:r w:rsidRPr="00431A00">
        <w:rPr>
          <w:i w:val="0"/>
        </w:rPr>
        <w:t xml:space="preserve"> </w:t>
      </w:r>
      <w:proofErr w:type="spellStart"/>
      <w:r w:rsidRPr="00431A00">
        <w:rPr>
          <w:i w:val="0"/>
        </w:rPr>
        <w:t>Intra-urbaine</w:t>
      </w:r>
      <w:proofErr w:type="spellEnd"/>
      <w:r w:rsidRPr="00431A00">
        <w:rPr>
          <w:i w:val="0"/>
        </w:rPr>
        <w:t xml:space="preserve"> des </w:t>
      </w:r>
      <w:proofErr w:type="spellStart"/>
      <w:r w:rsidRPr="00431A00">
        <w:rPr>
          <w:i w:val="0"/>
        </w:rPr>
        <w:t>Portugais</w:t>
      </w:r>
      <w:proofErr w:type="spellEnd"/>
      <w:r w:rsidRPr="00431A00">
        <w:rPr>
          <w:i w:val="0"/>
        </w:rPr>
        <w:t xml:space="preserve"> de </w:t>
      </w:r>
      <w:proofErr w:type="spellStart"/>
      <w:r w:rsidRPr="00431A00">
        <w:rPr>
          <w:i w:val="0"/>
        </w:rPr>
        <w:t>Première</w:t>
      </w:r>
      <w:proofErr w:type="spellEnd"/>
      <w:r w:rsidRPr="00431A00">
        <w:rPr>
          <w:i w:val="0"/>
        </w:rPr>
        <w:t xml:space="preserve"> </w:t>
      </w:r>
      <w:proofErr w:type="spellStart"/>
      <w:r w:rsidRPr="00431A00">
        <w:rPr>
          <w:i w:val="0"/>
        </w:rPr>
        <w:t>Géneration</w:t>
      </w:r>
      <w:proofErr w:type="spellEnd"/>
      <w:r w:rsidRPr="00431A00">
        <w:rPr>
          <w:i w:val="0"/>
        </w:rPr>
        <w:t xml:space="preserve"> a Montréal, </w:t>
      </w:r>
      <w:r w:rsidRPr="00431A00">
        <w:t xml:space="preserve">M.Sc. (Montréal, Department of </w:t>
      </w:r>
      <w:proofErr w:type="spellStart"/>
      <w:r w:rsidRPr="00431A00">
        <w:t>Geography</w:t>
      </w:r>
      <w:proofErr w:type="spellEnd"/>
      <w:r w:rsidRPr="00431A00">
        <w:t xml:space="preserve">, </w:t>
      </w:r>
      <w:proofErr w:type="spellStart"/>
      <w:r w:rsidRPr="00431A00">
        <w:t>Université</w:t>
      </w:r>
      <w:proofErr w:type="spellEnd"/>
      <w:r w:rsidRPr="00431A00">
        <w:t xml:space="preserve"> du Québec a Montréal).</w:t>
      </w:r>
    </w:p>
    <w:p w14:paraId="473763D3" w14:textId="77777777" w:rsidR="00C85E67" w:rsidRPr="00431A00" w:rsidRDefault="00C85E67" w:rsidP="00D869A4">
      <w:pPr>
        <w:pStyle w:val="BodyText"/>
        <w:spacing w:line="360" w:lineRule="auto"/>
        <w:ind w:left="360" w:hanging="120"/>
        <w:jc w:val="both"/>
      </w:pPr>
      <w:r w:rsidRPr="00431A00">
        <w:t xml:space="preserve">Turner, M. A. &amp; </w:t>
      </w:r>
      <w:proofErr w:type="spellStart"/>
      <w:r w:rsidRPr="00431A00">
        <w:t>Wienk</w:t>
      </w:r>
      <w:proofErr w:type="spellEnd"/>
      <w:r w:rsidRPr="00431A00">
        <w:t xml:space="preserve">, R. (1993) The </w:t>
      </w:r>
      <w:proofErr w:type="spellStart"/>
      <w:r w:rsidRPr="00431A00">
        <w:t>persistence</w:t>
      </w:r>
      <w:proofErr w:type="spellEnd"/>
      <w:r w:rsidRPr="00431A00">
        <w:t xml:space="preserve"> of </w:t>
      </w:r>
      <w:proofErr w:type="spellStart"/>
      <w:r w:rsidRPr="00431A00">
        <w:t>segregation</w:t>
      </w:r>
      <w:proofErr w:type="spellEnd"/>
      <w:r w:rsidRPr="00431A00">
        <w:t xml:space="preserve"> in </w:t>
      </w:r>
      <w:proofErr w:type="spellStart"/>
      <w:r w:rsidRPr="00431A00">
        <w:t>urban</w:t>
      </w:r>
      <w:proofErr w:type="spellEnd"/>
      <w:r w:rsidRPr="00431A00">
        <w:t xml:space="preserve"> </w:t>
      </w:r>
      <w:proofErr w:type="spellStart"/>
      <w:r w:rsidRPr="00431A00">
        <w:t>areas</w:t>
      </w:r>
      <w:proofErr w:type="spellEnd"/>
      <w:r w:rsidRPr="00431A00">
        <w:t xml:space="preserve">: </w:t>
      </w:r>
      <w:proofErr w:type="spellStart"/>
      <w:r w:rsidRPr="00431A00">
        <w:t>contributing</w:t>
      </w:r>
      <w:proofErr w:type="spellEnd"/>
      <w:r w:rsidRPr="00431A00">
        <w:t xml:space="preserve"> causes, in: G. T. Kingsley and M. A. Turner (</w:t>
      </w:r>
      <w:proofErr w:type="spellStart"/>
      <w:r w:rsidRPr="00431A00">
        <w:t>Eds</w:t>
      </w:r>
      <w:proofErr w:type="spellEnd"/>
      <w:r w:rsidRPr="00431A00">
        <w:t xml:space="preserve">) </w:t>
      </w:r>
      <w:r w:rsidRPr="00431A00">
        <w:rPr>
          <w:i w:val="0"/>
        </w:rPr>
        <w:t xml:space="preserve">Housing </w:t>
      </w:r>
      <w:proofErr w:type="spellStart"/>
      <w:r w:rsidRPr="00431A00">
        <w:rPr>
          <w:i w:val="0"/>
        </w:rPr>
        <w:t>Markets</w:t>
      </w:r>
      <w:proofErr w:type="spellEnd"/>
      <w:r w:rsidRPr="00431A00">
        <w:rPr>
          <w:i w:val="0"/>
        </w:rPr>
        <w:t xml:space="preserve"> and </w:t>
      </w:r>
      <w:proofErr w:type="spellStart"/>
      <w:r w:rsidRPr="00431A00">
        <w:rPr>
          <w:i w:val="0"/>
        </w:rPr>
        <w:t>Residential</w:t>
      </w:r>
      <w:proofErr w:type="spellEnd"/>
      <w:r w:rsidRPr="00431A00">
        <w:rPr>
          <w:i w:val="0"/>
        </w:rPr>
        <w:t xml:space="preserve"> </w:t>
      </w:r>
      <w:proofErr w:type="spellStart"/>
      <w:r w:rsidRPr="00431A00">
        <w:rPr>
          <w:i w:val="0"/>
        </w:rPr>
        <w:t>Mobility</w:t>
      </w:r>
      <w:proofErr w:type="spellEnd"/>
      <w:r w:rsidRPr="00431A00">
        <w:rPr>
          <w:i w:val="0"/>
        </w:rPr>
        <w:t xml:space="preserve"> </w:t>
      </w:r>
      <w:r w:rsidRPr="00431A00">
        <w:t xml:space="preserve">(Washington, D.C., </w:t>
      </w:r>
      <w:proofErr w:type="spellStart"/>
      <w:r w:rsidRPr="00431A00">
        <w:t>Urban</w:t>
      </w:r>
      <w:proofErr w:type="spellEnd"/>
      <w:r w:rsidRPr="00431A00">
        <w:t xml:space="preserve"> Institute Press).   </w:t>
      </w:r>
    </w:p>
    <w:p w14:paraId="32FD6920" w14:textId="77777777" w:rsidR="00440131" w:rsidRPr="00431A00" w:rsidRDefault="00FD6356" w:rsidP="00D869A4">
      <w:pPr>
        <w:pStyle w:val="Heading9"/>
        <w:spacing w:line="360" w:lineRule="auto"/>
        <w:jc w:val="both"/>
      </w:pPr>
      <w:r w:rsidRPr="00431A00">
        <w:t xml:space="preserve">7. </w:t>
      </w:r>
      <w:r w:rsidR="00440131" w:rsidRPr="00431A00">
        <w:t>Bibliografia</w:t>
      </w:r>
    </w:p>
    <w:p w14:paraId="3EB6B170" w14:textId="77777777" w:rsidR="00440131" w:rsidRPr="00431A00" w:rsidRDefault="00440131" w:rsidP="00D869A4">
      <w:pPr>
        <w:pStyle w:val="BodyText"/>
        <w:spacing w:line="360" w:lineRule="auto"/>
        <w:ind w:left="480" w:hanging="360"/>
        <w:jc w:val="both"/>
      </w:pPr>
      <w:r w:rsidRPr="00431A00">
        <w:t xml:space="preserve">Clark, W. A. V. &amp; </w:t>
      </w:r>
      <w:proofErr w:type="spellStart"/>
      <w:r w:rsidRPr="00431A00">
        <w:t>Dieleman</w:t>
      </w:r>
      <w:proofErr w:type="spellEnd"/>
      <w:r w:rsidRPr="00431A00">
        <w:t xml:space="preserve">, F. M. (1996) </w:t>
      </w:r>
      <w:proofErr w:type="spellStart"/>
      <w:r w:rsidRPr="00431A00">
        <w:t>Households</w:t>
      </w:r>
      <w:proofErr w:type="spellEnd"/>
      <w:r w:rsidRPr="00431A00">
        <w:t xml:space="preserve"> and Housing: </w:t>
      </w:r>
      <w:proofErr w:type="spellStart"/>
      <w:r w:rsidRPr="00431A00">
        <w:t>Choice</w:t>
      </w:r>
      <w:proofErr w:type="spellEnd"/>
      <w:r w:rsidRPr="00431A00">
        <w:t xml:space="preserve"> and </w:t>
      </w:r>
      <w:proofErr w:type="spellStart"/>
      <w:r w:rsidRPr="00431A00">
        <w:t>Outcomes</w:t>
      </w:r>
      <w:proofErr w:type="spellEnd"/>
      <w:r w:rsidRPr="00431A00">
        <w:t xml:space="preserve"> in the Housing Market (New Brunswick, New Jersey, Center for </w:t>
      </w:r>
      <w:proofErr w:type="spellStart"/>
      <w:r w:rsidRPr="00431A00">
        <w:t>Urban</w:t>
      </w:r>
      <w:proofErr w:type="spellEnd"/>
      <w:r w:rsidRPr="00431A00">
        <w:t xml:space="preserve"> Policy Research).</w:t>
      </w:r>
    </w:p>
    <w:p w14:paraId="01C1F41A" w14:textId="77777777" w:rsidR="00440131" w:rsidRPr="00431A00" w:rsidRDefault="00440131" w:rsidP="00D869A4">
      <w:pPr>
        <w:pStyle w:val="BodyText"/>
        <w:spacing w:line="360" w:lineRule="auto"/>
        <w:ind w:left="480" w:hanging="360"/>
        <w:jc w:val="both"/>
      </w:pPr>
      <w:proofErr w:type="spellStart"/>
      <w:r w:rsidRPr="00431A00">
        <w:t>Hiebert</w:t>
      </w:r>
      <w:proofErr w:type="spellEnd"/>
      <w:r w:rsidRPr="00431A00">
        <w:t xml:space="preserve">, D. (2000) Immigration and the </w:t>
      </w:r>
      <w:proofErr w:type="spellStart"/>
      <w:r w:rsidRPr="00431A00">
        <w:t>changing</w:t>
      </w:r>
      <w:proofErr w:type="spellEnd"/>
      <w:r w:rsidRPr="00431A00">
        <w:t xml:space="preserve"> Canadian </w:t>
      </w:r>
      <w:proofErr w:type="spellStart"/>
      <w:r w:rsidRPr="00431A00">
        <w:t>city</w:t>
      </w:r>
      <w:proofErr w:type="spellEnd"/>
      <w:r w:rsidRPr="00431A00">
        <w:t xml:space="preserve">, Canadian </w:t>
      </w:r>
      <w:proofErr w:type="spellStart"/>
      <w:r w:rsidRPr="00431A00">
        <w:t>Geographer</w:t>
      </w:r>
      <w:proofErr w:type="spellEnd"/>
      <w:r w:rsidRPr="00431A00">
        <w:t xml:space="preserve"> 44, pp. 25-43.</w:t>
      </w:r>
    </w:p>
    <w:p w14:paraId="08BE37D4" w14:textId="77777777" w:rsidR="00440131" w:rsidRPr="00431A00" w:rsidRDefault="00440131" w:rsidP="00D869A4">
      <w:pPr>
        <w:pStyle w:val="BodyText"/>
        <w:spacing w:line="360" w:lineRule="auto"/>
        <w:ind w:left="480" w:hanging="360"/>
        <w:jc w:val="both"/>
        <w:rPr>
          <w:i w:val="0"/>
        </w:rPr>
      </w:pPr>
      <w:r w:rsidRPr="00431A00">
        <w:t xml:space="preserve">Lavigne, G. (1987) </w:t>
      </w:r>
      <w:r w:rsidRPr="00431A00">
        <w:rPr>
          <w:i w:val="0"/>
        </w:rPr>
        <w:t xml:space="preserve">Les </w:t>
      </w:r>
      <w:proofErr w:type="spellStart"/>
      <w:r w:rsidRPr="00431A00">
        <w:rPr>
          <w:i w:val="0"/>
        </w:rPr>
        <w:t>ethniques</w:t>
      </w:r>
      <w:proofErr w:type="spellEnd"/>
      <w:r w:rsidRPr="00431A00">
        <w:rPr>
          <w:i w:val="0"/>
        </w:rPr>
        <w:t xml:space="preserve"> et la </w:t>
      </w:r>
      <w:proofErr w:type="spellStart"/>
      <w:r w:rsidRPr="00431A00">
        <w:rPr>
          <w:i w:val="0"/>
        </w:rPr>
        <w:t>ville</w:t>
      </w:r>
      <w:proofErr w:type="spellEnd"/>
      <w:r w:rsidRPr="00431A00">
        <w:rPr>
          <w:i w:val="0"/>
        </w:rPr>
        <w:t xml:space="preserve">: </w:t>
      </w:r>
      <w:proofErr w:type="spellStart"/>
      <w:r w:rsidRPr="00431A00">
        <w:rPr>
          <w:i w:val="0"/>
        </w:rPr>
        <w:t>l’aventure</w:t>
      </w:r>
      <w:proofErr w:type="spellEnd"/>
      <w:r w:rsidRPr="00431A00">
        <w:rPr>
          <w:i w:val="0"/>
        </w:rPr>
        <w:t xml:space="preserve"> </w:t>
      </w:r>
      <w:proofErr w:type="spellStart"/>
      <w:r w:rsidRPr="00431A00">
        <w:rPr>
          <w:i w:val="0"/>
        </w:rPr>
        <w:t>urbaines</w:t>
      </w:r>
      <w:proofErr w:type="spellEnd"/>
      <w:r w:rsidRPr="00431A00">
        <w:rPr>
          <w:i w:val="0"/>
        </w:rPr>
        <w:t xml:space="preserve"> des immigrants portugais à Montréal  </w:t>
      </w:r>
      <w:r w:rsidRPr="00431A00">
        <w:t>(</w:t>
      </w:r>
      <w:proofErr w:type="spellStart"/>
      <w:r w:rsidR="00037084" w:rsidRPr="00431A00">
        <w:t>Montréal</w:t>
      </w:r>
      <w:proofErr w:type="spellEnd"/>
      <w:r w:rsidRPr="00431A00">
        <w:t xml:space="preserve">, Le </w:t>
      </w:r>
      <w:proofErr w:type="spellStart"/>
      <w:r w:rsidRPr="00431A00">
        <w:t>Préambule</w:t>
      </w:r>
      <w:proofErr w:type="spellEnd"/>
      <w:r w:rsidRPr="00431A00">
        <w:t>).</w:t>
      </w:r>
      <w:r w:rsidRPr="00431A00">
        <w:rPr>
          <w:i w:val="0"/>
        </w:rPr>
        <w:t xml:space="preserve"> </w:t>
      </w:r>
    </w:p>
    <w:p w14:paraId="04708435" w14:textId="77777777" w:rsidR="00440131" w:rsidRPr="00431A00" w:rsidRDefault="00440131" w:rsidP="00D869A4">
      <w:pPr>
        <w:pStyle w:val="BodyText"/>
        <w:spacing w:line="360" w:lineRule="auto"/>
        <w:ind w:left="480" w:hanging="360"/>
        <w:jc w:val="both"/>
        <w:rPr>
          <w:b/>
        </w:rPr>
      </w:pPr>
      <w:r w:rsidRPr="00431A00">
        <w:t xml:space="preserve">Lavigne, G. and Teixeira, C. (2000). “Building a </w:t>
      </w:r>
      <w:proofErr w:type="spellStart"/>
      <w:r w:rsidRPr="00431A00">
        <w:t>Neighourhood</w:t>
      </w:r>
      <w:proofErr w:type="spellEnd"/>
      <w:r w:rsidRPr="00431A00">
        <w:t xml:space="preserve"> in Montreal”, in: C. Teixeira and V.M. P. Da Rosa (</w:t>
      </w:r>
      <w:proofErr w:type="spellStart"/>
      <w:r w:rsidRPr="00431A00">
        <w:t>Eds</w:t>
      </w:r>
      <w:proofErr w:type="spellEnd"/>
      <w:r w:rsidRPr="00431A00">
        <w:t xml:space="preserve">) </w:t>
      </w:r>
      <w:r w:rsidRPr="00431A00">
        <w:rPr>
          <w:i w:val="0"/>
        </w:rPr>
        <w:t xml:space="preserve">The Portuguese in Canada: From the </w:t>
      </w:r>
      <w:proofErr w:type="spellStart"/>
      <w:r w:rsidRPr="00431A00">
        <w:rPr>
          <w:i w:val="0"/>
        </w:rPr>
        <w:t>Sea</w:t>
      </w:r>
      <w:proofErr w:type="spellEnd"/>
      <w:r w:rsidRPr="00431A00">
        <w:rPr>
          <w:i w:val="0"/>
        </w:rPr>
        <w:t xml:space="preserve"> to the City </w:t>
      </w:r>
      <w:r w:rsidRPr="00431A00">
        <w:rPr>
          <w:b/>
        </w:rPr>
        <w:t>(</w:t>
      </w:r>
      <w:r w:rsidRPr="00431A00">
        <w:t>Toronto, University of Toronto Press).</w:t>
      </w:r>
      <w:r w:rsidRPr="00431A00">
        <w:rPr>
          <w:b/>
        </w:rPr>
        <w:t xml:space="preserve">  </w:t>
      </w:r>
    </w:p>
    <w:p w14:paraId="6B8C9499" w14:textId="77777777" w:rsidR="00440131" w:rsidRPr="00431A00" w:rsidRDefault="00440131" w:rsidP="00D869A4">
      <w:pPr>
        <w:pStyle w:val="BodyText"/>
        <w:spacing w:line="360" w:lineRule="auto"/>
        <w:ind w:left="480" w:hanging="360"/>
        <w:jc w:val="both"/>
      </w:pPr>
      <w:proofErr w:type="spellStart"/>
      <w:r w:rsidRPr="00431A00">
        <w:t>Murdie</w:t>
      </w:r>
      <w:proofErr w:type="spellEnd"/>
      <w:r w:rsidRPr="00431A00">
        <w:t xml:space="preserve">, R. A. &amp; Teixeira, C. (2003) </w:t>
      </w:r>
      <w:proofErr w:type="spellStart"/>
      <w:r w:rsidRPr="00431A00">
        <w:t>Urban</w:t>
      </w:r>
      <w:proofErr w:type="spellEnd"/>
      <w:r w:rsidRPr="00431A00">
        <w:t xml:space="preserve"> Social Space, in: T. </w:t>
      </w:r>
      <w:proofErr w:type="spellStart"/>
      <w:r w:rsidRPr="00431A00">
        <w:t>Bunting</w:t>
      </w:r>
      <w:proofErr w:type="spellEnd"/>
      <w:r w:rsidRPr="00431A00">
        <w:t xml:space="preserve"> &amp; P. </w:t>
      </w:r>
      <w:proofErr w:type="spellStart"/>
      <w:r w:rsidRPr="00431A00">
        <w:t>Filion</w:t>
      </w:r>
      <w:proofErr w:type="spellEnd"/>
      <w:r w:rsidRPr="00431A00">
        <w:t xml:space="preserve"> (</w:t>
      </w:r>
      <w:proofErr w:type="spellStart"/>
      <w:r w:rsidRPr="00431A00">
        <w:t>Eds</w:t>
      </w:r>
      <w:proofErr w:type="spellEnd"/>
      <w:r w:rsidRPr="00431A00">
        <w:t>)</w:t>
      </w:r>
      <w:r w:rsidRPr="00431A00">
        <w:rPr>
          <w:i w:val="0"/>
        </w:rPr>
        <w:t xml:space="preserve"> Canadian </w:t>
      </w:r>
      <w:proofErr w:type="spellStart"/>
      <w:r w:rsidRPr="00431A00">
        <w:rPr>
          <w:i w:val="0"/>
        </w:rPr>
        <w:t>Cities</w:t>
      </w:r>
      <w:proofErr w:type="spellEnd"/>
      <w:r w:rsidRPr="00431A00">
        <w:rPr>
          <w:i w:val="0"/>
        </w:rPr>
        <w:t xml:space="preserve"> in </w:t>
      </w:r>
      <w:proofErr w:type="spellStart"/>
      <w:r w:rsidRPr="00431A00">
        <w:rPr>
          <w:i w:val="0"/>
        </w:rPr>
        <w:t>Transition</w:t>
      </w:r>
      <w:proofErr w:type="spellEnd"/>
      <w:r w:rsidRPr="00431A00">
        <w:rPr>
          <w:i w:val="0"/>
        </w:rPr>
        <w:t xml:space="preserve">: Local </w:t>
      </w:r>
      <w:proofErr w:type="spellStart"/>
      <w:r w:rsidRPr="00431A00">
        <w:rPr>
          <w:i w:val="0"/>
        </w:rPr>
        <w:t>through</w:t>
      </w:r>
      <w:proofErr w:type="spellEnd"/>
      <w:r w:rsidRPr="00431A00">
        <w:rPr>
          <w:i w:val="0"/>
        </w:rPr>
        <w:t xml:space="preserve"> Global </w:t>
      </w:r>
      <w:proofErr w:type="spellStart"/>
      <w:r w:rsidR="00037084" w:rsidRPr="00431A00">
        <w:rPr>
          <w:i w:val="0"/>
        </w:rPr>
        <w:t>Perspectives</w:t>
      </w:r>
      <w:proofErr w:type="spellEnd"/>
      <w:r w:rsidRPr="00431A00">
        <w:t xml:space="preserve"> (Toronto, Oxford University Press).</w:t>
      </w:r>
    </w:p>
    <w:p w14:paraId="0B2D9ABD" w14:textId="77777777" w:rsidR="00440131" w:rsidRPr="00431A00" w:rsidRDefault="00440131" w:rsidP="00D869A4">
      <w:pPr>
        <w:pStyle w:val="BodyText"/>
        <w:spacing w:line="360" w:lineRule="auto"/>
        <w:ind w:left="480" w:hanging="360"/>
        <w:jc w:val="both"/>
      </w:pPr>
      <w:proofErr w:type="spellStart"/>
      <w:r w:rsidRPr="00431A00">
        <w:t>Murdie</w:t>
      </w:r>
      <w:proofErr w:type="spellEnd"/>
      <w:r w:rsidRPr="00431A00">
        <w:t xml:space="preserve">, R. A. &amp; Teixeira, C. (2003) </w:t>
      </w:r>
      <w:proofErr w:type="spellStart"/>
      <w:r w:rsidRPr="00431A00">
        <w:t>Towards</w:t>
      </w:r>
      <w:proofErr w:type="spellEnd"/>
      <w:r w:rsidRPr="00431A00">
        <w:t xml:space="preserve"> a </w:t>
      </w:r>
      <w:proofErr w:type="spellStart"/>
      <w:r w:rsidRPr="00431A00">
        <w:t>comfortable</w:t>
      </w:r>
      <w:proofErr w:type="spellEnd"/>
      <w:r w:rsidRPr="00431A00">
        <w:t xml:space="preserve"> </w:t>
      </w:r>
      <w:proofErr w:type="spellStart"/>
      <w:r w:rsidRPr="00431A00">
        <w:t>neighbourhood</w:t>
      </w:r>
      <w:proofErr w:type="spellEnd"/>
      <w:r w:rsidRPr="00431A00">
        <w:t xml:space="preserve"> and </w:t>
      </w:r>
      <w:proofErr w:type="spellStart"/>
      <w:r w:rsidRPr="00431A00">
        <w:t>appropriate</w:t>
      </w:r>
      <w:proofErr w:type="spellEnd"/>
      <w:r w:rsidRPr="00431A00">
        <w:t xml:space="preserve"> </w:t>
      </w:r>
      <w:proofErr w:type="spellStart"/>
      <w:r w:rsidRPr="00431A00">
        <w:t>housing</w:t>
      </w:r>
      <w:proofErr w:type="spellEnd"/>
      <w:r w:rsidRPr="00431A00">
        <w:t xml:space="preserve">: </w:t>
      </w:r>
      <w:proofErr w:type="spellStart"/>
      <w:r w:rsidRPr="00431A00">
        <w:t>immigrant</w:t>
      </w:r>
      <w:proofErr w:type="spellEnd"/>
      <w:r w:rsidRPr="00431A00">
        <w:t xml:space="preserve"> </w:t>
      </w:r>
      <w:proofErr w:type="spellStart"/>
      <w:r w:rsidRPr="00431A00">
        <w:t>experiences</w:t>
      </w:r>
      <w:proofErr w:type="spellEnd"/>
      <w:r w:rsidRPr="00431A00">
        <w:t xml:space="preserve"> in Toronto, in: P. </w:t>
      </w:r>
      <w:proofErr w:type="spellStart"/>
      <w:r w:rsidRPr="00431A00">
        <w:t>Anisef</w:t>
      </w:r>
      <w:proofErr w:type="spellEnd"/>
      <w:r w:rsidRPr="00431A00">
        <w:t xml:space="preserve"> &amp; M. </w:t>
      </w:r>
      <w:proofErr w:type="spellStart"/>
      <w:r w:rsidRPr="00431A00">
        <w:t>Lanphier</w:t>
      </w:r>
      <w:proofErr w:type="spellEnd"/>
      <w:r w:rsidRPr="00431A00">
        <w:t xml:space="preserve"> (</w:t>
      </w:r>
      <w:proofErr w:type="spellStart"/>
      <w:r w:rsidRPr="00431A00">
        <w:t>Eds</w:t>
      </w:r>
      <w:proofErr w:type="spellEnd"/>
      <w:r w:rsidRPr="00431A00">
        <w:t>)</w:t>
      </w:r>
      <w:r w:rsidRPr="00431A00">
        <w:rPr>
          <w:i w:val="0"/>
        </w:rPr>
        <w:t xml:space="preserve"> The World in a City</w:t>
      </w:r>
      <w:r w:rsidRPr="00431A00">
        <w:t xml:space="preserve"> (Toronto, University of Toronto Press). </w:t>
      </w:r>
    </w:p>
    <w:p w14:paraId="6F95F97B" w14:textId="77777777" w:rsidR="00440131" w:rsidRPr="00431A00" w:rsidRDefault="00440131" w:rsidP="00D869A4">
      <w:pPr>
        <w:pStyle w:val="BodyText"/>
        <w:spacing w:line="360" w:lineRule="auto"/>
        <w:ind w:left="480" w:hanging="360"/>
        <w:jc w:val="both"/>
      </w:pPr>
      <w:proofErr w:type="spellStart"/>
      <w:r w:rsidRPr="00431A00">
        <w:t>Qadeer</w:t>
      </w:r>
      <w:proofErr w:type="spellEnd"/>
      <w:r w:rsidRPr="00431A00">
        <w:t xml:space="preserve">, M. A. (2004) Ethnic </w:t>
      </w:r>
      <w:proofErr w:type="spellStart"/>
      <w:r w:rsidRPr="00431A00">
        <w:t>segregation</w:t>
      </w:r>
      <w:proofErr w:type="spellEnd"/>
      <w:r w:rsidRPr="00431A00">
        <w:t xml:space="preserve"> in a multicultural </w:t>
      </w:r>
      <w:proofErr w:type="spellStart"/>
      <w:r w:rsidRPr="00431A00">
        <w:t>city</w:t>
      </w:r>
      <w:proofErr w:type="spellEnd"/>
      <w:r w:rsidRPr="00431A00">
        <w:t xml:space="preserve">: the case of Toronto, Canada, </w:t>
      </w:r>
      <w:r w:rsidRPr="00431A00">
        <w:rPr>
          <w:i w:val="0"/>
        </w:rPr>
        <w:t>CERIS, Policy Matters</w:t>
      </w:r>
      <w:r w:rsidRPr="00431A00">
        <w:t xml:space="preserve"> 6, pp. 1-6. </w:t>
      </w:r>
    </w:p>
    <w:p w14:paraId="6790E60F" w14:textId="77777777" w:rsidR="00440131" w:rsidRPr="00431A00" w:rsidRDefault="00440131" w:rsidP="00D869A4">
      <w:pPr>
        <w:pStyle w:val="BodyText"/>
        <w:spacing w:line="360" w:lineRule="auto"/>
        <w:ind w:left="480" w:hanging="360"/>
        <w:jc w:val="both"/>
      </w:pPr>
      <w:r w:rsidRPr="00431A00">
        <w:t xml:space="preserve">Teixeira, C. (2006) A </w:t>
      </w:r>
      <w:proofErr w:type="spellStart"/>
      <w:r w:rsidRPr="00431A00">
        <w:t>comparative</w:t>
      </w:r>
      <w:proofErr w:type="spellEnd"/>
      <w:r w:rsidRPr="00431A00">
        <w:t xml:space="preserve"> </w:t>
      </w:r>
      <w:proofErr w:type="spellStart"/>
      <w:r w:rsidRPr="00431A00">
        <w:t>study</w:t>
      </w:r>
      <w:proofErr w:type="spellEnd"/>
      <w:r w:rsidRPr="00431A00">
        <w:t xml:space="preserve"> of Portuguese </w:t>
      </w:r>
      <w:proofErr w:type="spellStart"/>
      <w:r w:rsidRPr="00431A00">
        <w:t>homebuyers</w:t>
      </w:r>
      <w:proofErr w:type="spellEnd"/>
      <w:r w:rsidRPr="00431A00">
        <w:t xml:space="preserve">’ </w:t>
      </w:r>
      <w:proofErr w:type="spellStart"/>
      <w:r w:rsidRPr="00431A00">
        <w:t>suburbanization</w:t>
      </w:r>
      <w:proofErr w:type="spellEnd"/>
      <w:r w:rsidRPr="00431A00">
        <w:t xml:space="preserve"> in the Toronto and Montreal </w:t>
      </w:r>
      <w:proofErr w:type="spellStart"/>
      <w:r w:rsidRPr="00431A00">
        <w:t>Areas</w:t>
      </w:r>
      <w:proofErr w:type="spellEnd"/>
      <w:r w:rsidRPr="00431A00">
        <w:t xml:space="preserve">, </w:t>
      </w:r>
      <w:r w:rsidRPr="00431A00">
        <w:rPr>
          <w:i w:val="0"/>
        </w:rPr>
        <w:t xml:space="preserve">Espace, </w:t>
      </w:r>
      <w:proofErr w:type="spellStart"/>
      <w:r w:rsidRPr="00431A00">
        <w:rPr>
          <w:i w:val="0"/>
        </w:rPr>
        <w:t>Populations</w:t>
      </w:r>
      <w:proofErr w:type="spellEnd"/>
      <w:r w:rsidRPr="00431A00">
        <w:rPr>
          <w:i w:val="0"/>
        </w:rPr>
        <w:t xml:space="preserve">, </w:t>
      </w:r>
      <w:r w:rsidR="00037084" w:rsidRPr="00431A00">
        <w:rPr>
          <w:i w:val="0"/>
        </w:rPr>
        <w:t>Societies</w:t>
      </w:r>
      <w:r w:rsidRPr="00431A00">
        <w:rPr>
          <w:i w:val="0"/>
        </w:rPr>
        <w:t xml:space="preserve">, </w:t>
      </w:r>
      <w:r w:rsidRPr="00431A00">
        <w:t xml:space="preserve">1, pp. 121-135. </w:t>
      </w:r>
    </w:p>
    <w:p w14:paraId="3CD6A963" w14:textId="77777777" w:rsidR="00440131" w:rsidRPr="00431A00" w:rsidRDefault="00440131" w:rsidP="00D869A4">
      <w:pPr>
        <w:pStyle w:val="BodyText"/>
        <w:spacing w:line="360" w:lineRule="auto"/>
        <w:ind w:left="480" w:hanging="360"/>
        <w:jc w:val="both"/>
      </w:pPr>
      <w:r w:rsidRPr="00431A00">
        <w:t xml:space="preserve">Teixeira, C. &amp; </w:t>
      </w:r>
      <w:proofErr w:type="spellStart"/>
      <w:r w:rsidRPr="00431A00">
        <w:t>Murdie</w:t>
      </w:r>
      <w:proofErr w:type="spellEnd"/>
      <w:r w:rsidRPr="00431A00">
        <w:t xml:space="preserve"> R. A. (1997) The role of </w:t>
      </w:r>
      <w:proofErr w:type="spellStart"/>
      <w:r w:rsidRPr="00431A00">
        <w:t>ethnic</w:t>
      </w:r>
      <w:proofErr w:type="spellEnd"/>
      <w:r w:rsidRPr="00431A00">
        <w:t xml:space="preserve"> real </w:t>
      </w:r>
      <w:proofErr w:type="spellStart"/>
      <w:r w:rsidRPr="00431A00">
        <w:t>estate</w:t>
      </w:r>
      <w:proofErr w:type="spellEnd"/>
      <w:r w:rsidRPr="00431A00">
        <w:t xml:space="preserve"> </w:t>
      </w:r>
      <w:proofErr w:type="spellStart"/>
      <w:r w:rsidRPr="00431A00">
        <w:t>agents</w:t>
      </w:r>
      <w:proofErr w:type="spellEnd"/>
      <w:r w:rsidRPr="00431A00">
        <w:t xml:space="preserve"> in the </w:t>
      </w:r>
      <w:proofErr w:type="spellStart"/>
      <w:r w:rsidRPr="00431A00">
        <w:t>residential</w:t>
      </w:r>
      <w:proofErr w:type="spellEnd"/>
      <w:r w:rsidRPr="00431A00">
        <w:t xml:space="preserve"> </w:t>
      </w:r>
      <w:proofErr w:type="spellStart"/>
      <w:r w:rsidRPr="00431A00">
        <w:t>relocation</w:t>
      </w:r>
      <w:proofErr w:type="spellEnd"/>
      <w:r w:rsidRPr="00431A00">
        <w:t xml:space="preserve"> </w:t>
      </w:r>
      <w:proofErr w:type="spellStart"/>
      <w:r w:rsidRPr="00431A00">
        <w:t>process</w:t>
      </w:r>
      <w:proofErr w:type="spellEnd"/>
      <w:r w:rsidRPr="00431A00">
        <w:t xml:space="preserve">: A case </w:t>
      </w:r>
      <w:proofErr w:type="spellStart"/>
      <w:r w:rsidRPr="00431A00">
        <w:t>study</w:t>
      </w:r>
      <w:proofErr w:type="spellEnd"/>
      <w:r w:rsidRPr="00431A00">
        <w:t xml:space="preserve"> of Portuguese </w:t>
      </w:r>
      <w:proofErr w:type="spellStart"/>
      <w:r w:rsidRPr="00431A00">
        <w:t>homebuyers</w:t>
      </w:r>
      <w:proofErr w:type="spellEnd"/>
      <w:r w:rsidRPr="00431A00">
        <w:t xml:space="preserve"> in </w:t>
      </w:r>
      <w:proofErr w:type="spellStart"/>
      <w:r w:rsidRPr="00431A00">
        <w:t>suburban</w:t>
      </w:r>
      <w:proofErr w:type="spellEnd"/>
      <w:r w:rsidRPr="00431A00">
        <w:t xml:space="preserve"> Toronto, </w:t>
      </w:r>
      <w:proofErr w:type="spellStart"/>
      <w:r w:rsidRPr="00431A00">
        <w:rPr>
          <w:i w:val="0"/>
        </w:rPr>
        <w:t>Urban</w:t>
      </w:r>
      <w:proofErr w:type="spellEnd"/>
      <w:r w:rsidRPr="00431A00">
        <w:rPr>
          <w:i w:val="0"/>
        </w:rPr>
        <w:t xml:space="preserve"> </w:t>
      </w:r>
      <w:proofErr w:type="spellStart"/>
      <w:r w:rsidRPr="00431A00">
        <w:rPr>
          <w:i w:val="0"/>
        </w:rPr>
        <w:t>Geography</w:t>
      </w:r>
      <w:proofErr w:type="spellEnd"/>
      <w:r w:rsidRPr="00431A00">
        <w:t xml:space="preserve"> 18, pp. 497-520.  </w:t>
      </w:r>
    </w:p>
    <w:p w14:paraId="122D0FF0" w14:textId="77777777" w:rsidR="00440131" w:rsidRPr="00431A00" w:rsidRDefault="00440131" w:rsidP="00D869A4">
      <w:pPr>
        <w:pStyle w:val="BodyText"/>
        <w:spacing w:line="360" w:lineRule="auto"/>
        <w:ind w:left="480" w:hanging="360"/>
        <w:jc w:val="both"/>
      </w:pPr>
      <w:r w:rsidRPr="00431A00">
        <w:t xml:space="preserve">Teixeira, C. (2002) A </w:t>
      </w:r>
      <w:proofErr w:type="spellStart"/>
      <w:r w:rsidRPr="00431A00">
        <w:t>village</w:t>
      </w:r>
      <w:proofErr w:type="spellEnd"/>
      <w:r w:rsidRPr="00431A00">
        <w:t xml:space="preserve"> of </w:t>
      </w:r>
      <w:proofErr w:type="spellStart"/>
      <w:r w:rsidRPr="00431A00">
        <w:t>dream</w:t>
      </w:r>
      <w:proofErr w:type="spellEnd"/>
      <w:r w:rsidRPr="00431A00">
        <w:t xml:space="preserve"> </w:t>
      </w:r>
      <w:proofErr w:type="spellStart"/>
      <w:r w:rsidRPr="00431A00">
        <w:t>homes</w:t>
      </w:r>
      <w:proofErr w:type="spellEnd"/>
      <w:r w:rsidRPr="00431A00">
        <w:t xml:space="preserve">: the Portuguese in Mississauga, in: F. </w:t>
      </w:r>
      <w:proofErr w:type="spellStart"/>
      <w:r w:rsidRPr="00431A00">
        <w:t>Dieterman</w:t>
      </w:r>
      <w:proofErr w:type="spellEnd"/>
      <w:r w:rsidRPr="00431A00">
        <w:t xml:space="preserve"> (Ed) </w:t>
      </w:r>
      <w:r w:rsidRPr="00431A00">
        <w:rPr>
          <w:i w:val="0"/>
        </w:rPr>
        <w:t xml:space="preserve">Mississauga: The First 10,000 </w:t>
      </w:r>
      <w:proofErr w:type="spellStart"/>
      <w:r w:rsidRPr="00431A00">
        <w:rPr>
          <w:i w:val="0"/>
        </w:rPr>
        <w:t>Years</w:t>
      </w:r>
      <w:proofErr w:type="spellEnd"/>
      <w:r w:rsidRPr="00431A00">
        <w:t xml:space="preserve"> (Mississauga, </w:t>
      </w:r>
      <w:proofErr w:type="spellStart"/>
      <w:r w:rsidRPr="00431A00">
        <w:t>Ontario</w:t>
      </w:r>
      <w:proofErr w:type="spellEnd"/>
      <w:r w:rsidRPr="00431A00">
        <w:t xml:space="preserve">, Mississauga Heritage Foundation). </w:t>
      </w:r>
    </w:p>
    <w:p w14:paraId="65C91CE9" w14:textId="77777777" w:rsidR="00440131" w:rsidRPr="00431A00" w:rsidRDefault="00440131" w:rsidP="00D869A4">
      <w:pPr>
        <w:pStyle w:val="BodyText"/>
        <w:spacing w:line="360" w:lineRule="auto"/>
        <w:ind w:left="480" w:hanging="360"/>
        <w:jc w:val="both"/>
      </w:pPr>
      <w:r w:rsidRPr="00431A00">
        <w:t xml:space="preserve">Teixeira, C. (1995) </w:t>
      </w:r>
      <w:proofErr w:type="spellStart"/>
      <w:r w:rsidRPr="00431A00">
        <w:t>Ethnicity</w:t>
      </w:r>
      <w:proofErr w:type="spellEnd"/>
      <w:r w:rsidRPr="00431A00">
        <w:t xml:space="preserve">, </w:t>
      </w:r>
      <w:proofErr w:type="spellStart"/>
      <w:r w:rsidRPr="00431A00">
        <w:t>housing</w:t>
      </w:r>
      <w:proofErr w:type="spellEnd"/>
      <w:r w:rsidRPr="00431A00">
        <w:t xml:space="preserve"> </w:t>
      </w:r>
      <w:proofErr w:type="spellStart"/>
      <w:r w:rsidRPr="00431A00">
        <w:t>search</w:t>
      </w:r>
      <w:proofErr w:type="spellEnd"/>
      <w:r w:rsidRPr="00431A00">
        <w:t xml:space="preserve">, and the role of the real </w:t>
      </w:r>
      <w:proofErr w:type="spellStart"/>
      <w:r w:rsidRPr="00431A00">
        <w:t>estate</w:t>
      </w:r>
      <w:proofErr w:type="spellEnd"/>
      <w:r w:rsidRPr="00431A00">
        <w:t xml:space="preserve"> </w:t>
      </w:r>
      <w:proofErr w:type="spellStart"/>
      <w:r w:rsidRPr="00431A00">
        <w:t>agent</w:t>
      </w:r>
      <w:proofErr w:type="spellEnd"/>
      <w:r w:rsidRPr="00431A00">
        <w:t xml:space="preserve">: a case </w:t>
      </w:r>
      <w:proofErr w:type="spellStart"/>
      <w:r w:rsidRPr="00431A00">
        <w:t>study</w:t>
      </w:r>
      <w:proofErr w:type="spellEnd"/>
      <w:r w:rsidRPr="00431A00">
        <w:t xml:space="preserve"> of Portuguese and </w:t>
      </w:r>
      <w:proofErr w:type="spellStart"/>
      <w:r w:rsidRPr="00431A00">
        <w:t>non-Portuguese</w:t>
      </w:r>
      <w:proofErr w:type="spellEnd"/>
      <w:r w:rsidRPr="00431A00">
        <w:t xml:space="preserve"> real </w:t>
      </w:r>
      <w:proofErr w:type="spellStart"/>
      <w:r w:rsidRPr="00431A00">
        <w:t>estate</w:t>
      </w:r>
      <w:proofErr w:type="spellEnd"/>
      <w:r w:rsidRPr="00431A00">
        <w:t xml:space="preserve"> </w:t>
      </w:r>
      <w:proofErr w:type="spellStart"/>
      <w:r w:rsidRPr="00431A00">
        <w:t>agents</w:t>
      </w:r>
      <w:proofErr w:type="spellEnd"/>
      <w:r w:rsidRPr="00431A00">
        <w:t xml:space="preserve"> in Toronto, </w:t>
      </w:r>
      <w:r w:rsidRPr="00431A00">
        <w:rPr>
          <w:i w:val="0"/>
        </w:rPr>
        <w:t xml:space="preserve">The </w:t>
      </w:r>
      <w:proofErr w:type="spellStart"/>
      <w:r w:rsidRPr="00431A00">
        <w:rPr>
          <w:i w:val="0"/>
        </w:rPr>
        <w:t>Professional</w:t>
      </w:r>
      <w:proofErr w:type="spellEnd"/>
      <w:r w:rsidRPr="00431A00">
        <w:rPr>
          <w:i w:val="0"/>
        </w:rPr>
        <w:t xml:space="preserve"> </w:t>
      </w:r>
      <w:proofErr w:type="spellStart"/>
      <w:r w:rsidRPr="00431A00">
        <w:rPr>
          <w:i w:val="0"/>
        </w:rPr>
        <w:t>Geographer</w:t>
      </w:r>
      <w:proofErr w:type="spellEnd"/>
      <w:r w:rsidRPr="00431A00">
        <w:t xml:space="preserve"> 47, pp. 176-183. </w:t>
      </w:r>
    </w:p>
    <w:p w14:paraId="6F6715B8" w14:textId="77777777" w:rsidR="00440131" w:rsidRPr="00431A00" w:rsidRDefault="00440131" w:rsidP="00D869A4">
      <w:pPr>
        <w:pStyle w:val="BodyText"/>
        <w:spacing w:line="360" w:lineRule="auto"/>
        <w:ind w:left="480" w:hanging="360"/>
        <w:jc w:val="both"/>
      </w:pPr>
      <w:r w:rsidRPr="00431A00">
        <w:t xml:space="preserve">Teixeira, C. (1993) </w:t>
      </w:r>
      <w:r w:rsidRPr="00431A00">
        <w:rPr>
          <w:i w:val="0"/>
        </w:rPr>
        <w:t xml:space="preserve">The Role of “Ethnic” </w:t>
      </w:r>
      <w:proofErr w:type="spellStart"/>
      <w:r w:rsidRPr="00431A00">
        <w:rPr>
          <w:i w:val="0"/>
        </w:rPr>
        <w:t>Sources</w:t>
      </w:r>
      <w:proofErr w:type="spellEnd"/>
      <w:r w:rsidRPr="00431A00">
        <w:rPr>
          <w:i w:val="0"/>
        </w:rPr>
        <w:t xml:space="preserve"> of Information in the </w:t>
      </w:r>
      <w:proofErr w:type="spellStart"/>
      <w:r w:rsidRPr="00431A00">
        <w:rPr>
          <w:i w:val="0"/>
        </w:rPr>
        <w:t>Relocation</w:t>
      </w:r>
      <w:proofErr w:type="spellEnd"/>
      <w:r w:rsidRPr="00431A00">
        <w:rPr>
          <w:i w:val="0"/>
        </w:rPr>
        <w:t xml:space="preserve"> </w:t>
      </w:r>
      <w:proofErr w:type="spellStart"/>
      <w:r w:rsidRPr="00431A00">
        <w:rPr>
          <w:i w:val="0"/>
        </w:rPr>
        <w:t>Decision-making</w:t>
      </w:r>
      <w:proofErr w:type="spellEnd"/>
      <w:r w:rsidRPr="00431A00">
        <w:rPr>
          <w:i w:val="0"/>
        </w:rPr>
        <w:t xml:space="preserve"> </w:t>
      </w:r>
      <w:proofErr w:type="spellStart"/>
      <w:r w:rsidRPr="00431A00">
        <w:rPr>
          <w:i w:val="0"/>
        </w:rPr>
        <w:t>Process</w:t>
      </w:r>
      <w:proofErr w:type="spellEnd"/>
      <w:r w:rsidRPr="00431A00">
        <w:rPr>
          <w:i w:val="0"/>
        </w:rPr>
        <w:t xml:space="preserve">: A Case </w:t>
      </w:r>
      <w:proofErr w:type="spellStart"/>
      <w:r w:rsidRPr="00431A00">
        <w:rPr>
          <w:i w:val="0"/>
        </w:rPr>
        <w:t>Study</w:t>
      </w:r>
      <w:proofErr w:type="spellEnd"/>
      <w:r w:rsidRPr="00431A00">
        <w:rPr>
          <w:i w:val="0"/>
        </w:rPr>
        <w:t xml:space="preserve"> of the Portuguese in Mississauga</w:t>
      </w:r>
      <w:r w:rsidRPr="00431A00">
        <w:t xml:space="preserve">, Ph.D. </w:t>
      </w:r>
      <w:proofErr w:type="spellStart"/>
      <w:r w:rsidRPr="00431A00">
        <w:t>dissertation</w:t>
      </w:r>
      <w:proofErr w:type="spellEnd"/>
      <w:r w:rsidRPr="00431A00">
        <w:t xml:space="preserve"> (Toronto, Department of </w:t>
      </w:r>
      <w:proofErr w:type="spellStart"/>
      <w:r w:rsidRPr="00431A00">
        <w:t>Geography</w:t>
      </w:r>
      <w:proofErr w:type="spellEnd"/>
      <w:r w:rsidRPr="00431A00">
        <w:t>, York University).</w:t>
      </w:r>
    </w:p>
    <w:p w14:paraId="60B93671" w14:textId="77777777" w:rsidR="00440131" w:rsidRPr="00431A00" w:rsidRDefault="00440131" w:rsidP="00D869A4">
      <w:pPr>
        <w:pStyle w:val="BodyText"/>
        <w:spacing w:line="360" w:lineRule="auto"/>
        <w:ind w:left="480" w:hanging="360"/>
        <w:jc w:val="both"/>
      </w:pPr>
      <w:r w:rsidRPr="00431A00">
        <w:t xml:space="preserve">Teixeira, C. (1986) </w:t>
      </w:r>
      <w:r w:rsidRPr="00431A00">
        <w:rPr>
          <w:i w:val="0"/>
        </w:rPr>
        <w:t xml:space="preserve">La </w:t>
      </w:r>
      <w:proofErr w:type="spellStart"/>
      <w:r w:rsidR="00037084" w:rsidRPr="00431A00">
        <w:rPr>
          <w:i w:val="0"/>
        </w:rPr>
        <w:t>Mobilité</w:t>
      </w:r>
      <w:proofErr w:type="spellEnd"/>
      <w:r w:rsidRPr="00431A00">
        <w:rPr>
          <w:i w:val="0"/>
        </w:rPr>
        <w:t xml:space="preserve"> </w:t>
      </w:r>
      <w:proofErr w:type="spellStart"/>
      <w:r w:rsidR="00037084" w:rsidRPr="00431A00">
        <w:rPr>
          <w:i w:val="0"/>
        </w:rPr>
        <w:t>Résidentielle</w:t>
      </w:r>
      <w:proofErr w:type="spellEnd"/>
      <w:r w:rsidRPr="00431A00">
        <w:rPr>
          <w:i w:val="0"/>
        </w:rPr>
        <w:t xml:space="preserve"> </w:t>
      </w:r>
      <w:proofErr w:type="spellStart"/>
      <w:r w:rsidRPr="00431A00">
        <w:rPr>
          <w:i w:val="0"/>
        </w:rPr>
        <w:t>Intra-urbaine</w:t>
      </w:r>
      <w:proofErr w:type="spellEnd"/>
      <w:r w:rsidRPr="00431A00">
        <w:rPr>
          <w:i w:val="0"/>
        </w:rPr>
        <w:t xml:space="preserve"> des </w:t>
      </w:r>
      <w:proofErr w:type="spellStart"/>
      <w:r w:rsidRPr="00431A00">
        <w:rPr>
          <w:i w:val="0"/>
        </w:rPr>
        <w:t>Portugais</w:t>
      </w:r>
      <w:proofErr w:type="spellEnd"/>
      <w:r w:rsidRPr="00431A00">
        <w:rPr>
          <w:i w:val="0"/>
        </w:rPr>
        <w:t xml:space="preserve"> de </w:t>
      </w:r>
      <w:proofErr w:type="spellStart"/>
      <w:r w:rsidR="00037084" w:rsidRPr="00431A00">
        <w:rPr>
          <w:i w:val="0"/>
        </w:rPr>
        <w:t>Première</w:t>
      </w:r>
      <w:proofErr w:type="spellEnd"/>
      <w:r w:rsidRPr="00431A00">
        <w:rPr>
          <w:i w:val="0"/>
        </w:rPr>
        <w:t xml:space="preserve"> </w:t>
      </w:r>
      <w:proofErr w:type="spellStart"/>
      <w:r w:rsidR="00037084" w:rsidRPr="00431A00">
        <w:rPr>
          <w:i w:val="0"/>
        </w:rPr>
        <w:t>Géneration</w:t>
      </w:r>
      <w:proofErr w:type="spellEnd"/>
      <w:r w:rsidRPr="00431A00">
        <w:rPr>
          <w:i w:val="0"/>
        </w:rPr>
        <w:t xml:space="preserve"> a </w:t>
      </w:r>
      <w:r w:rsidR="00037084" w:rsidRPr="00431A00">
        <w:rPr>
          <w:i w:val="0"/>
        </w:rPr>
        <w:t>Montréal</w:t>
      </w:r>
      <w:r w:rsidRPr="00431A00">
        <w:rPr>
          <w:i w:val="0"/>
        </w:rPr>
        <w:t xml:space="preserve">, </w:t>
      </w:r>
      <w:r w:rsidRPr="00431A00">
        <w:t>M.Sc. (</w:t>
      </w:r>
      <w:r w:rsidR="00037084" w:rsidRPr="00431A00">
        <w:t>Montréal</w:t>
      </w:r>
      <w:r w:rsidRPr="00431A00">
        <w:t xml:space="preserve">, Department of </w:t>
      </w:r>
      <w:proofErr w:type="spellStart"/>
      <w:r w:rsidRPr="00431A00">
        <w:t>Geography</w:t>
      </w:r>
      <w:proofErr w:type="spellEnd"/>
      <w:r w:rsidRPr="00431A00">
        <w:t xml:space="preserve">, </w:t>
      </w:r>
      <w:r w:rsidR="005035FE" w:rsidRPr="00431A00">
        <w:t>UNIVERSITÉ</w:t>
      </w:r>
      <w:r w:rsidRPr="00431A00">
        <w:t xml:space="preserve"> du </w:t>
      </w:r>
      <w:r w:rsidR="005035FE" w:rsidRPr="00431A00">
        <w:t>Québec</w:t>
      </w:r>
      <w:r w:rsidRPr="00431A00">
        <w:t xml:space="preserve"> a </w:t>
      </w:r>
      <w:r w:rsidR="00037084" w:rsidRPr="00431A00">
        <w:t>Montréal</w:t>
      </w:r>
      <w:r w:rsidRPr="00431A00">
        <w:t>).</w:t>
      </w:r>
    </w:p>
    <w:p w14:paraId="3C6A7DF8" w14:textId="77777777" w:rsidR="00440131" w:rsidRPr="00431A00" w:rsidRDefault="006F20D2" w:rsidP="00D869A4">
      <w:pPr>
        <w:pStyle w:val="BodyText"/>
        <w:spacing w:line="360" w:lineRule="auto"/>
        <w:ind w:left="480" w:hanging="360"/>
        <w:jc w:val="both"/>
      </w:pPr>
      <w:r>
        <w:lastRenderedPageBreak/>
        <w:pict w14:anchorId="1E8385E0">
          <v:shape id="_x0000_i1042" type="#_x0000_t75" style="width:450pt;height:7.5pt" o:hrpct="0" o:hralign="center" o:hr="t">
            <v:imagedata r:id="rId35" o:title="BD14594_"/>
          </v:shape>
        </w:pict>
      </w:r>
    </w:p>
    <w:p w14:paraId="5C6F62AB" w14:textId="77777777" w:rsidR="00F93834" w:rsidRPr="00431A00" w:rsidRDefault="00F93834" w:rsidP="00AB08B5">
      <w:r w:rsidRPr="00431A00">
        <w:t>LINO MOREIRA DA SILVA</w:t>
      </w:r>
      <w:r w:rsidR="00037084" w:rsidRPr="00431A00">
        <w:t xml:space="preserve"> - ausente</w:t>
      </w:r>
    </w:p>
    <w:p w14:paraId="38291037" w14:textId="77777777" w:rsidR="004A4676" w:rsidRPr="00431A00" w:rsidRDefault="006F20D2" w:rsidP="00D869A4">
      <w:pPr>
        <w:spacing w:line="360" w:lineRule="auto"/>
        <w:ind w:left="600" w:hanging="360"/>
        <w:jc w:val="both"/>
        <w:rPr>
          <w:rFonts w:ascii="Times New Roman" w:hAnsi="Times New Roman"/>
          <w:sz w:val="18"/>
          <w:szCs w:val="18"/>
        </w:rPr>
      </w:pPr>
      <w:r>
        <w:rPr>
          <w:rFonts w:ascii="Times New Roman" w:hAnsi="Times New Roman"/>
          <w:sz w:val="18"/>
          <w:szCs w:val="18"/>
        </w:rPr>
        <w:pict w14:anchorId="36B39F71">
          <v:shape id="_x0000_i1043" type="#_x0000_t75" style="width:450pt;height:7.5pt" o:hrpct="0" o:hralign="center" o:hr="t">
            <v:imagedata r:id="rId35" o:title="BD14594_"/>
          </v:shape>
        </w:pict>
      </w:r>
    </w:p>
    <w:p w14:paraId="1A5FDC82" w14:textId="77777777" w:rsidR="00F93834" w:rsidRPr="00431A00" w:rsidRDefault="004A4676" w:rsidP="00AB08B5">
      <w:pPr>
        <w:pStyle w:val="Heading1"/>
        <w:rPr>
          <w:rStyle w:val="Heading2Char"/>
          <w:lang w:val="pt-PT"/>
        </w:rPr>
      </w:pPr>
      <w:bookmarkStart w:id="18" w:name="_LOLA_GERALDES_XAVIER"/>
      <w:bookmarkEnd w:id="18"/>
      <w:r w:rsidRPr="00431A00">
        <w:rPr>
          <w:rStyle w:val="Heading2Char"/>
          <w:lang w:val="pt-PT"/>
        </w:rPr>
        <w:t>LOLA GERALDES XAVIER</w:t>
      </w:r>
      <w:r w:rsidR="00AB08B5" w:rsidRPr="00431A00">
        <w:rPr>
          <w:rStyle w:val="Heading2Char"/>
          <w:lang w:val="pt-PT"/>
        </w:rPr>
        <w:t xml:space="preserve">, </w:t>
      </w:r>
      <w:hyperlink r:id="rId123" w:history="1">
        <w:r w:rsidRPr="00431A00">
          <w:rPr>
            <w:rStyle w:val="Heading2Char"/>
            <w:lang w:val="pt-PT"/>
          </w:rPr>
          <w:t>Biodados</w:t>
        </w:r>
      </w:hyperlink>
      <w:r w:rsidRPr="00431A00">
        <w:rPr>
          <w:rStyle w:val="Heading2Char"/>
          <w:lang w:val="pt-PT"/>
        </w:rPr>
        <w:t xml:space="preserve"> </w:t>
      </w:r>
      <w:hyperlink r:id="rId124" w:history="1">
        <w:r w:rsidR="00D64EAD" w:rsidRPr="00431A00">
          <w:rPr>
            <w:rStyle w:val="Heading2Char"/>
            <w:lang w:val="pt-PT"/>
          </w:rPr>
          <w:t>lola@esec.pt</w:t>
        </w:r>
      </w:hyperlink>
      <w:r w:rsidRPr="00431A00">
        <w:rPr>
          <w:rStyle w:val="Heading2Char"/>
          <w:lang w:val="pt-PT"/>
        </w:rPr>
        <w:tab/>
      </w:r>
      <w:hyperlink r:id="rId125" w:history="1">
        <w:r w:rsidRPr="00431A00">
          <w:rPr>
            <w:rStyle w:val="Heading2Char"/>
            <w:lang w:val="pt-PT"/>
          </w:rPr>
          <w:t>lolageraldes@clix.pt</w:t>
        </w:r>
      </w:hyperlink>
      <w:r w:rsidRPr="00431A00">
        <w:rPr>
          <w:rStyle w:val="Heading2Char"/>
          <w:lang w:val="pt-PT"/>
        </w:rPr>
        <w:t xml:space="preserve">  </w:t>
      </w:r>
      <w:hyperlink r:id="rId126" w:history="1">
        <w:r w:rsidRPr="00431A00">
          <w:rPr>
            <w:rStyle w:val="Heading2Char"/>
            <w:lang w:val="pt-PT"/>
          </w:rPr>
          <w:t>lolaxavier@sapo.pt</w:t>
        </w:r>
      </w:hyperlink>
      <w:r w:rsidRPr="00431A00">
        <w:rPr>
          <w:rStyle w:val="Heading2Char"/>
          <w:lang w:val="pt-PT"/>
        </w:rPr>
        <w:t xml:space="preserve"> </w:t>
      </w:r>
    </w:p>
    <w:p w14:paraId="6A9B287D" w14:textId="77777777" w:rsidR="00D64EAD" w:rsidRPr="00431A00" w:rsidRDefault="00D64EAD"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Lola Geraldes Xavier tem uma licenciatura em Línguas e Literaturas Modernas, variante de </w:t>
      </w:r>
      <w:proofErr w:type="spellStart"/>
      <w:r w:rsidRPr="00431A00">
        <w:rPr>
          <w:rFonts w:ascii="Arial" w:hAnsi="Arial" w:cs="Arial"/>
          <w:sz w:val="18"/>
          <w:szCs w:val="18"/>
        </w:rPr>
        <w:t>Português-Francês</w:t>
      </w:r>
      <w:proofErr w:type="spellEnd"/>
      <w:r w:rsidRPr="00431A00">
        <w:rPr>
          <w:rFonts w:ascii="Arial" w:hAnsi="Arial" w:cs="Arial"/>
          <w:sz w:val="18"/>
          <w:szCs w:val="18"/>
        </w:rPr>
        <w:t>, ramo de formação educacional, pela Faculdade de Letras da Universidade de Coimbra (FLUC, 1997); mestrado em Literatura Portuguesa, com uma dissertação sobre o teatro de Garrett (FLUC, 2001); pós-graduação em Literaturas e Culturas Africanas e da Diáspora (FLUC, 2003) e doutoramento na área de Literatura (Comparada de Língua Portuguesa), pela Universidade de Aveiro (2007).</w:t>
      </w:r>
    </w:p>
    <w:p w14:paraId="5D6D2544" w14:textId="77777777" w:rsidR="00D64EAD" w:rsidRPr="00431A00" w:rsidRDefault="00CD5BC0" w:rsidP="00D869A4">
      <w:pPr>
        <w:spacing w:line="360" w:lineRule="auto"/>
        <w:ind w:left="360" w:hanging="240"/>
        <w:jc w:val="both"/>
        <w:rPr>
          <w:rFonts w:ascii="Arial" w:hAnsi="Arial" w:cs="Arial"/>
          <w:sz w:val="18"/>
          <w:szCs w:val="18"/>
        </w:rPr>
      </w:pPr>
      <w:r w:rsidRPr="00431A00">
        <w:rPr>
          <w:rFonts w:ascii="Arial" w:hAnsi="Arial" w:cs="Arial"/>
          <w:sz w:val="18"/>
          <w:szCs w:val="18"/>
        </w:rPr>
        <w:t>Lecionou</w:t>
      </w:r>
      <w:r w:rsidR="00D64EAD" w:rsidRPr="00431A00">
        <w:rPr>
          <w:rFonts w:ascii="Arial" w:hAnsi="Arial" w:cs="Arial"/>
          <w:sz w:val="18"/>
          <w:szCs w:val="18"/>
        </w:rPr>
        <w:t xml:space="preserve"> no ensino básico e secundário (1996-1999) e na FLUC (cursos de Português para estrangeiros: 1998-2002). </w:t>
      </w:r>
    </w:p>
    <w:p w14:paraId="3F3B8416" w14:textId="77777777" w:rsidR="00D64EAD" w:rsidRPr="00431A00" w:rsidRDefault="00D64EAD" w:rsidP="00D869A4">
      <w:pPr>
        <w:spacing w:line="360" w:lineRule="auto"/>
        <w:ind w:left="360" w:hanging="240"/>
        <w:jc w:val="both"/>
        <w:rPr>
          <w:rFonts w:ascii="Arial" w:hAnsi="Arial" w:cs="Arial"/>
          <w:sz w:val="18"/>
          <w:szCs w:val="18"/>
        </w:rPr>
      </w:pPr>
      <w:r w:rsidRPr="00431A00">
        <w:rPr>
          <w:rFonts w:ascii="Arial" w:hAnsi="Arial" w:cs="Arial"/>
          <w:sz w:val="18"/>
          <w:szCs w:val="18"/>
        </w:rPr>
        <w:t>É assistente na Escola Superior de Educação de Coimbra, na área científica de Língua Portuguesa, desde 2000.</w:t>
      </w:r>
    </w:p>
    <w:p w14:paraId="6947066C" w14:textId="77777777" w:rsidR="00D64EAD" w:rsidRPr="00431A00" w:rsidRDefault="00D64EAD"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Publicou </w:t>
      </w:r>
      <w:r w:rsidRPr="00431A00">
        <w:rPr>
          <w:rFonts w:ascii="Arial" w:hAnsi="Arial" w:cs="Arial"/>
          <w:i/>
          <w:sz w:val="18"/>
          <w:szCs w:val="18"/>
        </w:rPr>
        <w:t>Deleitar e Instruir: a Dramaturgia de Almeida Garrett</w:t>
      </w:r>
      <w:r w:rsidRPr="00431A00">
        <w:rPr>
          <w:rFonts w:ascii="Arial" w:hAnsi="Arial" w:cs="Arial"/>
          <w:sz w:val="18"/>
          <w:szCs w:val="18"/>
        </w:rPr>
        <w:t xml:space="preserve">, Mangualde, Edições </w:t>
      </w:r>
      <w:proofErr w:type="spellStart"/>
      <w:r w:rsidRPr="00431A00">
        <w:rPr>
          <w:rFonts w:ascii="Arial" w:hAnsi="Arial" w:cs="Arial"/>
          <w:sz w:val="18"/>
          <w:szCs w:val="18"/>
        </w:rPr>
        <w:t>Pedago</w:t>
      </w:r>
      <w:proofErr w:type="spellEnd"/>
      <w:r w:rsidRPr="00431A00">
        <w:rPr>
          <w:rFonts w:ascii="Arial" w:hAnsi="Arial" w:cs="Arial"/>
          <w:sz w:val="18"/>
          <w:szCs w:val="18"/>
        </w:rPr>
        <w:t xml:space="preserve">, 2005 e </w:t>
      </w:r>
      <w:r w:rsidR="00493C51" w:rsidRPr="00431A00">
        <w:rPr>
          <w:rFonts w:ascii="Arial" w:hAnsi="Arial" w:cs="Arial"/>
          <w:sz w:val="18"/>
          <w:szCs w:val="18"/>
        </w:rPr>
        <w:t>coorganizou</w:t>
      </w:r>
      <w:r w:rsidRPr="00431A00">
        <w:rPr>
          <w:rFonts w:ascii="Arial" w:hAnsi="Arial" w:cs="Arial"/>
          <w:sz w:val="18"/>
          <w:szCs w:val="18"/>
        </w:rPr>
        <w:t xml:space="preserve"> um volume dedicado aos estudos de Literaturas Africanas de Língua Portuguesa: LARANJEIRA, Pires, SIMÕES, Maria João, XAVIER, Lola Geraldes (org.), </w:t>
      </w:r>
      <w:r w:rsidRPr="00431A00">
        <w:rPr>
          <w:rFonts w:ascii="Arial" w:hAnsi="Arial" w:cs="Arial"/>
          <w:i/>
          <w:sz w:val="18"/>
          <w:szCs w:val="18"/>
        </w:rPr>
        <w:t xml:space="preserve">Cinco Povos Cinco </w:t>
      </w:r>
      <w:r w:rsidRPr="00431A00">
        <w:rPr>
          <w:rFonts w:ascii="Arial" w:hAnsi="Arial" w:cs="Arial"/>
          <w:sz w:val="18"/>
          <w:szCs w:val="18"/>
        </w:rPr>
        <w:t>Nações, Lisboa, Novo Imbondeiro.</w:t>
      </w:r>
    </w:p>
    <w:p w14:paraId="64CE538B" w14:textId="77777777" w:rsidR="00D64EAD" w:rsidRPr="00431A00" w:rsidRDefault="00D64EAD"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Tem publicado vários artigos em revistas científicas nacionais e internacionais e apresentado comunicações em vários Congressos nas áreas de Literatura Portuguesa, Literatura Comparada, Literaturas Africanas de Língua Portuguesa, </w:t>
      </w:r>
      <w:r w:rsidR="00CD5BC0" w:rsidRPr="00431A00">
        <w:rPr>
          <w:rFonts w:ascii="Arial" w:hAnsi="Arial" w:cs="Arial"/>
          <w:sz w:val="18"/>
          <w:szCs w:val="18"/>
        </w:rPr>
        <w:t>Didática</w:t>
      </w:r>
      <w:r w:rsidRPr="00431A00">
        <w:rPr>
          <w:rFonts w:ascii="Arial" w:hAnsi="Arial" w:cs="Arial"/>
          <w:sz w:val="18"/>
          <w:szCs w:val="18"/>
        </w:rPr>
        <w:t xml:space="preserve"> da Literatura e Linguística.</w:t>
      </w:r>
    </w:p>
    <w:p w14:paraId="5A67F46E" w14:textId="77777777" w:rsidR="00D64EAD" w:rsidRPr="00431A00" w:rsidRDefault="00D64EAD" w:rsidP="00D869A4">
      <w:pPr>
        <w:spacing w:line="360" w:lineRule="auto"/>
        <w:ind w:left="360" w:hanging="240"/>
        <w:jc w:val="both"/>
        <w:rPr>
          <w:rFonts w:ascii="Arial" w:hAnsi="Arial" w:cs="Arial"/>
          <w:sz w:val="18"/>
          <w:szCs w:val="18"/>
        </w:rPr>
      </w:pPr>
      <w:r w:rsidRPr="00431A00">
        <w:rPr>
          <w:rFonts w:ascii="Arial" w:hAnsi="Arial" w:cs="Arial"/>
          <w:sz w:val="18"/>
          <w:szCs w:val="18"/>
        </w:rPr>
        <w:t>Pertence ao Centro de investigação de Línguas e Culturas da Universidade de Aveiro.</w:t>
      </w:r>
    </w:p>
    <w:p w14:paraId="6119003E" w14:textId="77777777" w:rsidR="00D64EAD" w:rsidRPr="00431A00" w:rsidRDefault="006F20D2" w:rsidP="00D869A4">
      <w:pPr>
        <w:spacing w:line="360" w:lineRule="auto"/>
        <w:ind w:firstLine="720"/>
        <w:jc w:val="both"/>
        <w:rPr>
          <w:rFonts w:ascii="Arial" w:hAnsi="Arial" w:cs="Arial"/>
          <w:sz w:val="18"/>
          <w:szCs w:val="18"/>
        </w:rPr>
      </w:pPr>
      <w:hyperlink r:id="rId127" w:history="1">
        <w:r w:rsidR="005131DA" w:rsidRPr="005131DA">
          <w:rPr>
            <w:rStyle w:val="Hyperlink"/>
            <w:rFonts w:ascii="Arial" w:hAnsi="Arial" w:cs="Arial"/>
            <w:sz w:val="18"/>
            <w:szCs w:val="18"/>
          </w:rPr>
          <w:t>Ver PowerPoint</w:t>
        </w:r>
      </w:hyperlink>
    </w:p>
    <w:p w14:paraId="172B3406" w14:textId="77777777" w:rsidR="00D64EAD" w:rsidRPr="00431A00" w:rsidRDefault="005035FE" w:rsidP="00D869A4">
      <w:pPr>
        <w:pStyle w:val="Heading9"/>
        <w:spacing w:line="360" w:lineRule="auto"/>
        <w:jc w:val="both"/>
      </w:pPr>
      <w:r w:rsidRPr="00431A00">
        <w:t>1. Sinopse</w:t>
      </w:r>
      <w:r w:rsidR="00D64EAD" w:rsidRPr="00431A00">
        <w:t xml:space="preserve"> </w:t>
      </w:r>
    </w:p>
    <w:p w14:paraId="6F779A6D" w14:textId="77777777" w:rsidR="00D64EAD" w:rsidRPr="00431A00" w:rsidRDefault="00D64EAD" w:rsidP="00D869A4">
      <w:pPr>
        <w:spacing w:line="360" w:lineRule="auto"/>
        <w:ind w:firstLine="720"/>
        <w:jc w:val="both"/>
        <w:rPr>
          <w:rFonts w:ascii="Arial" w:hAnsi="Arial" w:cs="Arial"/>
          <w:sz w:val="18"/>
          <w:szCs w:val="18"/>
        </w:rPr>
      </w:pPr>
      <w:r w:rsidRPr="00431A00">
        <w:rPr>
          <w:rFonts w:ascii="Arial" w:hAnsi="Arial" w:cs="Arial"/>
          <w:sz w:val="18"/>
          <w:szCs w:val="18"/>
        </w:rPr>
        <w:tab/>
      </w:r>
    </w:p>
    <w:p w14:paraId="5A6C360A" w14:textId="77777777" w:rsidR="00D64EAD" w:rsidRPr="00431A00" w:rsidRDefault="00D64EAD"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Pretende-se com esta comunicação interrogar a ficção de João de Melo na sua relação com a História, nomeadamente com o Colonialismo e Pós-colonialismo portugueses. Para isso, teremos em consideração o seu romance de 1984, Autópsia de um Mar de Ruínas. </w:t>
      </w:r>
    </w:p>
    <w:p w14:paraId="046213F3" w14:textId="77777777" w:rsidR="00D64EAD" w:rsidRPr="00431A00" w:rsidRDefault="00D64EAD"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Colocar-se-á igualmente em relação a </w:t>
      </w:r>
      <w:r w:rsidR="00CD5BC0" w:rsidRPr="00431A00">
        <w:rPr>
          <w:rFonts w:ascii="Arial" w:hAnsi="Arial" w:cs="Arial"/>
          <w:i/>
          <w:sz w:val="18"/>
          <w:szCs w:val="18"/>
        </w:rPr>
        <w:t>perspetiva</w:t>
      </w:r>
      <w:r w:rsidRPr="00431A00">
        <w:rPr>
          <w:rFonts w:ascii="Arial" w:hAnsi="Arial" w:cs="Arial"/>
          <w:i/>
          <w:sz w:val="18"/>
          <w:szCs w:val="18"/>
        </w:rPr>
        <w:t xml:space="preserve"> histórico-ficcional de João de Melo com António Lobo Antunes, sobretudo em Memória de Elefante e Os Cus de Judas, bem como com Pepetela, em </w:t>
      </w:r>
      <w:proofErr w:type="spellStart"/>
      <w:r w:rsidRPr="00431A00">
        <w:rPr>
          <w:rFonts w:ascii="Arial" w:hAnsi="Arial" w:cs="Arial"/>
          <w:i/>
          <w:sz w:val="18"/>
          <w:szCs w:val="18"/>
        </w:rPr>
        <w:t>Mayombe</w:t>
      </w:r>
      <w:proofErr w:type="spellEnd"/>
      <w:r w:rsidRPr="00431A00">
        <w:rPr>
          <w:rFonts w:ascii="Arial" w:hAnsi="Arial" w:cs="Arial"/>
          <w:i/>
          <w:sz w:val="18"/>
          <w:szCs w:val="18"/>
        </w:rPr>
        <w:t xml:space="preserve">. Este diálogo comparatista prevê-se enriquecedor na medida em que se coloca em confronto dois escritores portugueses e um autor angolano, contemporâneos, a dialogar sobre um tema </w:t>
      </w:r>
      <w:r w:rsidR="00CD5BC0" w:rsidRPr="00431A00">
        <w:rPr>
          <w:rFonts w:ascii="Arial" w:hAnsi="Arial" w:cs="Arial"/>
          <w:i/>
          <w:sz w:val="18"/>
          <w:szCs w:val="18"/>
        </w:rPr>
        <w:t>perspetivado</w:t>
      </w:r>
      <w:r w:rsidRPr="00431A00">
        <w:rPr>
          <w:rFonts w:ascii="Arial" w:hAnsi="Arial" w:cs="Arial"/>
          <w:i/>
          <w:sz w:val="18"/>
          <w:szCs w:val="18"/>
        </w:rPr>
        <w:t xml:space="preserve"> sob vários pontos de vista. </w:t>
      </w:r>
    </w:p>
    <w:p w14:paraId="41A3FD7C" w14:textId="77777777" w:rsidR="00D64EAD" w:rsidRPr="00431A00" w:rsidRDefault="00D64EAD" w:rsidP="00D869A4">
      <w:pPr>
        <w:spacing w:line="360" w:lineRule="auto"/>
        <w:ind w:firstLine="720"/>
        <w:jc w:val="both"/>
        <w:rPr>
          <w:rFonts w:ascii="Arial" w:hAnsi="Arial" w:cs="Arial"/>
          <w:i/>
          <w:sz w:val="18"/>
          <w:szCs w:val="18"/>
        </w:rPr>
      </w:pPr>
      <w:r w:rsidRPr="00431A00">
        <w:rPr>
          <w:rFonts w:ascii="Arial" w:hAnsi="Arial" w:cs="Arial"/>
          <w:i/>
          <w:sz w:val="18"/>
          <w:szCs w:val="18"/>
        </w:rPr>
        <w:t>O texto centro da análise será, no entanto, Autópsia de um Mar de Ruínas, que permitirá a ponte para os autores e obras referidos atrás.</w:t>
      </w:r>
    </w:p>
    <w:p w14:paraId="4B405E54"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Este texto pretende interrogar a ficção de João de Melo na sua relação com a História, nomeadamente com a guerra colonial portuguesa. Para isso, teremos em consideração o seu romance de 1984, </w:t>
      </w:r>
      <w:r w:rsidRPr="00431A00">
        <w:rPr>
          <w:rFonts w:ascii="Arial" w:hAnsi="Arial" w:cs="Arial"/>
          <w:i/>
          <w:sz w:val="18"/>
          <w:szCs w:val="18"/>
        </w:rPr>
        <w:t>Autópsia de um Mar de Ruínas</w:t>
      </w:r>
      <w:r w:rsidRPr="00431A00">
        <w:rPr>
          <w:rFonts w:ascii="Arial" w:hAnsi="Arial" w:cs="Arial"/>
          <w:sz w:val="18"/>
          <w:szCs w:val="18"/>
        </w:rPr>
        <w:t xml:space="preserve">. </w:t>
      </w:r>
    </w:p>
    <w:p w14:paraId="7F6FA603"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Aborda-se, igualmente, a </w:t>
      </w:r>
      <w:r w:rsidR="00CD5BC0" w:rsidRPr="00431A00">
        <w:rPr>
          <w:rFonts w:ascii="Arial" w:hAnsi="Arial" w:cs="Arial"/>
          <w:sz w:val="18"/>
          <w:szCs w:val="18"/>
        </w:rPr>
        <w:t>perspetiva</w:t>
      </w:r>
      <w:r w:rsidRPr="00431A00">
        <w:rPr>
          <w:rFonts w:ascii="Arial" w:hAnsi="Arial" w:cs="Arial"/>
          <w:sz w:val="18"/>
          <w:szCs w:val="18"/>
        </w:rPr>
        <w:t xml:space="preserve"> intertextual deste romance de João de Melo com outros escritores de língua portuguesa. Esta </w:t>
      </w:r>
      <w:r w:rsidR="00CD5BC0" w:rsidRPr="00431A00">
        <w:rPr>
          <w:rFonts w:ascii="Arial" w:hAnsi="Arial" w:cs="Arial"/>
          <w:sz w:val="18"/>
          <w:szCs w:val="18"/>
        </w:rPr>
        <w:t>perspetiva</w:t>
      </w:r>
      <w:r w:rsidRPr="00431A00">
        <w:rPr>
          <w:rFonts w:ascii="Arial" w:hAnsi="Arial" w:cs="Arial"/>
          <w:sz w:val="18"/>
          <w:szCs w:val="18"/>
        </w:rPr>
        <w:t xml:space="preserve"> intertextual prevê-se enriquecedora na medida em que se colocam em confronto obras de língua portuguesa sobre um tema da identidade histórico-cultural, apresentado sob vários pontos de vista. </w:t>
      </w:r>
    </w:p>
    <w:p w14:paraId="7940B7B3"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O texto central da análise será, no entanto, </w:t>
      </w:r>
      <w:r w:rsidRPr="00431A00">
        <w:rPr>
          <w:rFonts w:ascii="Arial" w:hAnsi="Arial" w:cs="Arial"/>
          <w:i/>
          <w:sz w:val="18"/>
          <w:szCs w:val="18"/>
        </w:rPr>
        <w:t>Autópsia de um Mar de Ruínas</w:t>
      </w:r>
      <w:r w:rsidRPr="00431A00">
        <w:rPr>
          <w:rFonts w:ascii="Arial" w:hAnsi="Arial" w:cs="Arial"/>
          <w:sz w:val="18"/>
          <w:szCs w:val="18"/>
        </w:rPr>
        <w:t xml:space="preserve">, que permitirá a ponte para outras obras. Analisaremos este romance numa </w:t>
      </w:r>
      <w:r w:rsidR="00CD5BC0" w:rsidRPr="00431A00">
        <w:rPr>
          <w:rFonts w:ascii="Arial" w:hAnsi="Arial" w:cs="Arial"/>
          <w:sz w:val="18"/>
          <w:szCs w:val="18"/>
        </w:rPr>
        <w:t>perspetiva</w:t>
      </w:r>
      <w:r w:rsidRPr="00431A00">
        <w:rPr>
          <w:rFonts w:ascii="Arial" w:hAnsi="Arial" w:cs="Arial"/>
          <w:sz w:val="18"/>
          <w:szCs w:val="18"/>
        </w:rPr>
        <w:t xml:space="preserve"> </w:t>
      </w:r>
      <w:proofErr w:type="spellStart"/>
      <w:r w:rsidRPr="00431A00">
        <w:rPr>
          <w:rFonts w:ascii="Arial" w:hAnsi="Arial" w:cs="Arial"/>
          <w:sz w:val="18"/>
          <w:szCs w:val="18"/>
        </w:rPr>
        <w:t>semântico-gradativa</w:t>
      </w:r>
      <w:proofErr w:type="spellEnd"/>
      <w:r w:rsidRPr="00431A00">
        <w:rPr>
          <w:rFonts w:ascii="Arial" w:hAnsi="Arial" w:cs="Arial"/>
          <w:sz w:val="18"/>
          <w:szCs w:val="18"/>
        </w:rPr>
        <w:t xml:space="preserve"> a partir da significação alcançada na narrativa pelo Mar pela Autópsia e pela Ruína. Estes temas, pela sua abrangência, permitem que </w:t>
      </w:r>
      <w:r w:rsidRPr="00431A00">
        <w:rPr>
          <w:rFonts w:ascii="Arial" w:hAnsi="Arial" w:cs="Arial"/>
          <w:i/>
          <w:sz w:val="18"/>
          <w:szCs w:val="18"/>
        </w:rPr>
        <w:t>Autópsia de um Mar de Ruínas</w:t>
      </w:r>
      <w:r w:rsidRPr="00431A00">
        <w:rPr>
          <w:rFonts w:ascii="Arial" w:hAnsi="Arial" w:cs="Arial"/>
          <w:sz w:val="18"/>
          <w:szCs w:val="18"/>
        </w:rPr>
        <w:t>, apesar de conter referências marcadas espacial e temporalmente, atinja a atemporalidade, pela descrição ficcional da guerra e suas consequências. Este é um romance de denúncia da inutilidade dos conflitos armados, do seu absurdo e da perda da racionalidade.</w:t>
      </w:r>
    </w:p>
    <w:p w14:paraId="42D43C8C" w14:textId="77777777" w:rsidR="00D64EAD" w:rsidRPr="00431A00" w:rsidRDefault="00D64EAD" w:rsidP="00D869A4">
      <w:pPr>
        <w:spacing w:line="360" w:lineRule="auto"/>
        <w:ind w:firstLine="360"/>
        <w:jc w:val="both"/>
        <w:rPr>
          <w:rFonts w:ascii="Arial" w:hAnsi="Arial" w:cs="Arial"/>
          <w:sz w:val="18"/>
          <w:szCs w:val="18"/>
        </w:rPr>
      </w:pPr>
    </w:p>
    <w:p w14:paraId="63239DB3"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 xml:space="preserve">Ó mar, </w:t>
      </w:r>
    </w:p>
    <w:p w14:paraId="6865C9DF"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 xml:space="preserve">Ó mar, </w:t>
      </w:r>
    </w:p>
    <w:p w14:paraId="23FE54CB"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lastRenderedPageBreak/>
        <w:t>Ó mar profundo</w:t>
      </w:r>
    </w:p>
    <w:p w14:paraId="6F07AEFC"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Ó mar,</w:t>
      </w:r>
    </w:p>
    <w:p w14:paraId="14D0DF14"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 xml:space="preserve">Negro altar </w:t>
      </w:r>
    </w:p>
    <w:p w14:paraId="2C0ABA8A"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Do fim do mundo</w:t>
      </w:r>
    </w:p>
    <w:p w14:paraId="32A3036B" w14:textId="77777777" w:rsidR="00D64EAD" w:rsidRPr="00431A00" w:rsidRDefault="00D64EAD" w:rsidP="00D869A4">
      <w:pPr>
        <w:spacing w:line="360" w:lineRule="auto"/>
        <w:ind w:left="4248" w:hanging="3048"/>
        <w:jc w:val="both"/>
        <w:rPr>
          <w:rFonts w:ascii="Arial" w:hAnsi="Arial" w:cs="Arial"/>
          <w:sz w:val="18"/>
          <w:szCs w:val="18"/>
        </w:rPr>
      </w:pPr>
    </w:p>
    <w:p w14:paraId="32C6FE0F"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 xml:space="preserve">Em ti nasceu, </w:t>
      </w:r>
    </w:p>
    <w:p w14:paraId="170D454A"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Ó mar,</w:t>
      </w:r>
    </w:p>
    <w:p w14:paraId="7327F86E"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 xml:space="preserve">A noite que já morreu </w:t>
      </w:r>
    </w:p>
    <w:p w14:paraId="5F7277EA" w14:textId="77777777" w:rsidR="00D64EAD" w:rsidRPr="00431A00" w:rsidRDefault="00D64EAD" w:rsidP="00D869A4">
      <w:pPr>
        <w:spacing w:line="360" w:lineRule="auto"/>
        <w:ind w:left="4248" w:hanging="3048"/>
        <w:jc w:val="both"/>
        <w:rPr>
          <w:rFonts w:ascii="Arial" w:hAnsi="Arial" w:cs="Arial"/>
          <w:sz w:val="18"/>
          <w:szCs w:val="18"/>
        </w:rPr>
      </w:pPr>
      <w:r w:rsidRPr="00431A00">
        <w:rPr>
          <w:rFonts w:ascii="Arial" w:hAnsi="Arial" w:cs="Arial"/>
          <w:sz w:val="18"/>
          <w:szCs w:val="18"/>
        </w:rPr>
        <w:t>No teu olhar.</w:t>
      </w:r>
    </w:p>
    <w:p w14:paraId="456F31D6" w14:textId="77777777" w:rsidR="00D64EAD" w:rsidRPr="00431A00" w:rsidRDefault="00D64EAD" w:rsidP="00D869A4">
      <w:pPr>
        <w:spacing w:line="360" w:lineRule="auto"/>
        <w:ind w:left="4248" w:hanging="3048"/>
        <w:jc w:val="both"/>
        <w:rPr>
          <w:rFonts w:ascii="Arial" w:hAnsi="Arial" w:cs="Arial"/>
          <w:i/>
          <w:sz w:val="18"/>
          <w:szCs w:val="18"/>
        </w:rPr>
      </w:pPr>
      <w:r w:rsidRPr="00431A00">
        <w:rPr>
          <w:rFonts w:ascii="Arial" w:hAnsi="Arial" w:cs="Arial"/>
          <w:i/>
          <w:sz w:val="18"/>
          <w:szCs w:val="18"/>
        </w:rPr>
        <w:t>Zeca Afonso, «Canção do mar».</w:t>
      </w:r>
    </w:p>
    <w:p w14:paraId="55D7B2D0"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r>
    </w:p>
    <w:p w14:paraId="4EF3A7C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João de Melo (S. Miguel, 1949), escritor e ensaísta português, com vasta produção literária de mais de três décadas, sobretudo na década de 80 do século passado, traça em </w:t>
      </w:r>
      <w:r w:rsidRPr="00431A00">
        <w:rPr>
          <w:rFonts w:ascii="Arial" w:hAnsi="Arial" w:cs="Arial"/>
          <w:i/>
          <w:sz w:val="18"/>
          <w:szCs w:val="18"/>
        </w:rPr>
        <w:t>Autópsia de um Mar de Ruínas</w:t>
      </w:r>
      <w:r w:rsidRPr="00431A00">
        <w:rPr>
          <w:rFonts w:ascii="Arial" w:hAnsi="Arial" w:cs="Arial"/>
          <w:sz w:val="18"/>
          <w:szCs w:val="18"/>
        </w:rPr>
        <w:t xml:space="preserve"> (</w:t>
      </w:r>
      <w:r w:rsidRPr="00431A00">
        <w:rPr>
          <w:rFonts w:ascii="Arial" w:hAnsi="Arial" w:cs="Arial"/>
          <w:i/>
          <w:sz w:val="18"/>
          <w:szCs w:val="18"/>
        </w:rPr>
        <w:t>AMR</w:t>
      </w:r>
      <w:r w:rsidRPr="00431A00">
        <w:rPr>
          <w:rFonts w:ascii="Arial" w:hAnsi="Arial" w:cs="Arial"/>
          <w:sz w:val="18"/>
          <w:szCs w:val="18"/>
        </w:rPr>
        <w:t xml:space="preserve">) um retrato cruel e realístico da guerra colonial em Angola. Mobilizado pelo exército, para África, onde prestou serviço como </w:t>
      </w:r>
      <w:proofErr w:type="spellStart"/>
      <w:r w:rsidRPr="00431A00">
        <w:rPr>
          <w:rFonts w:ascii="Arial" w:hAnsi="Arial" w:cs="Arial"/>
          <w:sz w:val="18"/>
          <w:szCs w:val="18"/>
        </w:rPr>
        <w:t>furriel-miliciano</w:t>
      </w:r>
      <w:proofErr w:type="spellEnd"/>
      <w:r w:rsidRPr="00431A00">
        <w:rPr>
          <w:rFonts w:ascii="Arial" w:hAnsi="Arial" w:cs="Arial"/>
          <w:sz w:val="18"/>
          <w:szCs w:val="18"/>
        </w:rPr>
        <w:t xml:space="preserve"> enfermeiro, essa dolorosa experiência foi fundamental para a escrita da sua obra, como refere em várias entrevistas.</w:t>
      </w:r>
    </w:p>
    <w:p w14:paraId="7477A147"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Este romance de 1984, uma nova versão mais trabalhada literariamente do romance </w:t>
      </w:r>
      <w:r w:rsidRPr="00431A00">
        <w:rPr>
          <w:rFonts w:ascii="Arial" w:hAnsi="Arial" w:cs="Arial"/>
          <w:i/>
          <w:sz w:val="18"/>
          <w:szCs w:val="18"/>
        </w:rPr>
        <w:t>A Memória de Ver Matar e Morrer</w:t>
      </w:r>
      <w:r w:rsidRPr="00431A00">
        <w:rPr>
          <w:rFonts w:ascii="Arial" w:hAnsi="Arial" w:cs="Arial"/>
          <w:sz w:val="18"/>
          <w:szCs w:val="18"/>
        </w:rPr>
        <w:t xml:space="preserve"> (1977), abre </w:t>
      </w:r>
      <w:r w:rsidR="00CD5BC0" w:rsidRPr="00431A00">
        <w:rPr>
          <w:rFonts w:ascii="Arial" w:hAnsi="Arial" w:cs="Arial"/>
          <w:sz w:val="18"/>
          <w:szCs w:val="18"/>
        </w:rPr>
        <w:t>perspetivas</w:t>
      </w:r>
      <w:r w:rsidRPr="00431A00">
        <w:rPr>
          <w:rFonts w:ascii="Arial" w:hAnsi="Arial" w:cs="Arial"/>
          <w:sz w:val="18"/>
          <w:szCs w:val="18"/>
        </w:rPr>
        <w:t xml:space="preserve"> de intertextualidade e de reavaliação da História da guerra colonial portuguesa. O título remete-nos </w:t>
      </w:r>
      <w:r w:rsidRPr="00431A00">
        <w:rPr>
          <w:rFonts w:ascii="Arial" w:hAnsi="Arial" w:cs="Arial"/>
          <w:i/>
          <w:sz w:val="18"/>
          <w:szCs w:val="18"/>
        </w:rPr>
        <w:t>ab initio</w:t>
      </w:r>
      <w:r w:rsidRPr="00431A00">
        <w:rPr>
          <w:rFonts w:ascii="Arial" w:hAnsi="Arial" w:cs="Arial"/>
          <w:sz w:val="18"/>
          <w:szCs w:val="18"/>
        </w:rPr>
        <w:t xml:space="preserve"> para a atmosfera infausta que percorre a totalidade da obra. A </w:t>
      </w:r>
      <w:r w:rsidR="00CD5BC0" w:rsidRPr="00431A00">
        <w:rPr>
          <w:rFonts w:ascii="Arial" w:hAnsi="Arial" w:cs="Arial"/>
          <w:sz w:val="18"/>
          <w:szCs w:val="18"/>
        </w:rPr>
        <w:t>ação</w:t>
      </w:r>
      <w:r w:rsidRPr="00431A00">
        <w:rPr>
          <w:rFonts w:ascii="Arial" w:hAnsi="Arial" w:cs="Arial"/>
          <w:sz w:val="18"/>
          <w:szCs w:val="18"/>
        </w:rPr>
        <w:t xml:space="preserve"> passa-se em</w:t>
      </w:r>
      <w:r w:rsidRPr="00431A00">
        <w:rPr>
          <w:rFonts w:ascii="Arial" w:hAnsi="Arial" w:cs="Arial"/>
          <w:b/>
          <w:sz w:val="18"/>
          <w:szCs w:val="18"/>
        </w:rPr>
        <w:t xml:space="preserve"> </w:t>
      </w:r>
      <w:r w:rsidRPr="00431A00">
        <w:rPr>
          <w:rFonts w:ascii="Arial" w:hAnsi="Arial" w:cs="Arial"/>
          <w:sz w:val="18"/>
          <w:szCs w:val="18"/>
        </w:rPr>
        <w:t>1973</w:t>
      </w:r>
      <w:r w:rsidR="007F6F05" w:rsidRPr="00431A00">
        <w:rPr>
          <w:rStyle w:val="FootnoteReference"/>
          <w:rFonts w:ascii="Arial" w:hAnsi="Arial" w:cs="Arial"/>
          <w:sz w:val="18"/>
          <w:szCs w:val="18"/>
        </w:rPr>
        <w:footnoteReference w:id="16"/>
      </w:r>
      <w:r w:rsidR="007F6F05" w:rsidRPr="00431A00">
        <w:rPr>
          <w:rFonts w:ascii="Arial" w:hAnsi="Arial" w:cs="Arial"/>
          <w:sz w:val="18"/>
          <w:szCs w:val="18"/>
        </w:rPr>
        <w:t>,</w:t>
      </w:r>
      <w:r w:rsidRPr="00431A00">
        <w:rPr>
          <w:rFonts w:ascii="Arial" w:hAnsi="Arial" w:cs="Arial"/>
          <w:sz w:val="18"/>
          <w:szCs w:val="18"/>
        </w:rPr>
        <w:t xml:space="preserve"> no Norte de Angola, onde os combates entre a tropa portuguesa e a resistência angolana se intensificam a partir do final da década de 60. O leitor tem acesso quer à </w:t>
      </w:r>
      <w:r w:rsidR="00CD5BC0" w:rsidRPr="00431A00">
        <w:rPr>
          <w:rFonts w:ascii="Arial" w:hAnsi="Arial" w:cs="Arial"/>
          <w:sz w:val="18"/>
          <w:szCs w:val="18"/>
        </w:rPr>
        <w:t>perspetiva</w:t>
      </w:r>
      <w:r w:rsidRPr="00431A00">
        <w:rPr>
          <w:rFonts w:ascii="Arial" w:hAnsi="Arial" w:cs="Arial"/>
          <w:sz w:val="18"/>
          <w:szCs w:val="18"/>
        </w:rPr>
        <w:t xml:space="preserve"> dos habitantes civis angolanos de Calambata, quer à </w:t>
      </w:r>
      <w:r w:rsidR="00CD5BC0" w:rsidRPr="00431A00">
        <w:rPr>
          <w:rFonts w:ascii="Arial" w:hAnsi="Arial" w:cs="Arial"/>
          <w:sz w:val="18"/>
          <w:szCs w:val="18"/>
        </w:rPr>
        <w:t>perspetiva</w:t>
      </w:r>
      <w:r w:rsidRPr="00431A00">
        <w:rPr>
          <w:rFonts w:ascii="Arial" w:hAnsi="Arial" w:cs="Arial"/>
          <w:sz w:val="18"/>
          <w:szCs w:val="18"/>
        </w:rPr>
        <w:t xml:space="preserve"> dos militares aí sitiados. </w:t>
      </w:r>
    </w:p>
    <w:p w14:paraId="2C731EE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O valor documental</w:t>
      </w:r>
      <w:r w:rsidR="007F6F05" w:rsidRPr="00431A00">
        <w:rPr>
          <w:rStyle w:val="FootnoteReference"/>
          <w:rFonts w:ascii="Arial" w:hAnsi="Arial" w:cs="Arial"/>
          <w:sz w:val="18"/>
          <w:szCs w:val="18"/>
        </w:rPr>
        <w:footnoteReference w:id="17"/>
      </w:r>
      <w:r w:rsidR="007F6F05" w:rsidRPr="00431A00">
        <w:rPr>
          <w:rFonts w:ascii="Arial" w:hAnsi="Arial" w:cs="Arial"/>
          <w:sz w:val="18"/>
          <w:szCs w:val="18"/>
        </w:rPr>
        <w:t xml:space="preserve"> </w:t>
      </w:r>
      <w:r w:rsidRPr="00431A00">
        <w:rPr>
          <w:rFonts w:ascii="Arial" w:hAnsi="Arial" w:cs="Arial"/>
          <w:sz w:val="18"/>
          <w:szCs w:val="18"/>
        </w:rPr>
        <w:t>da obra, enriquecido pela experiência do autor empírico e pela explicitação na dedicatória</w:t>
      </w:r>
      <w:r w:rsidR="007F6F05" w:rsidRPr="00431A00">
        <w:rPr>
          <w:rStyle w:val="FootnoteReference"/>
          <w:rFonts w:ascii="Arial" w:hAnsi="Arial" w:cs="Arial"/>
          <w:sz w:val="18"/>
          <w:szCs w:val="18"/>
        </w:rPr>
        <w:footnoteReference w:id="18"/>
      </w:r>
      <w:r w:rsidR="007F6F05" w:rsidRPr="00431A00">
        <w:rPr>
          <w:rFonts w:ascii="Arial" w:hAnsi="Arial" w:cs="Arial"/>
          <w:sz w:val="18"/>
          <w:szCs w:val="18"/>
        </w:rPr>
        <w:t xml:space="preserve"> </w:t>
      </w:r>
      <w:r w:rsidRPr="00431A00">
        <w:rPr>
          <w:rFonts w:ascii="Arial" w:hAnsi="Arial" w:cs="Arial"/>
          <w:sz w:val="18"/>
          <w:szCs w:val="18"/>
        </w:rPr>
        <w:t xml:space="preserve">que abre o romance, resulta na </w:t>
      </w:r>
      <w:r w:rsidR="00CD5BC0" w:rsidRPr="00431A00">
        <w:rPr>
          <w:rFonts w:ascii="Arial" w:hAnsi="Arial" w:cs="Arial"/>
          <w:sz w:val="18"/>
          <w:szCs w:val="18"/>
        </w:rPr>
        <w:t>interceção</w:t>
      </w:r>
      <w:r w:rsidRPr="00431A00">
        <w:rPr>
          <w:rFonts w:ascii="Arial" w:hAnsi="Arial" w:cs="Arial"/>
          <w:sz w:val="18"/>
          <w:szCs w:val="18"/>
        </w:rPr>
        <w:t xml:space="preserve"> de vários pontos de vista, visíveis, desde logo, na forma como se organizam os capítulos. Composto por 24 capítulos, o romance começa pelo espaço da tropa portuguesa e termina no espaço da sanzala dos civis africanos. Os capítulos que dizem respeito ao ponto de vista dos habitantes africanos de Calambata estão intercalados pelos capítulos em que se retrata a forma de sobrevivência dos militares portugueses</w:t>
      </w:r>
      <w:r w:rsidR="007F6F05" w:rsidRPr="00431A00">
        <w:rPr>
          <w:rStyle w:val="FootnoteReference"/>
          <w:rFonts w:ascii="Arial" w:hAnsi="Arial" w:cs="Arial"/>
          <w:sz w:val="18"/>
          <w:szCs w:val="18"/>
        </w:rPr>
        <w:footnoteReference w:id="19"/>
      </w:r>
      <w:r w:rsidR="007F6F05" w:rsidRPr="00431A00">
        <w:rPr>
          <w:rFonts w:ascii="Arial" w:hAnsi="Arial" w:cs="Arial"/>
          <w:sz w:val="18"/>
          <w:szCs w:val="18"/>
        </w:rPr>
        <w:t>,</w:t>
      </w:r>
      <w:r w:rsidRPr="00431A00">
        <w:rPr>
          <w:rFonts w:ascii="Arial" w:hAnsi="Arial" w:cs="Arial"/>
          <w:sz w:val="18"/>
          <w:szCs w:val="18"/>
        </w:rPr>
        <w:t xml:space="preserve"> dividindo-se o romance em doze capítulos para cada uma das </w:t>
      </w:r>
      <w:r w:rsidR="00CD5BC0" w:rsidRPr="00431A00">
        <w:rPr>
          <w:rFonts w:ascii="Arial" w:hAnsi="Arial" w:cs="Arial"/>
          <w:sz w:val="18"/>
          <w:szCs w:val="18"/>
        </w:rPr>
        <w:t>perspetivas</w:t>
      </w:r>
      <w:r w:rsidRPr="00431A00">
        <w:rPr>
          <w:rFonts w:ascii="Arial" w:hAnsi="Arial" w:cs="Arial"/>
          <w:sz w:val="18"/>
          <w:szCs w:val="18"/>
        </w:rPr>
        <w:t>: a da tropa colonizadora e a dos autóctones colonizados. Há algo, porém, a unir os militares portugueses de baixa patente e os angolanos: a miséria, a fome, a animalização, o sentimento de injustiça, a aberração das consequências do colonialismo, a irresponsabilidade humana nas suas vertentes cívica e política e a faceta amoral do poder.</w:t>
      </w:r>
    </w:p>
    <w:p w14:paraId="57752C01"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Esta preocupação em mostrar o ponto de vista dos dois grupos em contacto (os africanos a viver em Calambata e os portugueses aí a servir na tropa) evidencia o esforço de João de Melo em tentar compreender a identidade angolana e expor as realidades das </w:t>
      </w:r>
      <w:r w:rsidR="00CD5BC0" w:rsidRPr="00431A00">
        <w:rPr>
          <w:rFonts w:ascii="Arial" w:hAnsi="Arial" w:cs="Arial"/>
          <w:sz w:val="18"/>
          <w:szCs w:val="18"/>
        </w:rPr>
        <w:t>fações</w:t>
      </w:r>
      <w:r w:rsidRPr="00431A00">
        <w:rPr>
          <w:rFonts w:ascii="Arial" w:hAnsi="Arial" w:cs="Arial"/>
          <w:sz w:val="18"/>
          <w:szCs w:val="18"/>
        </w:rPr>
        <w:t xml:space="preserve"> em convívio, ambas com fragilidades, ambas com personagens ambivalentes, na sua bondade e maldade.</w:t>
      </w:r>
    </w:p>
    <w:p w14:paraId="45260305"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Neste sentido, ao intercalar pontos de vista de narradores que compõem a cena diegética, são exploradas ficcionalmente as condições de vida dos africanos. O africano é mostrado como uma personagem esmagada pelo colonialismo, transplantado das suas terras do sul para um aldeamento do Norte e vigiado pela polícia que facilmente </w:t>
      </w:r>
      <w:r w:rsidRPr="00431A00">
        <w:rPr>
          <w:rFonts w:ascii="Arial" w:hAnsi="Arial" w:cs="Arial"/>
          <w:sz w:val="18"/>
          <w:szCs w:val="18"/>
        </w:rPr>
        <w:lastRenderedPageBreak/>
        <w:t>exerce o seu autoritarismo através da violência. A fome e a consequente dependência das crianças aos restos da comida dos soldados agudizam esta imagem de sujeição. Por conseguinte, o africano sob o jugo do colonialismo tinha quatro vias: juntava-se à força de libertação, contra os portugueses; fazia parte da Tropa Especial, lutando ao lado dos brancos; submetia-se aos aldeamentos vigiados pelo colonizador e concentrava-se em sobreviver, esperando pela independência, ou fingia-se dominado pelos portugueses, mas servia de informador às tropas de libertação. Romeu é o exemplo da opção por esta última via. No final do romance, esta personagem, inesperadamente para o leitor, passa de africano apático e submisso a informador das tropas de libertação e, previsivelmente, é castigado até à morte pela tropa portuguesa, ainda que sem provas evidentes da sua traição.</w:t>
      </w:r>
    </w:p>
    <w:p w14:paraId="5E4EBCCB"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No lado dos africanos, considere-se algumas personagens, algumas delas adquirindo estatuto de narrador como Natália, que representa a força e a determinação das mulheres inteligentes; Romeu, que representa o agente duplo; soba Mussunda, que </w:t>
      </w:r>
      <w:r w:rsidR="00CD5BC0" w:rsidRPr="00431A00">
        <w:rPr>
          <w:rFonts w:ascii="Arial" w:hAnsi="Arial" w:cs="Arial"/>
          <w:sz w:val="18"/>
          <w:szCs w:val="18"/>
        </w:rPr>
        <w:t>carateriza</w:t>
      </w:r>
      <w:r w:rsidRPr="00431A00">
        <w:rPr>
          <w:rFonts w:ascii="Arial" w:hAnsi="Arial" w:cs="Arial"/>
          <w:sz w:val="18"/>
          <w:szCs w:val="18"/>
        </w:rPr>
        <w:t xml:space="preserve"> o </w:t>
      </w:r>
      <w:r w:rsidR="005035FE" w:rsidRPr="00431A00">
        <w:rPr>
          <w:rFonts w:ascii="Arial" w:hAnsi="Arial" w:cs="Arial"/>
          <w:sz w:val="18"/>
          <w:szCs w:val="18"/>
        </w:rPr>
        <w:t>desapossamento</w:t>
      </w:r>
      <w:r w:rsidRPr="00431A00">
        <w:rPr>
          <w:rFonts w:ascii="Arial" w:hAnsi="Arial" w:cs="Arial"/>
          <w:b/>
          <w:sz w:val="18"/>
          <w:szCs w:val="18"/>
        </w:rPr>
        <w:t xml:space="preserve"> </w:t>
      </w:r>
      <w:r w:rsidRPr="00431A00">
        <w:rPr>
          <w:rFonts w:ascii="Arial" w:hAnsi="Arial" w:cs="Arial"/>
          <w:sz w:val="18"/>
          <w:szCs w:val="18"/>
        </w:rPr>
        <w:t>do poder, mero fantoche nas mãos dos portugueses, tentando, todavia, manter uma certa dignidade para com os seus, ainda que a «Sua coragem [estivesse] definitivamente subjugada pelo jogo dos colonos» (</w:t>
      </w:r>
      <w:r w:rsidRPr="00431A00">
        <w:rPr>
          <w:rFonts w:ascii="Arial" w:hAnsi="Arial" w:cs="Arial"/>
          <w:i/>
          <w:sz w:val="18"/>
          <w:szCs w:val="18"/>
        </w:rPr>
        <w:t>AMR</w:t>
      </w:r>
      <w:r w:rsidRPr="00431A00">
        <w:rPr>
          <w:rFonts w:ascii="Arial" w:hAnsi="Arial" w:cs="Arial"/>
          <w:sz w:val="18"/>
          <w:szCs w:val="18"/>
        </w:rPr>
        <w:t>: 256). Por outro lado, temos personagens que compactuam com o poder colonial, como Augusto, cozinheiro da tropa e símbolo da aliança com o opressor, por conveniência, e Bartolomeu, o bailundo que fazia reverência ao «Pai Branco» (</w:t>
      </w:r>
      <w:r w:rsidRPr="00431A00">
        <w:rPr>
          <w:rFonts w:ascii="Arial" w:hAnsi="Arial" w:cs="Arial"/>
          <w:i/>
          <w:sz w:val="18"/>
          <w:szCs w:val="18"/>
        </w:rPr>
        <w:t>AMR</w:t>
      </w:r>
      <w:r w:rsidRPr="00431A00">
        <w:rPr>
          <w:rFonts w:ascii="Arial" w:hAnsi="Arial" w:cs="Arial"/>
          <w:sz w:val="18"/>
          <w:szCs w:val="18"/>
        </w:rPr>
        <w:t>: 67), mostrando falta de solidariedade para com os restantes africanos de etnias diferentes.</w:t>
      </w:r>
    </w:p>
    <w:p w14:paraId="0DAD99C1"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A dignidade roubada aos africanos vê-se, por exemplo, no episódio da compra do café por colonos brancos, pois estes adquirem o café aos negros a um preço inferior ao merecido, como se os brancos estivessem «todos combinados para roubar o preto» (</w:t>
      </w:r>
      <w:r w:rsidRPr="00431A00">
        <w:rPr>
          <w:rFonts w:ascii="Arial" w:hAnsi="Arial" w:cs="Arial"/>
          <w:i/>
          <w:sz w:val="18"/>
          <w:szCs w:val="18"/>
        </w:rPr>
        <w:t>AMR</w:t>
      </w:r>
      <w:r w:rsidRPr="00431A00">
        <w:rPr>
          <w:rFonts w:ascii="Arial" w:hAnsi="Arial" w:cs="Arial"/>
          <w:sz w:val="18"/>
          <w:szCs w:val="18"/>
        </w:rPr>
        <w:t>: 254). Para além disso, o episódio que se segue, dos mercadores portugueses a aproveitarem o dinheiro dos negros, aliciando-os com novidades, roupa, comida e bebida, sobretudo, evidencia a exploração das fraquezas dos negros despudoradamente, que Natália denuncia. A luta dos africanos civis contra os brancos mostra-se assim fracassada, pois como Natália reconhece «os brancos estragaram a vida, comeram as forças todas dos homens» (</w:t>
      </w:r>
      <w:r w:rsidRPr="00431A00">
        <w:rPr>
          <w:rFonts w:ascii="Arial" w:hAnsi="Arial" w:cs="Arial"/>
          <w:i/>
          <w:sz w:val="18"/>
          <w:szCs w:val="18"/>
        </w:rPr>
        <w:t>AMR</w:t>
      </w:r>
      <w:r w:rsidRPr="00431A00">
        <w:rPr>
          <w:rFonts w:ascii="Arial" w:hAnsi="Arial" w:cs="Arial"/>
          <w:sz w:val="18"/>
          <w:szCs w:val="18"/>
        </w:rPr>
        <w:t>: 34).</w:t>
      </w:r>
    </w:p>
    <w:p w14:paraId="57F04B11"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Por tudo isto, a imagem que os negros têm dos brancos não pode ser positiva. As negras, envelhecidas prematuramente, </w:t>
      </w:r>
      <w:r w:rsidR="00CD5BC0" w:rsidRPr="00431A00">
        <w:rPr>
          <w:rFonts w:ascii="Arial" w:hAnsi="Arial" w:cs="Arial"/>
          <w:sz w:val="18"/>
          <w:szCs w:val="18"/>
        </w:rPr>
        <w:t>caraterizavam</w:t>
      </w:r>
      <w:r w:rsidRPr="00431A00">
        <w:rPr>
          <w:rFonts w:ascii="Arial" w:hAnsi="Arial" w:cs="Arial"/>
          <w:sz w:val="18"/>
          <w:szCs w:val="18"/>
        </w:rPr>
        <w:t xml:space="preserve"> o abraço dos brancos como sendo: «sujo e mortal. Tem morte nele que nunca sai fora (…). Seu amor é morte apressada» (</w:t>
      </w:r>
      <w:r w:rsidRPr="00431A00">
        <w:rPr>
          <w:rFonts w:ascii="Arial" w:hAnsi="Arial" w:cs="Arial"/>
          <w:i/>
          <w:sz w:val="18"/>
          <w:szCs w:val="18"/>
        </w:rPr>
        <w:t>AMR</w:t>
      </w:r>
      <w:r w:rsidRPr="00431A00">
        <w:rPr>
          <w:rFonts w:ascii="Arial" w:hAnsi="Arial" w:cs="Arial"/>
          <w:sz w:val="18"/>
          <w:szCs w:val="18"/>
        </w:rPr>
        <w:t>: 53). Os brancos são vistos pelos negros como «gente barriguda e avermelhada» (</w:t>
      </w:r>
      <w:r w:rsidRPr="00431A00">
        <w:rPr>
          <w:rFonts w:ascii="Arial" w:hAnsi="Arial" w:cs="Arial"/>
          <w:i/>
          <w:sz w:val="18"/>
          <w:szCs w:val="18"/>
        </w:rPr>
        <w:t>AMR</w:t>
      </w:r>
      <w:r w:rsidRPr="00431A00">
        <w:rPr>
          <w:rFonts w:ascii="Arial" w:hAnsi="Arial" w:cs="Arial"/>
          <w:sz w:val="18"/>
          <w:szCs w:val="18"/>
        </w:rPr>
        <w:t xml:space="preserve">: 253), vigarista (cf. </w:t>
      </w:r>
      <w:r w:rsidRPr="00431A00">
        <w:rPr>
          <w:rFonts w:ascii="Arial" w:hAnsi="Arial" w:cs="Arial"/>
          <w:i/>
          <w:sz w:val="18"/>
          <w:szCs w:val="18"/>
        </w:rPr>
        <w:t>AMR</w:t>
      </w:r>
      <w:r w:rsidRPr="00431A00">
        <w:rPr>
          <w:rFonts w:ascii="Arial" w:hAnsi="Arial" w:cs="Arial"/>
          <w:sz w:val="18"/>
          <w:szCs w:val="18"/>
        </w:rPr>
        <w:t xml:space="preserve">: 263), cheia de manha, tentação e malvadez (cf. </w:t>
      </w:r>
      <w:r w:rsidRPr="00431A00">
        <w:rPr>
          <w:rFonts w:ascii="Arial" w:hAnsi="Arial" w:cs="Arial"/>
          <w:i/>
          <w:sz w:val="18"/>
          <w:szCs w:val="18"/>
        </w:rPr>
        <w:t>AMR</w:t>
      </w:r>
      <w:r w:rsidRPr="00431A00">
        <w:rPr>
          <w:rFonts w:ascii="Arial" w:hAnsi="Arial" w:cs="Arial"/>
          <w:sz w:val="18"/>
          <w:szCs w:val="18"/>
        </w:rPr>
        <w:t>: 258).</w:t>
      </w:r>
    </w:p>
    <w:p w14:paraId="387CAFBB"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O assédio e as violações dos brancos às negras são um exemplo do que fazia aumentar o ódio: «o ódio está já tão grande que parece é um desprezo e mais nada» (</w:t>
      </w:r>
      <w:r w:rsidRPr="00431A00">
        <w:rPr>
          <w:rFonts w:ascii="Arial" w:hAnsi="Arial" w:cs="Arial"/>
          <w:i/>
          <w:sz w:val="18"/>
          <w:szCs w:val="18"/>
        </w:rPr>
        <w:t>AMR</w:t>
      </w:r>
      <w:r w:rsidRPr="00431A00">
        <w:rPr>
          <w:rFonts w:ascii="Arial" w:hAnsi="Arial" w:cs="Arial"/>
          <w:sz w:val="18"/>
          <w:szCs w:val="18"/>
        </w:rPr>
        <w:t xml:space="preserve">: 57). De facto, a </w:t>
      </w:r>
      <w:r w:rsidR="00CD5BC0" w:rsidRPr="00431A00">
        <w:rPr>
          <w:rFonts w:ascii="Arial" w:hAnsi="Arial" w:cs="Arial"/>
          <w:sz w:val="18"/>
          <w:szCs w:val="18"/>
        </w:rPr>
        <w:t>abjeção</w:t>
      </w:r>
      <w:r w:rsidRPr="00431A00">
        <w:rPr>
          <w:rFonts w:ascii="Arial" w:hAnsi="Arial" w:cs="Arial"/>
          <w:sz w:val="18"/>
          <w:szCs w:val="18"/>
        </w:rPr>
        <w:t xml:space="preserve"> da guerra e a consequente desumanização, as arbitrariedades, a violência gratuita para com os habitantes de Calambata, instigava-os a um surdo sentido de rebelião. O autoritarismo dos altos comandos e as brutalidades cometidas contra os africanos pela polícia política e por alguns elementos da tropa não apaziguavam a revolta silenciosa dos negros.</w:t>
      </w:r>
    </w:p>
    <w:p w14:paraId="226E69A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Em contrapartida, os negros são vistos pelos brancos como «molengões» (</w:t>
      </w:r>
      <w:r w:rsidRPr="00431A00">
        <w:rPr>
          <w:rFonts w:ascii="Arial" w:hAnsi="Arial" w:cs="Arial"/>
          <w:i/>
          <w:sz w:val="18"/>
          <w:szCs w:val="18"/>
        </w:rPr>
        <w:t>AMR</w:t>
      </w:r>
      <w:r w:rsidRPr="00431A00">
        <w:rPr>
          <w:rFonts w:ascii="Arial" w:hAnsi="Arial" w:cs="Arial"/>
          <w:sz w:val="18"/>
          <w:szCs w:val="18"/>
        </w:rPr>
        <w:t xml:space="preserve">: 253), sendo coisificados e despersonalizados: «− E querem </w:t>
      </w:r>
      <w:r w:rsidRPr="00431A00">
        <w:rPr>
          <w:rFonts w:ascii="Arial" w:hAnsi="Arial" w:cs="Arial"/>
          <w:i/>
          <w:sz w:val="18"/>
          <w:szCs w:val="18"/>
        </w:rPr>
        <w:t>isto</w:t>
      </w:r>
      <w:r w:rsidRPr="00431A00">
        <w:rPr>
          <w:rFonts w:ascii="Arial" w:hAnsi="Arial" w:cs="Arial"/>
          <w:sz w:val="18"/>
          <w:szCs w:val="18"/>
        </w:rPr>
        <w:t xml:space="preserve"> a independência, vejam vocês!» (</w:t>
      </w:r>
      <w:r w:rsidRPr="00431A00">
        <w:rPr>
          <w:rFonts w:ascii="Arial" w:hAnsi="Arial" w:cs="Arial"/>
          <w:i/>
          <w:sz w:val="18"/>
          <w:szCs w:val="18"/>
        </w:rPr>
        <w:t>AMR</w:t>
      </w:r>
      <w:r w:rsidRPr="00431A00">
        <w:rPr>
          <w:rFonts w:ascii="Arial" w:hAnsi="Arial" w:cs="Arial"/>
          <w:sz w:val="18"/>
          <w:szCs w:val="18"/>
        </w:rPr>
        <w:t xml:space="preserve">: 254). Nesta </w:t>
      </w:r>
      <w:r w:rsidR="00CD5BC0" w:rsidRPr="00431A00">
        <w:rPr>
          <w:rFonts w:ascii="Arial" w:hAnsi="Arial" w:cs="Arial"/>
          <w:sz w:val="18"/>
          <w:szCs w:val="18"/>
        </w:rPr>
        <w:t>ótica</w:t>
      </w:r>
      <w:r w:rsidRPr="00431A00">
        <w:rPr>
          <w:rFonts w:ascii="Arial" w:hAnsi="Arial" w:cs="Arial"/>
          <w:sz w:val="18"/>
          <w:szCs w:val="18"/>
        </w:rPr>
        <w:t xml:space="preserve">, ambas as </w:t>
      </w:r>
      <w:r w:rsidR="00CD5BC0" w:rsidRPr="00431A00">
        <w:rPr>
          <w:rFonts w:ascii="Arial" w:hAnsi="Arial" w:cs="Arial"/>
          <w:sz w:val="18"/>
          <w:szCs w:val="18"/>
        </w:rPr>
        <w:t>fações</w:t>
      </w:r>
      <w:r w:rsidRPr="00431A00">
        <w:rPr>
          <w:rFonts w:ascii="Arial" w:hAnsi="Arial" w:cs="Arial"/>
          <w:sz w:val="18"/>
          <w:szCs w:val="18"/>
        </w:rPr>
        <w:t xml:space="preserve"> </w:t>
      </w:r>
      <w:r w:rsidR="00CD5BC0" w:rsidRPr="00431A00">
        <w:rPr>
          <w:rFonts w:ascii="Arial" w:hAnsi="Arial" w:cs="Arial"/>
          <w:sz w:val="18"/>
          <w:szCs w:val="18"/>
        </w:rPr>
        <w:t>veem</w:t>
      </w:r>
      <w:r w:rsidRPr="00431A00">
        <w:rPr>
          <w:rFonts w:ascii="Arial" w:hAnsi="Arial" w:cs="Arial"/>
          <w:sz w:val="18"/>
          <w:szCs w:val="18"/>
        </w:rPr>
        <w:t xml:space="preserve"> o grupo oposto de forma animalizada. Vem neste sentido de sensação de omnipotência do colonizador a ironia feita pelo narrador omnisciente em torno do furriel Tavares que escrevia as suas memórias de guerra em duplicado, com um químico, três cartas por dia à mulher, como se se tratasse de um diário de campanha, intitulado «</w:t>
      </w:r>
      <w:r w:rsidRPr="00431A00">
        <w:rPr>
          <w:rFonts w:ascii="Arial" w:hAnsi="Arial" w:cs="Arial"/>
          <w:i/>
          <w:sz w:val="18"/>
          <w:szCs w:val="18"/>
        </w:rPr>
        <w:t>De Como Nos Fomos A Eles em África e Asinha Os Tornámos Escravos Nossos E de Única Nossa Vontade</w:t>
      </w:r>
      <w:r w:rsidRPr="00431A00">
        <w:rPr>
          <w:rFonts w:ascii="Arial" w:hAnsi="Arial" w:cs="Arial"/>
          <w:sz w:val="18"/>
          <w:szCs w:val="18"/>
        </w:rPr>
        <w:t>» (</w:t>
      </w:r>
      <w:r w:rsidRPr="00431A00">
        <w:rPr>
          <w:rFonts w:ascii="Arial" w:hAnsi="Arial" w:cs="Arial"/>
          <w:i/>
          <w:sz w:val="18"/>
          <w:szCs w:val="18"/>
        </w:rPr>
        <w:t>AMR</w:t>
      </w:r>
      <w:r w:rsidRPr="00431A00">
        <w:rPr>
          <w:rFonts w:ascii="Arial" w:hAnsi="Arial" w:cs="Arial"/>
          <w:sz w:val="18"/>
          <w:szCs w:val="18"/>
        </w:rPr>
        <w:t>: 52).</w:t>
      </w:r>
    </w:p>
    <w:p w14:paraId="00D7376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Do lado dos portugueses, o alferes enfermeiro, como se se tratasse de um alter-ego do autor empírico, representa a consciência moral e incorruptível, na tentativa de preservar a decência e proteger os mais fracos, como os negros e os soldados. É a personagem que se apresenta mais humanizada e que serve de ponte entre os dois grupos, agindo, dentro do possível, como um </w:t>
      </w:r>
      <w:r w:rsidR="00CD5BC0" w:rsidRPr="00431A00">
        <w:rPr>
          <w:rFonts w:ascii="Arial" w:hAnsi="Arial" w:cs="Arial"/>
          <w:sz w:val="18"/>
          <w:szCs w:val="18"/>
        </w:rPr>
        <w:t>protetor</w:t>
      </w:r>
      <w:r w:rsidRPr="00431A00">
        <w:rPr>
          <w:rFonts w:ascii="Arial" w:hAnsi="Arial" w:cs="Arial"/>
          <w:sz w:val="18"/>
          <w:szCs w:val="18"/>
        </w:rPr>
        <w:t xml:space="preserve"> dos negros. Mais abaixo, na hierarquia, Renato, um dos narradores principais, simboliza os militares anónimos que lutam no mato, sofrem emboscadas, convivem constantemente com o terror de morrer e quando morrem caem no esquecimento do país. Apenas a família se lembra deles. Esta insignificância do soldado, visto apenas como mais um número, despersonalizado pelo esquecimento do seu nome, está bem sistematizada numa estrofe do poema «Romance de Pedro soldado», de Manuel Alegre: «Soldado número </w:t>
      </w:r>
      <w:proofErr w:type="spellStart"/>
      <w:r w:rsidRPr="00431A00">
        <w:rPr>
          <w:rFonts w:ascii="Arial" w:hAnsi="Arial" w:cs="Arial"/>
          <w:sz w:val="18"/>
          <w:szCs w:val="18"/>
        </w:rPr>
        <w:t>tal/</w:t>
      </w:r>
      <w:proofErr w:type="spellEnd"/>
      <w:r w:rsidRPr="00431A00">
        <w:rPr>
          <w:rFonts w:ascii="Arial" w:hAnsi="Arial" w:cs="Arial"/>
          <w:sz w:val="18"/>
          <w:szCs w:val="18"/>
        </w:rPr>
        <w:t xml:space="preserve"> Só a morte é que foi </w:t>
      </w:r>
      <w:proofErr w:type="spellStart"/>
      <w:r w:rsidRPr="00431A00">
        <w:rPr>
          <w:rFonts w:ascii="Arial" w:hAnsi="Arial" w:cs="Arial"/>
          <w:sz w:val="18"/>
          <w:szCs w:val="18"/>
        </w:rPr>
        <w:t>dele./</w:t>
      </w:r>
      <w:proofErr w:type="spellEnd"/>
      <w:r w:rsidRPr="00431A00">
        <w:rPr>
          <w:rFonts w:ascii="Arial" w:hAnsi="Arial" w:cs="Arial"/>
          <w:sz w:val="18"/>
          <w:szCs w:val="18"/>
        </w:rPr>
        <w:t xml:space="preserve"> Jaz morto. Ponto </w:t>
      </w:r>
      <w:proofErr w:type="spellStart"/>
      <w:r w:rsidRPr="00431A00">
        <w:rPr>
          <w:rFonts w:ascii="Arial" w:hAnsi="Arial" w:cs="Arial"/>
          <w:sz w:val="18"/>
          <w:szCs w:val="18"/>
        </w:rPr>
        <w:t>final./</w:t>
      </w:r>
      <w:proofErr w:type="spellEnd"/>
      <w:r w:rsidRPr="00431A00">
        <w:rPr>
          <w:rFonts w:ascii="Arial" w:hAnsi="Arial" w:cs="Arial"/>
          <w:sz w:val="18"/>
          <w:szCs w:val="18"/>
        </w:rPr>
        <w:t xml:space="preserve"> O nome morreu com ele». </w:t>
      </w:r>
    </w:p>
    <w:p w14:paraId="5B7461AC"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lastRenderedPageBreak/>
        <w:tab/>
        <w:t>No lado oposto aos soldados, meros instrumentos de poder, situam-se os elementos da polícia, como o chefe Valentim, as chefias, os comandantes, «a indiferença insensível dos burocratas da guerra» (</w:t>
      </w:r>
      <w:r w:rsidRPr="00431A00">
        <w:rPr>
          <w:rFonts w:ascii="Arial" w:hAnsi="Arial" w:cs="Arial"/>
          <w:i/>
          <w:sz w:val="18"/>
          <w:szCs w:val="18"/>
        </w:rPr>
        <w:t>AMR</w:t>
      </w:r>
      <w:r w:rsidRPr="00431A00">
        <w:rPr>
          <w:rFonts w:ascii="Arial" w:hAnsi="Arial" w:cs="Arial"/>
          <w:sz w:val="18"/>
          <w:szCs w:val="18"/>
        </w:rPr>
        <w:t>: 138), sendo apresentados de forma desumanizada, mostram indiferença e desrespeito pela vida humana. São eles que decidem sobre o rumo da guerra, alimentando uma ideologia balofa, decrépita e inconsequente. Assim, do lado português, os soldados opõem-se aos superiores hierárquicos, pois os soldados «tinham vindo ali parar, trazidos pela mãozinha rufiona do dever patriótico dos outros, dos outros que serviam a pátria à sombra das cidades (…), ganhando bom dinheiro, dormindo tranquilamente com mulher sua ou alheia; dos outros que planeavam surdamente a morte à distância e queriam mais e mais e sempre mais» (</w:t>
      </w:r>
      <w:r w:rsidRPr="00431A00">
        <w:rPr>
          <w:rFonts w:ascii="Arial" w:hAnsi="Arial" w:cs="Arial"/>
          <w:i/>
          <w:sz w:val="18"/>
          <w:szCs w:val="18"/>
        </w:rPr>
        <w:t>AMR</w:t>
      </w:r>
      <w:r w:rsidRPr="00431A00">
        <w:rPr>
          <w:rFonts w:ascii="Arial" w:hAnsi="Arial" w:cs="Arial"/>
          <w:sz w:val="18"/>
          <w:szCs w:val="18"/>
        </w:rPr>
        <w:t>: 42).</w:t>
      </w:r>
    </w:p>
    <w:p w14:paraId="1AD3F0BC"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A vivência da guerra é exposta a ridículo pela disciplina militar despropositada e desadequada ao cenário de guerra, na incompreensível </w:t>
      </w:r>
      <w:proofErr w:type="spellStart"/>
      <w:r w:rsidRPr="00431A00">
        <w:rPr>
          <w:rFonts w:ascii="Arial" w:hAnsi="Arial" w:cs="Arial"/>
          <w:sz w:val="18"/>
          <w:szCs w:val="18"/>
        </w:rPr>
        <w:t>mecanicidade</w:t>
      </w:r>
      <w:proofErr w:type="spellEnd"/>
      <w:r w:rsidRPr="00431A00">
        <w:rPr>
          <w:rFonts w:ascii="Arial" w:hAnsi="Arial" w:cs="Arial"/>
          <w:sz w:val="18"/>
          <w:szCs w:val="18"/>
        </w:rPr>
        <w:t xml:space="preserve"> dos rituais marciais. É exemplo disto o jovem militar que se vê humilhado e insultado pelos superiores, como acontece com o furriel enfermeiro obrigado a cortar o cabelo, por não ter a «gadelha nos termos regulamentares» (</w:t>
      </w:r>
      <w:r w:rsidRPr="00431A00">
        <w:rPr>
          <w:rFonts w:ascii="Arial" w:hAnsi="Arial" w:cs="Arial"/>
          <w:i/>
          <w:sz w:val="18"/>
          <w:szCs w:val="18"/>
        </w:rPr>
        <w:t>AMR</w:t>
      </w:r>
      <w:r w:rsidRPr="00431A00">
        <w:rPr>
          <w:rFonts w:ascii="Arial" w:hAnsi="Arial" w:cs="Arial"/>
          <w:sz w:val="18"/>
          <w:szCs w:val="18"/>
        </w:rPr>
        <w:t>: 174). Alguns militares sentem-se arma e "</w:t>
      </w:r>
      <w:r w:rsidR="00CD5BC0" w:rsidRPr="00431A00">
        <w:rPr>
          <w:rFonts w:ascii="Arial" w:hAnsi="Arial" w:cs="Arial"/>
          <w:sz w:val="18"/>
          <w:szCs w:val="18"/>
        </w:rPr>
        <w:t>dejeto</w:t>
      </w:r>
      <w:r w:rsidRPr="00431A00">
        <w:rPr>
          <w:rFonts w:ascii="Arial" w:hAnsi="Arial" w:cs="Arial"/>
          <w:sz w:val="18"/>
          <w:szCs w:val="18"/>
        </w:rPr>
        <w:t xml:space="preserve">" da ideologia colonial, mostram-se </w:t>
      </w:r>
      <w:r w:rsidR="00CD5BC0" w:rsidRPr="00431A00">
        <w:rPr>
          <w:rFonts w:ascii="Arial" w:hAnsi="Arial" w:cs="Arial"/>
          <w:sz w:val="18"/>
          <w:szCs w:val="18"/>
        </w:rPr>
        <w:t>descaraterizados</w:t>
      </w:r>
      <w:r w:rsidRPr="00431A00">
        <w:rPr>
          <w:rFonts w:ascii="Arial" w:hAnsi="Arial" w:cs="Arial"/>
          <w:sz w:val="18"/>
          <w:szCs w:val="18"/>
        </w:rPr>
        <w:t xml:space="preserve"> e revelam sentimento de incompreensão para com a vida que levam.</w:t>
      </w:r>
    </w:p>
    <w:p w14:paraId="4FC714CB"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Se nos ativermos ao título da obra, poderemos considerar uma gradação descendente de valor disfórico, que vai do Mar, elemento associado à geografia e história de Portugal, geralmente </w:t>
      </w:r>
      <w:r w:rsidR="00CD5BC0" w:rsidRPr="00431A00">
        <w:rPr>
          <w:rFonts w:ascii="Arial" w:hAnsi="Arial" w:cs="Arial"/>
          <w:sz w:val="18"/>
          <w:szCs w:val="18"/>
        </w:rPr>
        <w:t>percecionado</w:t>
      </w:r>
      <w:r w:rsidRPr="00431A00">
        <w:rPr>
          <w:rFonts w:ascii="Arial" w:hAnsi="Arial" w:cs="Arial"/>
          <w:sz w:val="18"/>
          <w:szCs w:val="18"/>
        </w:rPr>
        <w:t xml:space="preserve"> como elemento positivo, para a Autópsia e as Ruínas, como formas aniquiladoras de não-ser e </w:t>
      </w:r>
      <w:proofErr w:type="spellStart"/>
      <w:r w:rsidRPr="00431A00">
        <w:rPr>
          <w:rFonts w:ascii="Arial" w:hAnsi="Arial" w:cs="Arial"/>
          <w:sz w:val="18"/>
          <w:szCs w:val="18"/>
        </w:rPr>
        <w:t>não-estar</w:t>
      </w:r>
      <w:proofErr w:type="spellEnd"/>
      <w:r w:rsidRPr="00431A00">
        <w:rPr>
          <w:rFonts w:ascii="Arial" w:hAnsi="Arial" w:cs="Arial"/>
          <w:sz w:val="18"/>
          <w:szCs w:val="18"/>
        </w:rPr>
        <w:t xml:space="preserve"> de um país e dos seus habitantes. Neste sentido, vejamos em que temáticas assenta esta gradação.</w:t>
      </w:r>
    </w:p>
    <w:p w14:paraId="237587F0" w14:textId="77777777" w:rsidR="00D64EAD" w:rsidRPr="00431A00" w:rsidRDefault="00D64EAD" w:rsidP="00D869A4">
      <w:pPr>
        <w:spacing w:line="360" w:lineRule="auto"/>
        <w:ind w:firstLine="360"/>
        <w:jc w:val="both"/>
        <w:rPr>
          <w:rFonts w:ascii="Arial" w:hAnsi="Arial" w:cs="Arial"/>
          <w:b/>
          <w:sz w:val="18"/>
          <w:szCs w:val="18"/>
        </w:rPr>
      </w:pPr>
    </w:p>
    <w:p w14:paraId="6EECD402" w14:textId="77777777" w:rsidR="00D64EAD" w:rsidRPr="00431A00" w:rsidRDefault="00036F17" w:rsidP="00D869A4">
      <w:pPr>
        <w:pStyle w:val="Heading9"/>
        <w:spacing w:line="360" w:lineRule="auto"/>
        <w:jc w:val="both"/>
      </w:pPr>
      <w:r w:rsidRPr="00431A00">
        <w:t xml:space="preserve">2. </w:t>
      </w:r>
      <w:r w:rsidR="00D64EAD" w:rsidRPr="00431A00">
        <w:t>Mar</w:t>
      </w:r>
      <w:r w:rsidR="00D64EAD" w:rsidRPr="00431A00">
        <w:tab/>
      </w:r>
    </w:p>
    <w:p w14:paraId="0E8E380E" w14:textId="77777777" w:rsidR="00C32830"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r>
    </w:p>
    <w:p w14:paraId="0109372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 evocação do mar acontece pela primeira vez no «capítulo nono», aquando de uma emboscada: comparado à terra, o ruído das metralhadoras e dos morteiros «soa um pouco de memória, mas é tão-só a terra enchendo-se de feridas, crateras, fissuras enormes − como o mar (…) ainda e sempre como o mar dos Açores, bramindo na sua pólvora branca» (</w:t>
      </w:r>
      <w:r w:rsidRPr="00431A00">
        <w:rPr>
          <w:rFonts w:ascii="Arial" w:hAnsi="Arial" w:cs="Arial"/>
          <w:i/>
          <w:sz w:val="18"/>
          <w:szCs w:val="18"/>
        </w:rPr>
        <w:t>AMR</w:t>
      </w:r>
      <w:r w:rsidRPr="00431A00">
        <w:rPr>
          <w:rFonts w:ascii="Arial" w:hAnsi="Arial" w:cs="Arial"/>
          <w:sz w:val="18"/>
          <w:szCs w:val="18"/>
        </w:rPr>
        <w:t>: 114).</w:t>
      </w:r>
    </w:p>
    <w:p w14:paraId="599559E9"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O mar serviu como elemento condutor da cultura portuguesa, sobretudo através da língua. A língua que, nos capítulos sobre a vida na sanzala, em que o narrador omnisciente intercala com Natália, se apresenta numa forma de «português </w:t>
      </w:r>
      <w:proofErr w:type="spellStart"/>
      <w:r w:rsidRPr="00431A00">
        <w:rPr>
          <w:rFonts w:ascii="Arial" w:hAnsi="Arial" w:cs="Arial"/>
          <w:sz w:val="18"/>
          <w:szCs w:val="18"/>
        </w:rPr>
        <w:t>desgramatizado</w:t>
      </w:r>
      <w:proofErr w:type="spellEnd"/>
      <w:r w:rsidRPr="00431A00">
        <w:rPr>
          <w:rFonts w:ascii="Arial" w:hAnsi="Arial" w:cs="Arial"/>
          <w:sz w:val="18"/>
          <w:szCs w:val="18"/>
        </w:rPr>
        <w:t>» (</w:t>
      </w:r>
      <w:r w:rsidRPr="00431A00">
        <w:rPr>
          <w:rFonts w:ascii="Arial" w:hAnsi="Arial" w:cs="Arial"/>
          <w:i/>
          <w:sz w:val="18"/>
          <w:szCs w:val="18"/>
        </w:rPr>
        <w:t>AMR</w:t>
      </w:r>
      <w:r w:rsidRPr="00431A00">
        <w:rPr>
          <w:rFonts w:ascii="Arial" w:hAnsi="Arial" w:cs="Arial"/>
          <w:sz w:val="18"/>
          <w:szCs w:val="18"/>
        </w:rPr>
        <w:t xml:space="preserve">: 71), em que a concordância verbal entre sujeito e predicado se desvia da norma padrão e a escrita tenta imitar a oralidade do português africanizado. A </w:t>
      </w:r>
      <w:r w:rsidR="00CD5BC0" w:rsidRPr="00431A00">
        <w:rPr>
          <w:rFonts w:ascii="Arial" w:hAnsi="Arial" w:cs="Arial"/>
          <w:sz w:val="18"/>
          <w:szCs w:val="18"/>
        </w:rPr>
        <w:t>adoção</w:t>
      </w:r>
      <w:r w:rsidRPr="00431A00">
        <w:rPr>
          <w:rFonts w:ascii="Arial" w:hAnsi="Arial" w:cs="Arial"/>
          <w:sz w:val="18"/>
          <w:szCs w:val="18"/>
        </w:rPr>
        <w:t xml:space="preserve"> da cultura ocidentalizada verifica-se também nos nomes das personagens africanas: Natália, Romeu, Sebastião, Josefa, por exemplo, em oposição aos nomes africanos dos mais velhos: soba Mussunda e vavó </w:t>
      </w:r>
      <w:proofErr w:type="spellStart"/>
      <w:r w:rsidRPr="00431A00">
        <w:rPr>
          <w:rFonts w:ascii="Arial" w:hAnsi="Arial" w:cs="Arial"/>
          <w:sz w:val="18"/>
          <w:szCs w:val="18"/>
        </w:rPr>
        <w:t>Katuela</w:t>
      </w:r>
      <w:proofErr w:type="spellEnd"/>
      <w:r w:rsidRPr="00431A00">
        <w:rPr>
          <w:rFonts w:ascii="Arial" w:hAnsi="Arial" w:cs="Arial"/>
          <w:sz w:val="18"/>
          <w:szCs w:val="18"/>
        </w:rPr>
        <w:t>. No entanto, a cultura ensinada era a que ia ao encontro do regime português da altura e da ideologia do colonialismo. Faz-se, pois, ironia com o ensino ideológico que se praticava: «</w:t>
      </w:r>
      <w:proofErr w:type="spellStart"/>
      <w:r w:rsidRPr="00431A00">
        <w:rPr>
          <w:rFonts w:ascii="Arial" w:hAnsi="Arial" w:cs="Arial"/>
          <w:sz w:val="18"/>
          <w:szCs w:val="18"/>
        </w:rPr>
        <w:t>sô</w:t>
      </w:r>
      <w:proofErr w:type="spellEnd"/>
      <w:r w:rsidRPr="00431A00">
        <w:rPr>
          <w:rFonts w:ascii="Arial" w:hAnsi="Arial" w:cs="Arial"/>
          <w:sz w:val="18"/>
          <w:szCs w:val="18"/>
        </w:rPr>
        <w:t xml:space="preserve"> </w:t>
      </w:r>
      <w:proofErr w:type="spellStart"/>
      <w:r w:rsidRPr="00431A00">
        <w:rPr>
          <w:rFonts w:ascii="Arial" w:hAnsi="Arial" w:cs="Arial"/>
          <w:sz w:val="18"/>
          <w:szCs w:val="18"/>
        </w:rPr>
        <w:t>pressora</w:t>
      </w:r>
      <w:proofErr w:type="spellEnd"/>
      <w:r w:rsidRPr="00431A00">
        <w:rPr>
          <w:rFonts w:ascii="Arial" w:hAnsi="Arial" w:cs="Arial"/>
          <w:sz w:val="18"/>
          <w:szCs w:val="18"/>
        </w:rPr>
        <w:t xml:space="preserve"> Tina, lá na escola, costumava sempre dizer a razão estava justa: Angola era Portugal» (</w:t>
      </w:r>
      <w:r w:rsidRPr="00431A00">
        <w:rPr>
          <w:rFonts w:ascii="Arial" w:hAnsi="Arial" w:cs="Arial"/>
          <w:i/>
          <w:sz w:val="18"/>
          <w:szCs w:val="18"/>
        </w:rPr>
        <w:t>AMR</w:t>
      </w:r>
      <w:r w:rsidRPr="00431A00">
        <w:rPr>
          <w:rFonts w:ascii="Arial" w:hAnsi="Arial" w:cs="Arial"/>
          <w:sz w:val="18"/>
          <w:szCs w:val="18"/>
        </w:rPr>
        <w:t xml:space="preserve">: 78). </w:t>
      </w:r>
    </w:p>
    <w:p w14:paraId="51A726D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Por seu turno, nos capítulos sobre a vida dos militares portugueses, a linguagem torna-se vulgar, disfemística, como forma de exorcizar a realidade irreal da guerra, através da nomeação de obscenidades</w:t>
      </w:r>
      <w:r w:rsidR="007F6F05" w:rsidRPr="00431A00">
        <w:rPr>
          <w:rStyle w:val="FootnoteReference"/>
          <w:rFonts w:ascii="Arial" w:hAnsi="Arial" w:cs="Arial"/>
          <w:sz w:val="18"/>
          <w:szCs w:val="18"/>
        </w:rPr>
        <w:footnoteReference w:id="20"/>
      </w:r>
      <w:r w:rsidR="007F6F05" w:rsidRPr="00431A00">
        <w:rPr>
          <w:rFonts w:ascii="Arial" w:hAnsi="Arial" w:cs="Arial"/>
          <w:sz w:val="18"/>
          <w:szCs w:val="18"/>
        </w:rPr>
        <w:t>.</w:t>
      </w:r>
      <w:r w:rsidRPr="00431A00">
        <w:rPr>
          <w:rFonts w:ascii="Arial" w:hAnsi="Arial" w:cs="Arial"/>
          <w:sz w:val="18"/>
          <w:szCs w:val="18"/>
        </w:rPr>
        <w:t xml:space="preserve"> </w:t>
      </w:r>
    </w:p>
    <w:p w14:paraId="1489302A"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O mar é simultaneamente imagem de vida e de morte</w:t>
      </w:r>
      <w:r w:rsidR="007F6F05" w:rsidRPr="00431A00">
        <w:rPr>
          <w:rStyle w:val="FootnoteReference"/>
          <w:rFonts w:ascii="Arial" w:hAnsi="Arial" w:cs="Arial"/>
          <w:sz w:val="18"/>
          <w:szCs w:val="18"/>
        </w:rPr>
        <w:footnoteReference w:id="21"/>
      </w:r>
      <w:r w:rsidR="007F6F05" w:rsidRPr="00431A00">
        <w:rPr>
          <w:rFonts w:ascii="Arial" w:hAnsi="Arial" w:cs="Arial"/>
          <w:sz w:val="18"/>
          <w:szCs w:val="18"/>
        </w:rPr>
        <w:t>.</w:t>
      </w:r>
      <w:r w:rsidRPr="00431A00">
        <w:rPr>
          <w:rFonts w:ascii="Arial" w:hAnsi="Arial" w:cs="Arial"/>
          <w:sz w:val="18"/>
          <w:szCs w:val="18"/>
        </w:rPr>
        <w:t xml:space="preserve"> Se nas epopeias de exaltação aos descobrimentos o mar era símbolo de esperança e regozijo, nas narrativas da segunda metade do século XX, o mar parece expelir o que de negativo foi acumulando ao longo dos séculos, tornando-se metáfora para o </w:t>
      </w:r>
      <w:r w:rsidRPr="00431A00">
        <w:rPr>
          <w:rFonts w:ascii="Arial" w:hAnsi="Arial" w:cs="Arial"/>
          <w:i/>
          <w:sz w:val="18"/>
          <w:szCs w:val="18"/>
        </w:rPr>
        <w:t xml:space="preserve">locus </w:t>
      </w:r>
      <w:proofErr w:type="spellStart"/>
      <w:r w:rsidRPr="00431A00">
        <w:rPr>
          <w:rFonts w:ascii="Arial" w:hAnsi="Arial" w:cs="Arial"/>
          <w:i/>
          <w:sz w:val="18"/>
          <w:szCs w:val="18"/>
        </w:rPr>
        <w:t>horrendus</w:t>
      </w:r>
      <w:proofErr w:type="spellEnd"/>
      <w:r w:rsidRPr="00431A00">
        <w:rPr>
          <w:rFonts w:ascii="Arial" w:hAnsi="Arial" w:cs="Arial"/>
          <w:sz w:val="18"/>
          <w:szCs w:val="18"/>
        </w:rPr>
        <w:t xml:space="preserve"> das consequências da expansão portuguesa, tema também presente, por exemplo, em </w:t>
      </w:r>
      <w:r w:rsidRPr="00431A00">
        <w:rPr>
          <w:rFonts w:ascii="Arial" w:hAnsi="Arial" w:cs="Arial"/>
          <w:i/>
          <w:sz w:val="18"/>
          <w:szCs w:val="18"/>
        </w:rPr>
        <w:t>As Naus</w:t>
      </w:r>
      <w:r w:rsidRPr="00431A00">
        <w:rPr>
          <w:rFonts w:ascii="Arial" w:hAnsi="Arial" w:cs="Arial"/>
          <w:sz w:val="18"/>
          <w:szCs w:val="18"/>
        </w:rPr>
        <w:t xml:space="preserve">, de António Lobo Antunes. </w:t>
      </w:r>
    </w:p>
    <w:p w14:paraId="6E0987FB"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r>
      <w:r w:rsidRPr="00431A00">
        <w:rPr>
          <w:rFonts w:ascii="Arial" w:hAnsi="Arial" w:cs="Arial"/>
          <w:i/>
          <w:sz w:val="18"/>
          <w:szCs w:val="18"/>
        </w:rPr>
        <w:t>Autópsia de um Mar de Ruínas</w:t>
      </w:r>
      <w:r w:rsidRPr="00431A00">
        <w:rPr>
          <w:rFonts w:ascii="Arial" w:hAnsi="Arial" w:cs="Arial"/>
          <w:sz w:val="18"/>
          <w:szCs w:val="18"/>
        </w:rPr>
        <w:t xml:space="preserve"> permite não só uma </w:t>
      </w:r>
      <w:r w:rsidR="00CD5BC0" w:rsidRPr="00431A00">
        <w:rPr>
          <w:rFonts w:ascii="Arial" w:hAnsi="Arial" w:cs="Arial"/>
          <w:sz w:val="18"/>
          <w:szCs w:val="18"/>
        </w:rPr>
        <w:t>perspetiva</w:t>
      </w:r>
      <w:r w:rsidRPr="00431A00">
        <w:rPr>
          <w:rFonts w:ascii="Arial" w:hAnsi="Arial" w:cs="Arial"/>
          <w:sz w:val="18"/>
          <w:szCs w:val="18"/>
        </w:rPr>
        <w:t xml:space="preserve"> histórica da guerra colonial portuguesa, enriquecida por tentar abranger as duas realidades em confronto, mas também por permitir uma reavaliação metafórica da epopeia expansionista portuguesa e por fazer uma crítica ao fascismo. O título, centrando o elemento 'mar', permite ao longo do romance estabelecer várias intertextualidades a propósito da identidade portuguesa.</w:t>
      </w:r>
    </w:p>
    <w:p w14:paraId="7EB2A86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lastRenderedPageBreak/>
        <w:tab/>
        <w:t xml:space="preserve">Em </w:t>
      </w:r>
      <w:r w:rsidRPr="00431A00">
        <w:rPr>
          <w:rFonts w:ascii="Arial" w:hAnsi="Arial" w:cs="Arial"/>
          <w:i/>
          <w:sz w:val="18"/>
          <w:szCs w:val="18"/>
        </w:rPr>
        <w:t>Autópsia de um Mar de Ruínas</w:t>
      </w:r>
      <w:r w:rsidRPr="00431A00">
        <w:rPr>
          <w:rFonts w:ascii="Arial" w:hAnsi="Arial" w:cs="Arial"/>
          <w:sz w:val="18"/>
          <w:szCs w:val="18"/>
        </w:rPr>
        <w:t>, o mar é de «rémoras» e de «lodo» (</w:t>
      </w:r>
      <w:r w:rsidRPr="00431A00">
        <w:rPr>
          <w:rFonts w:ascii="Arial" w:hAnsi="Arial" w:cs="Arial"/>
          <w:i/>
          <w:sz w:val="18"/>
          <w:szCs w:val="18"/>
        </w:rPr>
        <w:t>AMR</w:t>
      </w:r>
      <w:r w:rsidRPr="00431A00">
        <w:rPr>
          <w:rFonts w:ascii="Arial" w:hAnsi="Arial" w:cs="Arial"/>
          <w:sz w:val="18"/>
          <w:szCs w:val="18"/>
        </w:rPr>
        <w:t>: 125), acolhe a morte como uma «paisagem naufragada no mar» (</w:t>
      </w:r>
      <w:r w:rsidRPr="00431A00">
        <w:rPr>
          <w:rFonts w:ascii="Arial" w:hAnsi="Arial" w:cs="Arial"/>
          <w:i/>
          <w:sz w:val="18"/>
          <w:szCs w:val="18"/>
        </w:rPr>
        <w:t>AMR</w:t>
      </w:r>
      <w:r w:rsidRPr="00431A00">
        <w:rPr>
          <w:rFonts w:ascii="Arial" w:hAnsi="Arial" w:cs="Arial"/>
          <w:sz w:val="18"/>
          <w:szCs w:val="18"/>
        </w:rPr>
        <w:t>: 127), é um mar de «quinhentos anos e outros tantos dias» (</w:t>
      </w:r>
      <w:r w:rsidRPr="00431A00">
        <w:rPr>
          <w:rFonts w:ascii="Arial" w:hAnsi="Arial" w:cs="Arial"/>
          <w:i/>
          <w:sz w:val="18"/>
          <w:szCs w:val="18"/>
        </w:rPr>
        <w:t>AMR</w:t>
      </w:r>
      <w:r w:rsidRPr="00431A00">
        <w:rPr>
          <w:rFonts w:ascii="Arial" w:hAnsi="Arial" w:cs="Arial"/>
          <w:sz w:val="18"/>
          <w:szCs w:val="18"/>
        </w:rPr>
        <w:t xml:space="preserve">: 132), é um mar que deu a sensação de omnipotência aos portugueses, estabelecendo-se uma intertextualidade com </w:t>
      </w:r>
      <w:r w:rsidRPr="00431A00">
        <w:rPr>
          <w:rFonts w:ascii="Arial" w:hAnsi="Arial" w:cs="Arial"/>
          <w:i/>
          <w:sz w:val="18"/>
          <w:szCs w:val="18"/>
        </w:rPr>
        <w:t>Os Lusíadas</w:t>
      </w:r>
      <w:r w:rsidRPr="00431A00">
        <w:rPr>
          <w:rFonts w:ascii="Arial" w:hAnsi="Arial" w:cs="Arial"/>
          <w:sz w:val="18"/>
          <w:szCs w:val="18"/>
        </w:rPr>
        <w:t xml:space="preserve"> (VII: 14) para mostrar ironicamente o ridículo do esforço dos séculos passados: «E Se Mais Mundo Houvera Lá Chegara» (</w:t>
      </w:r>
      <w:r w:rsidRPr="00431A00">
        <w:rPr>
          <w:rFonts w:ascii="Arial" w:hAnsi="Arial" w:cs="Arial"/>
          <w:i/>
          <w:sz w:val="18"/>
          <w:szCs w:val="18"/>
        </w:rPr>
        <w:t>AMR</w:t>
      </w:r>
      <w:r w:rsidRPr="00431A00">
        <w:rPr>
          <w:rFonts w:ascii="Arial" w:hAnsi="Arial" w:cs="Arial"/>
          <w:sz w:val="18"/>
          <w:szCs w:val="18"/>
        </w:rPr>
        <w:t xml:space="preserve">: 133). A ideia do peso da história concentra-se também na figura do padre, símbolo da tentativa portuguesa de evangelização nas terras colonizadas, que parece «um homem de quinhentos anos, de um país que se voltara na </w:t>
      </w:r>
      <w:r w:rsidR="00CD5BC0" w:rsidRPr="00431A00">
        <w:rPr>
          <w:rFonts w:ascii="Arial" w:hAnsi="Arial" w:cs="Arial"/>
          <w:sz w:val="18"/>
          <w:szCs w:val="18"/>
        </w:rPr>
        <w:t>direção</w:t>
      </w:r>
      <w:r w:rsidRPr="00431A00">
        <w:rPr>
          <w:rFonts w:ascii="Arial" w:hAnsi="Arial" w:cs="Arial"/>
          <w:sz w:val="18"/>
          <w:szCs w:val="18"/>
        </w:rPr>
        <w:t xml:space="preserve"> de um mar inocente» (</w:t>
      </w:r>
      <w:r w:rsidRPr="00431A00">
        <w:rPr>
          <w:rFonts w:ascii="Arial" w:hAnsi="Arial" w:cs="Arial"/>
          <w:i/>
          <w:sz w:val="18"/>
          <w:szCs w:val="18"/>
        </w:rPr>
        <w:t>AMR</w:t>
      </w:r>
      <w:r w:rsidRPr="00431A00">
        <w:rPr>
          <w:rFonts w:ascii="Arial" w:hAnsi="Arial" w:cs="Arial"/>
          <w:sz w:val="18"/>
          <w:szCs w:val="18"/>
        </w:rPr>
        <w:t>: 165). É um mar que não levou o desenvolvimento de forma sustentável aos povos colonizados, a prová-lo veja-se a imagem de pobreza das cubatas de Calambata, apresentadas como «um barco sem mastros, à beira de naufragar» (</w:t>
      </w:r>
      <w:r w:rsidRPr="00431A00">
        <w:rPr>
          <w:rFonts w:ascii="Arial" w:hAnsi="Arial" w:cs="Arial"/>
          <w:i/>
          <w:sz w:val="18"/>
          <w:szCs w:val="18"/>
        </w:rPr>
        <w:t>AMR</w:t>
      </w:r>
      <w:r w:rsidRPr="00431A00">
        <w:rPr>
          <w:rFonts w:ascii="Arial" w:hAnsi="Arial" w:cs="Arial"/>
          <w:sz w:val="18"/>
          <w:szCs w:val="18"/>
        </w:rPr>
        <w:t>: 65).</w:t>
      </w:r>
    </w:p>
    <w:p w14:paraId="26F2AFB7"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Ao longo do romance, a visão sobre Portugal é disfórica, trata-se de um país como «um coro sem órgão» (</w:t>
      </w:r>
      <w:r w:rsidRPr="00431A00">
        <w:rPr>
          <w:rFonts w:ascii="Arial" w:hAnsi="Arial" w:cs="Arial"/>
          <w:i/>
          <w:sz w:val="18"/>
          <w:szCs w:val="18"/>
        </w:rPr>
        <w:t>AMR</w:t>
      </w:r>
      <w:r w:rsidRPr="00431A00">
        <w:rPr>
          <w:rFonts w:ascii="Arial" w:hAnsi="Arial" w:cs="Arial"/>
          <w:sz w:val="18"/>
          <w:szCs w:val="18"/>
        </w:rPr>
        <w:t>: 287), que se converteu aos poucos num «asilo de velhos» (</w:t>
      </w:r>
      <w:r w:rsidRPr="00431A00">
        <w:rPr>
          <w:rFonts w:ascii="Arial" w:hAnsi="Arial" w:cs="Arial"/>
          <w:i/>
          <w:sz w:val="18"/>
          <w:szCs w:val="18"/>
        </w:rPr>
        <w:t>AMR</w:t>
      </w:r>
      <w:r w:rsidRPr="00431A00">
        <w:rPr>
          <w:rFonts w:ascii="Arial" w:hAnsi="Arial" w:cs="Arial"/>
          <w:sz w:val="18"/>
          <w:szCs w:val="18"/>
        </w:rPr>
        <w:t>: 287), «porque todo o destino deste país de corvos e cornos nos puxa para África» (</w:t>
      </w:r>
      <w:r w:rsidRPr="00431A00">
        <w:rPr>
          <w:rFonts w:ascii="Arial" w:hAnsi="Arial" w:cs="Arial"/>
          <w:i/>
          <w:sz w:val="18"/>
          <w:szCs w:val="18"/>
        </w:rPr>
        <w:t>AMR</w:t>
      </w:r>
      <w:r w:rsidRPr="00431A00">
        <w:rPr>
          <w:rFonts w:ascii="Arial" w:hAnsi="Arial" w:cs="Arial"/>
          <w:sz w:val="18"/>
          <w:szCs w:val="18"/>
        </w:rPr>
        <w:t>: 93). Assim, aquando do momento da partida dos soldados no aeroporto, «</w:t>
      </w:r>
      <w:proofErr w:type="spellStart"/>
      <w:r w:rsidRPr="00431A00">
        <w:rPr>
          <w:rFonts w:ascii="Arial" w:hAnsi="Arial" w:cs="Arial"/>
          <w:sz w:val="18"/>
          <w:szCs w:val="18"/>
        </w:rPr>
        <w:t>Mães-amantes</w:t>
      </w:r>
      <w:proofErr w:type="spellEnd"/>
      <w:r w:rsidRPr="00431A00">
        <w:rPr>
          <w:rFonts w:ascii="Arial" w:hAnsi="Arial" w:cs="Arial"/>
          <w:sz w:val="18"/>
          <w:szCs w:val="18"/>
        </w:rPr>
        <w:t xml:space="preserve"> choravam agarradas aos pilares, o corpo das manas estava trémulo, os amigos e os irmãos diziam piadas sem gosto» (</w:t>
      </w:r>
      <w:r w:rsidRPr="00431A00">
        <w:rPr>
          <w:rFonts w:ascii="Arial" w:hAnsi="Arial" w:cs="Arial"/>
          <w:i/>
          <w:sz w:val="18"/>
          <w:szCs w:val="18"/>
        </w:rPr>
        <w:t>AMR</w:t>
      </w:r>
      <w:r w:rsidRPr="00431A00">
        <w:rPr>
          <w:rFonts w:ascii="Arial" w:hAnsi="Arial" w:cs="Arial"/>
          <w:sz w:val="18"/>
          <w:szCs w:val="18"/>
        </w:rPr>
        <w:t xml:space="preserve">: 93). Esta despedida faz lembrar o choro das mães e as «noivas por casar», de «Mar Português», de Fernando Pessoa. Mais à frente é evidenciada a responsabilidade do regime pelos mortos produzidos pela guerra. O narrador mostra ironia, através dos </w:t>
      </w:r>
      <w:r w:rsidR="00CD5BC0" w:rsidRPr="00431A00">
        <w:rPr>
          <w:rFonts w:ascii="Arial" w:hAnsi="Arial" w:cs="Arial"/>
          <w:sz w:val="18"/>
          <w:szCs w:val="18"/>
        </w:rPr>
        <w:t>adjetivos</w:t>
      </w:r>
      <w:r w:rsidRPr="00431A00">
        <w:rPr>
          <w:rFonts w:ascii="Arial" w:hAnsi="Arial" w:cs="Arial"/>
          <w:sz w:val="18"/>
          <w:szCs w:val="18"/>
        </w:rPr>
        <w:t xml:space="preserve"> e do advérbio de modo: «era certo e seguro que o ministro mandaria um telegrama de condolências à família: </w:t>
      </w:r>
      <w:r w:rsidRPr="00431A00">
        <w:rPr>
          <w:rFonts w:ascii="Arial" w:hAnsi="Arial" w:cs="Arial"/>
          <w:i/>
          <w:sz w:val="18"/>
          <w:szCs w:val="18"/>
        </w:rPr>
        <w:t xml:space="preserve">grande, </w:t>
      </w:r>
      <w:proofErr w:type="spellStart"/>
      <w:r w:rsidRPr="00431A00">
        <w:rPr>
          <w:rFonts w:ascii="Arial" w:hAnsi="Arial" w:cs="Arial"/>
          <w:i/>
          <w:sz w:val="18"/>
          <w:szCs w:val="18"/>
        </w:rPr>
        <w:t>grande</w:t>
      </w:r>
      <w:proofErr w:type="spellEnd"/>
      <w:r w:rsidRPr="00431A00">
        <w:rPr>
          <w:rFonts w:ascii="Arial" w:hAnsi="Arial" w:cs="Arial"/>
          <w:sz w:val="18"/>
          <w:szCs w:val="18"/>
        </w:rPr>
        <w:t xml:space="preserve"> é a nossa pátria porque tais filhos ela tem; as </w:t>
      </w:r>
      <w:r w:rsidRPr="00431A00">
        <w:rPr>
          <w:rFonts w:ascii="Arial" w:hAnsi="Arial" w:cs="Arial"/>
          <w:i/>
          <w:sz w:val="18"/>
          <w:szCs w:val="18"/>
        </w:rPr>
        <w:t xml:space="preserve">corajosas </w:t>
      </w:r>
      <w:r w:rsidRPr="00431A00">
        <w:rPr>
          <w:rFonts w:ascii="Arial" w:hAnsi="Arial" w:cs="Arial"/>
          <w:sz w:val="18"/>
          <w:szCs w:val="18"/>
        </w:rPr>
        <w:t xml:space="preserve">mães que choram são o </w:t>
      </w:r>
      <w:r w:rsidRPr="00431A00">
        <w:rPr>
          <w:rFonts w:ascii="Arial" w:hAnsi="Arial" w:cs="Arial"/>
          <w:i/>
          <w:sz w:val="18"/>
          <w:szCs w:val="18"/>
        </w:rPr>
        <w:t>vivo</w:t>
      </w:r>
      <w:r w:rsidRPr="00431A00">
        <w:rPr>
          <w:rFonts w:ascii="Arial" w:hAnsi="Arial" w:cs="Arial"/>
          <w:sz w:val="18"/>
          <w:szCs w:val="18"/>
        </w:rPr>
        <w:t xml:space="preserve"> exemplo de que Portugal é o país </w:t>
      </w:r>
      <w:r w:rsidRPr="00431A00">
        <w:rPr>
          <w:rFonts w:ascii="Arial" w:hAnsi="Arial" w:cs="Arial"/>
          <w:i/>
          <w:sz w:val="18"/>
          <w:szCs w:val="18"/>
        </w:rPr>
        <w:t>eterno</w:t>
      </w:r>
      <w:r w:rsidRPr="00431A00">
        <w:rPr>
          <w:rFonts w:ascii="Arial" w:hAnsi="Arial" w:cs="Arial"/>
          <w:sz w:val="18"/>
          <w:szCs w:val="18"/>
        </w:rPr>
        <w:t xml:space="preserve">; a nossa juventude morre </w:t>
      </w:r>
      <w:r w:rsidRPr="00431A00">
        <w:rPr>
          <w:rFonts w:ascii="Arial" w:hAnsi="Arial" w:cs="Arial"/>
          <w:i/>
          <w:sz w:val="18"/>
          <w:szCs w:val="18"/>
        </w:rPr>
        <w:t>generosamente</w:t>
      </w:r>
      <w:r w:rsidRPr="00431A00">
        <w:rPr>
          <w:rFonts w:ascii="Arial" w:hAnsi="Arial" w:cs="Arial"/>
          <w:sz w:val="18"/>
          <w:szCs w:val="18"/>
        </w:rPr>
        <w:t xml:space="preserve"> nas distantes partes de África, mas vive no coração dos que melhor amam o seu povo» (</w:t>
      </w:r>
      <w:r w:rsidRPr="00431A00">
        <w:rPr>
          <w:rFonts w:ascii="Arial" w:hAnsi="Arial" w:cs="Arial"/>
          <w:i/>
          <w:sz w:val="18"/>
          <w:szCs w:val="18"/>
        </w:rPr>
        <w:t>AMR</w:t>
      </w:r>
      <w:r w:rsidRPr="00431A00">
        <w:rPr>
          <w:rFonts w:ascii="Arial" w:hAnsi="Arial" w:cs="Arial"/>
          <w:sz w:val="18"/>
          <w:szCs w:val="18"/>
        </w:rPr>
        <w:t>: 144, sublinhados nossos). Vem ao encontro desta apologia do sacrifício pela pátria o discurso do comandante após a morte de nove homens do batalhão numa emboscada, que «pensava aproveitar a oportunidade para discursar terrivelmente acerca da pátria viva e sempre imortal; da pátria que se cobria de glória, por cada soldado tombado ao seu serviço e em sua defesa, ideal supremo» (</w:t>
      </w:r>
      <w:r w:rsidRPr="00431A00">
        <w:rPr>
          <w:rFonts w:ascii="Arial" w:hAnsi="Arial" w:cs="Arial"/>
          <w:i/>
          <w:sz w:val="18"/>
          <w:szCs w:val="18"/>
        </w:rPr>
        <w:t>AMR</w:t>
      </w:r>
      <w:r w:rsidRPr="00431A00">
        <w:rPr>
          <w:rFonts w:ascii="Arial" w:hAnsi="Arial" w:cs="Arial"/>
          <w:sz w:val="18"/>
          <w:szCs w:val="18"/>
        </w:rPr>
        <w:t>: 176). Mais uma vez, o narrador omnisciente usa a ironia para ridicularizar a insensibilidade e a irresponsabilidade dos burocratas face à morte dos seus homens na guerra. O discurso, deste comandante, de apelo ao ódio para com os negros, termina numa incitação teatral de hino: «Matá-los-emos todos, sem dó nem piedade, como nos ensinaram os nossos antepassados. Viva Portugal em Angola!» (</w:t>
      </w:r>
      <w:r w:rsidRPr="00431A00">
        <w:rPr>
          <w:rFonts w:ascii="Arial" w:hAnsi="Arial" w:cs="Arial"/>
          <w:i/>
          <w:sz w:val="18"/>
          <w:szCs w:val="18"/>
        </w:rPr>
        <w:t>AMR</w:t>
      </w:r>
      <w:r w:rsidRPr="00431A00">
        <w:rPr>
          <w:rFonts w:ascii="Arial" w:hAnsi="Arial" w:cs="Arial"/>
          <w:sz w:val="18"/>
          <w:szCs w:val="18"/>
        </w:rPr>
        <w:t>: 178).</w:t>
      </w:r>
    </w:p>
    <w:p w14:paraId="474BB98D"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Os militares têm consciência da morte inglória a que o país os obriga, deixando de acreditar nesse tipo de pátria. As inscrições fúnebres previstas por Renato, em maiúsculas, no final do «capítulo vigésimo terceiro», estão em conformidade com este descrédito, insistindo no campo lexical da morte, pois Portugal e os portugueses fundem-se no mesmo destino: «VAI MORRER UM PAÍS QUE MATOU UM MILHÃO E QUINHENTOS MIL HOMENS NA GUERRA. COMO SERÁ A SUA MORTE?» (</w:t>
      </w:r>
      <w:r w:rsidRPr="00431A00">
        <w:rPr>
          <w:rFonts w:ascii="Arial" w:hAnsi="Arial" w:cs="Arial"/>
          <w:i/>
          <w:sz w:val="18"/>
          <w:szCs w:val="18"/>
        </w:rPr>
        <w:t>AMR</w:t>
      </w:r>
      <w:r w:rsidRPr="00431A00">
        <w:rPr>
          <w:rFonts w:ascii="Arial" w:hAnsi="Arial" w:cs="Arial"/>
          <w:sz w:val="18"/>
          <w:szCs w:val="18"/>
        </w:rPr>
        <w:t>: 293).</w:t>
      </w:r>
    </w:p>
    <w:p w14:paraId="3F1A274C"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À medida que a guerra avança e as frentes de libertação angolana ganham consistência, o país mostra-se expectante, cada vez mais vigiante e repressor, evidenciando desespero de causa e dando a entender que o regime «corria perigo e estava, ele mesmo, em desespero de causa» (</w:t>
      </w:r>
      <w:r w:rsidRPr="00431A00">
        <w:rPr>
          <w:rFonts w:ascii="Arial" w:hAnsi="Arial" w:cs="Arial"/>
          <w:i/>
          <w:sz w:val="18"/>
          <w:szCs w:val="18"/>
        </w:rPr>
        <w:t>AMR</w:t>
      </w:r>
      <w:r w:rsidRPr="00431A00">
        <w:rPr>
          <w:rFonts w:ascii="Arial" w:hAnsi="Arial" w:cs="Arial"/>
          <w:sz w:val="18"/>
          <w:szCs w:val="18"/>
        </w:rPr>
        <w:t xml:space="preserve">: 95). Neste cenário, os soldados esperam que «aconteça uma Grande Coisa no país, porque quando um país fica assim amarelecido, com um ar de </w:t>
      </w:r>
      <w:r w:rsidR="007A6A21" w:rsidRPr="00431A00">
        <w:rPr>
          <w:rFonts w:ascii="Arial" w:hAnsi="Arial" w:cs="Arial"/>
          <w:sz w:val="18"/>
          <w:szCs w:val="18"/>
        </w:rPr>
        <w:t>Outono</w:t>
      </w:r>
      <w:r w:rsidRPr="00431A00">
        <w:rPr>
          <w:rFonts w:ascii="Arial" w:hAnsi="Arial" w:cs="Arial"/>
          <w:sz w:val="18"/>
          <w:szCs w:val="18"/>
        </w:rPr>
        <w:t xml:space="preserve"> sem remédio, é porque </w:t>
      </w:r>
      <w:r w:rsidR="00CD5BC0" w:rsidRPr="00431A00">
        <w:rPr>
          <w:rFonts w:ascii="Arial" w:hAnsi="Arial" w:cs="Arial"/>
          <w:sz w:val="18"/>
          <w:szCs w:val="18"/>
        </w:rPr>
        <w:t>há de</w:t>
      </w:r>
      <w:r w:rsidRPr="00431A00">
        <w:rPr>
          <w:rFonts w:ascii="Arial" w:hAnsi="Arial" w:cs="Arial"/>
          <w:sz w:val="18"/>
          <w:szCs w:val="18"/>
        </w:rPr>
        <w:t xml:space="preserve"> estar para acontecer-lhe uma Grande Coisa» (</w:t>
      </w:r>
      <w:r w:rsidRPr="00431A00">
        <w:rPr>
          <w:rFonts w:ascii="Arial" w:hAnsi="Arial" w:cs="Arial"/>
          <w:i/>
          <w:sz w:val="18"/>
          <w:szCs w:val="18"/>
        </w:rPr>
        <w:t>AMR</w:t>
      </w:r>
      <w:r w:rsidRPr="00431A00">
        <w:rPr>
          <w:rFonts w:ascii="Arial" w:hAnsi="Arial" w:cs="Arial"/>
          <w:sz w:val="18"/>
          <w:szCs w:val="18"/>
        </w:rPr>
        <w:t>: 95). A repetição irónica desta ideia faz-se quando o furriel enfermeiro se vê rodeado de companheiros mortos numa emboscada: «Pensava de novo nos pássaros da sua infância, na voz longínqua do mar do seu destino. Pensava que boa parte da sua vida se fora já com a esperança de que pudesse um dia acontecer-lhe uma Grande Coisa, talvez uma primavera nunca igual ou um fruto bem à medida da sua sede. (…) Tenho o meu destino de mar a cumprir, sou um homem do seu sal e da sua profundidade. Ouço-lhe a voz e sei que a ouvirei sempre enquanto estiver longe dele» (</w:t>
      </w:r>
      <w:r w:rsidRPr="00431A00">
        <w:rPr>
          <w:rFonts w:ascii="Arial" w:hAnsi="Arial" w:cs="Arial"/>
          <w:i/>
          <w:sz w:val="18"/>
          <w:szCs w:val="18"/>
        </w:rPr>
        <w:t>AMR</w:t>
      </w:r>
      <w:r w:rsidRPr="00431A00">
        <w:rPr>
          <w:rFonts w:ascii="Arial" w:hAnsi="Arial" w:cs="Arial"/>
          <w:sz w:val="18"/>
          <w:szCs w:val="18"/>
        </w:rPr>
        <w:t>: 143).</w:t>
      </w:r>
    </w:p>
    <w:p w14:paraId="6962569D"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Neste sentido, todo o romance parece ser uma confirmação da perplexidade e das interrogações do Velho do Restelo: «A que novos desastres </w:t>
      </w:r>
      <w:proofErr w:type="spellStart"/>
      <w:r w:rsidRPr="00431A00">
        <w:rPr>
          <w:rFonts w:ascii="Arial" w:hAnsi="Arial" w:cs="Arial"/>
          <w:sz w:val="18"/>
          <w:szCs w:val="18"/>
        </w:rPr>
        <w:t>determinas/De</w:t>
      </w:r>
      <w:proofErr w:type="spellEnd"/>
      <w:r w:rsidRPr="00431A00">
        <w:rPr>
          <w:rFonts w:ascii="Arial" w:hAnsi="Arial" w:cs="Arial"/>
          <w:sz w:val="18"/>
          <w:szCs w:val="18"/>
        </w:rPr>
        <w:t xml:space="preserve"> levar estes Reinos e esta </w:t>
      </w:r>
      <w:proofErr w:type="spellStart"/>
      <w:r w:rsidRPr="00431A00">
        <w:rPr>
          <w:rFonts w:ascii="Arial" w:hAnsi="Arial" w:cs="Arial"/>
          <w:sz w:val="18"/>
          <w:szCs w:val="18"/>
        </w:rPr>
        <w:t>gente?/Que</w:t>
      </w:r>
      <w:proofErr w:type="spellEnd"/>
      <w:r w:rsidRPr="00431A00">
        <w:rPr>
          <w:rFonts w:ascii="Arial" w:hAnsi="Arial" w:cs="Arial"/>
          <w:sz w:val="18"/>
          <w:szCs w:val="18"/>
        </w:rPr>
        <w:t xml:space="preserve"> perigos, que mortes lhe </w:t>
      </w:r>
      <w:proofErr w:type="spellStart"/>
      <w:r w:rsidRPr="00431A00">
        <w:rPr>
          <w:rFonts w:ascii="Arial" w:hAnsi="Arial" w:cs="Arial"/>
          <w:sz w:val="18"/>
          <w:szCs w:val="18"/>
        </w:rPr>
        <w:t>destinas,/Debaixo</w:t>
      </w:r>
      <w:proofErr w:type="spellEnd"/>
      <w:r w:rsidRPr="00431A00">
        <w:rPr>
          <w:rFonts w:ascii="Arial" w:hAnsi="Arial" w:cs="Arial"/>
          <w:sz w:val="18"/>
          <w:szCs w:val="18"/>
        </w:rPr>
        <w:t xml:space="preserve"> de algum nome </w:t>
      </w:r>
      <w:proofErr w:type="spellStart"/>
      <w:r w:rsidRPr="00431A00">
        <w:rPr>
          <w:rFonts w:ascii="Arial" w:hAnsi="Arial" w:cs="Arial"/>
          <w:i/>
          <w:sz w:val="18"/>
          <w:szCs w:val="18"/>
        </w:rPr>
        <w:t>preminente</w:t>
      </w:r>
      <w:proofErr w:type="spellEnd"/>
      <w:r w:rsidRPr="00431A00">
        <w:rPr>
          <w:rFonts w:ascii="Arial" w:hAnsi="Arial" w:cs="Arial"/>
          <w:sz w:val="18"/>
          <w:szCs w:val="18"/>
        </w:rPr>
        <w:t>?» (</w:t>
      </w:r>
      <w:r w:rsidRPr="00431A00">
        <w:rPr>
          <w:rFonts w:ascii="Arial" w:hAnsi="Arial" w:cs="Arial"/>
          <w:i/>
          <w:sz w:val="18"/>
          <w:szCs w:val="18"/>
        </w:rPr>
        <w:t>Os Lusíadas</w:t>
      </w:r>
      <w:r w:rsidRPr="00431A00">
        <w:rPr>
          <w:rFonts w:ascii="Arial" w:hAnsi="Arial" w:cs="Arial"/>
          <w:sz w:val="18"/>
          <w:szCs w:val="18"/>
        </w:rPr>
        <w:t>, IV: 97).</w:t>
      </w:r>
    </w:p>
    <w:p w14:paraId="7CA1B43A"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Portugal apresenta-se, assim, como uma «pátria em crise» (</w:t>
      </w:r>
      <w:r w:rsidRPr="00431A00">
        <w:rPr>
          <w:rFonts w:ascii="Arial" w:hAnsi="Arial" w:cs="Arial"/>
          <w:i/>
          <w:sz w:val="18"/>
          <w:szCs w:val="18"/>
        </w:rPr>
        <w:t>AMR</w:t>
      </w:r>
      <w:r w:rsidRPr="00431A00">
        <w:rPr>
          <w:rFonts w:ascii="Arial" w:hAnsi="Arial" w:cs="Arial"/>
          <w:sz w:val="18"/>
          <w:szCs w:val="18"/>
        </w:rPr>
        <w:t xml:space="preserve">: 22), traiçoeira e enganadora. Um país ironicamente </w:t>
      </w:r>
      <w:r w:rsidR="00CD5BC0" w:rsidRPr="00431A00">
        <w:rPr>
          <w:rFonts w:ascii="Arial" w:hAnsi="Arial" w:cs="Arial"/>
          <w:sz w:val="18"/>
          <w:szCs w:val="18"/>
        </w:rPr>
        <w:t>percecionado</w:t>
      </w:r>
      <w:r w:rsidRPr="00431A00">
        <w:rPr>
          <w:rFonts w:ascii="Arial" w:hAnsi="Arial" w:cs="Arial"/>
          <w:sz w:val="18"/>
          <w:szCs w:val="18"/>
        </w:rPr>
        <w:t xml:space="preserve"> através dos seus poderes políticos, Salazar e Américo Tomás (</w:t>
      </w:r>
      <w:r w:rsidRPr="00431A00">
        <w:rPr>
          <w:rFonts w:ascii="Arial" w:hAnsi="Arial" w:cs="Arial"/>
          <w:i/>
          <w:sz w:val="18"/>
          <w:szCs w:val="18"/>
        </w:rPr>
        <w:t>AMR</w:t>
      </w:r>
      <w:r w:rsidRPr="00431A00">
        <w:rPr>
          <w:rFonts w:ascii="Arial" w:hAnsi="Arial" w:cs="Arial"/>
          <w:sz w:val="18"/>
          <w:szCs w:val="18"/>
        </w:rPr>
        <w:t xml:space="preserve">: 43), um país que se </w:t>
      </w:r>
      <w:r w:rsidRPr="00431A00">
        <w:rPr>
          <w:rFonts w:ascii="Arial" w:hAnsi="Arial" w:cs="Arial"/>
          <w:sz w:val="18"/>
          <w:szCs w:val="18"/>
        </w:rPr>
        <w:lastRenderedPageBreak/>
        <w:t>sumia</w:t>
      </w:r>
      <w:r w:rsidRPr="00431A00">
        <w:rPr>
          <w:rFonts w:ascii="Arial" w:hAnsi="Arial" w:cs="Arial"/>
          <w:b/>
          <w:sz w:val="18"/>
          <w:szCs w:val="18"/>
        </w:rPr>
        <w:t xml:space="preserve"> </w:t>
      </w:r>
      <w:r w:rsidRPr="00431A00">
        <w:rPr>
          <w:rFonts w:ascii="Arial" w:hAnsi="Arial" w:cs="Arial"/>
          <w:sz w:val="18"/>
          <w:szCs w:val="18"/>
        </w:rPr>
        <w:t xml:space="preserve">nos «numerosos amigos americanos a quem a </w:t>
      </w:r>
      <w:r w:rsidRPr="00431A00">
        <w:rPr>
          <w:rFonts w:ascii="Arial" w:hAnsi="Arial" w:cs="Arial"/>
          <w:i/>
          <w:sz w:val="18"/>
          <w:szCs w:val="18"/>
        </w:rPr>
        <w:t>gloriosa</w:t>
      </w:r>
      <w:r w:rsidRPr="00431A00">
        <w:rPr>
          <w:rFonts w:ascii="Arial" w:hAnsi="Arial" w:cs="Arial"/>
          <w:sz w:val="18"/>
          <w:szCs w:val="18"/>
        </w:rPr>
        <w:t xml:space="preserve"> política de Portugal em África infundia uma </w:t>
      </w:r>
      <w:r w:rsidR="00CD5BC0" w:rsidRPr="00431A00">
        <w:rPr>
          <w:rFonts w:ascii="Arial" w:hAnsi="Arial" w:cs="Arial"/>
          <w:i/>
          <w:sz w:val="18"/>
          <w:szCs w:val="18"/>
        </w:rPr>
        <w:t>excecional</w:t>
      </w:r>
      <w:r w:rsidRPr="00431A00">
        <w:rPr>
          <w:rFonts w:ascii="Arial" w:hAnsi="Arial" w:cs="Arial"/>
          <w:i/>
          <w:sz w:val="18"/>
          <w:szCs w:val="18"/>
        </w:rPr>
        <w:t xml:space="preserve"> </w:t>
      </w:r>
      <w:r w:rsidRPr="00431A00">
        <w:rPr>
          <w:rFonts w:ascii="Arial" w:hAnsi="Arial" w:cs="Arial"/>
          <w:sz w:val="18"/>
          <w:szCs w:val="18"/>
        </w:rPr>
        <w:t xml:space="preserve">admiração, país </w:t>
      </w:r>
      <w:r w:rsidRPr="00431A00">
        <w:rPr>
          <w:rFonts w:ascii="Arial" w:hAnsi="Arial" w:cs="Arial"/>
          <w:i/>
          <w:sz w:val="18"/>
          <w:szCs w:val="18"/>
        </w:rPr>
        <w:t>tão pequeno</w:t>
      </w:r>
      <w:r w:rsidRPr="00431A00">
        <w:rPr>
          <w:rFonts w:ascii="Arial" w:hAnsi="Arial" w:cs="Arial"/>
          <w:sz w:val="18"/>
          <w:szCs w:val="18"/>
        </w:rPr>
        <w:t xml:space="preserve">, esse, </w:t>
      </w:r>
      <w:r w:rsidRPr="00431A00">
        <w:rPr>
          <w:rFonts w:ascii="Arial" w:hAnsi="Arial" w:cs="Arial"/>
          <w:i/>
          <w:sz w:val="18"/>
          <w:szCs w:val="18"/>
        </w:rPr>
        <w:t>tão</w:t>
      </w:r>
      <w:r w:rsidRPr="00431A00">
        <w:rPr>
          <w:rFonts w:ascii="Arial" w:hAnsi="Arial" w:cs="Arial"/>
          <w:sz w:val="18"/>
          <w:szCs w:val="18"/>
        </w:rPr>
        <w:t xml:space="preserve"> cheio de merda </w:t>
      </w:r>
      <w:r w:rsidRPr="00431A00">
        <w:rPr>
          <w:rFonts w:ascii="Arial" w:hAnsi="Arial" w:cs="Arial"/>
          <w:i/>
          <w:sz w:val="18"/>
          <w:szCs w:val="18"/>
        </w:rPr>
        <w:t>atómica</w:t>
      </w:r>
      <w:r w:rsidRPr="00431A00">
        <w:rPr>
          <w:rFonts w:ascii="Arial" w:hAnsi="Arial" w:cs="Arial"/>
          <w:sz w:val="18"/>
          <w:szCs w:val="18"/>
        </w:rPr>
        <w:t xml:space="preserve"> nas suas praias, mas </w:t>
      </w:r>
      <w:r w:rsidRPr="00431A00">
        <w:rPr>
          <w:rFonts w:ascii="Arial" w:hAnsi="Arial" w:cs="Arial"/>
          <w:i/>
          <w:sz w:val="18"/>
          <w:szCs w:val="18"/>
        </w:rPr>
        <w:t xml:space="preserve">tão tenaz </w:t>
      </w:r>
      <w:r w:rsidRPr="00431A00">
        <w:rPr>
          <w:rFonts w:ascii="Arial" w:hAnsi="Arial" w:cs="Arial"/>
          <w:sz w:val="18"/>
          <w:szCs w:val="18"/>
        </w:rPr>
        <w:t>na sua resistência ao comunismo internacional» (</w:t>
      </w:r>
      <w:r w:rsidRPr="00431A00">
        <w:rPr>
          <w:rFonts w:ascii="Arial" w:hAnsi="Arial" w:cs="Arial"/>
          <w:i/>
          <w:sz w:val="18"/>
          <w:szCs w:val="18"/>
        </w:rPr>
        <w:t>AMR</w:t>
      </w:r>
      <w:r w:rsidRPr="00431A00">
        <w:rPr>
          <w:rFonts w:ascii="Arial" w:hAnsi="Arial" w:cs="Arial"/>
          <w:sz w:val="18"/>
          <w:szCs w:val="18"/>
        </w:rPr>
        <w:t xml:space="preserve">: 44, sublinhados nossos). Veja-se a ironia conseguida através do uso de </w:t>
      </w:r>
      <w:r w:rsidR="00CD5BC0" w:rsidRPr="00431A00">
        <w:rPr>
          <w:rFonts w:ascii="Arial" w:hAnsi="Arial" w:cs="Arial"/>
          <w:sz w:val="18"/>
          <w:szCs w:val="18"/>
        </w:rPr>
        <w:t>adjetivos</w:t>
      </w:r>
      <w:r w:rsidRPr="00431A00">
        <w:rPr>
          <w:rFonts w:ascii="Arial" w:hAnsi="Arial" w:cs="Arial"/>
          <w:sz w:val="18"/>
          <w:szCs w:val="18"/>
        </w:rPr>
        <w:t xml:space="preserve"> e da repetição do advérbio de intensidade. </w:t>
      </w:r>
    </w:p>
    <w:p w14:paraId="628C0430" w14:textId="77777777" w:rsidR="00D64EAD" w:rsidRPr="00431A00" w:rsidRDefault="00D64EAD" w:rsidP="00D869A4">
      <w:pPr>
        <w:spacing w:line="360" w:lineRule="auto"/>
        <w:ind w:firstLine="360"/>
        <w:jc w:val="both"/>
        <w:rPr>
          <w:rFonts w:ascii="Arial" w:hAnsi="Arial" w:cs="Arial"/>
          <w:sz w:val="18"/>
          <w:szCs w:val="18"/>
        </w:rPr>
      </w:pPr>
    </w:p>
    <w:p w14:paraId="30898DAA" w14:textId="77777777" w:rsidR="00D64EAD" w:rsidRPr="00431A00" w:rsidRDefault="00036F17" w:rsidP="00D869A4">
      <w:pPr>
        <w:pStyle w:val="Heading9"/>
        <w:spacing w:line="360" w:lineRule="auto"/>
        <w:jc w:val="both"/>
      </w:pPr>
      <w:r w:rsidRPr="00431A00">
        <w:t xml:space="preserve">3. </w:t>
      </w:r>
      <w:r w:rsidR="00D64EAD" w:rsidRPr="00431A00">
        <w:t>Autópsia</w:t>
      </w:r>
    </w:p>
    <w:p w14:paraId="280C7FA3" w14:textId="77777777" w:rsidR="00C32830"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r>
    </w:p>
    <w:p w14:paraId="028951A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i/>
          <w:sz w:val="18"/>
          <w:szCs w:val="18"/>
        </w:rPr>
        <w:t>Autópsia de um Mar de Ruínas</w:t>
      </w:r>
      <w:r w:rsidRPr="00431A00">
        <w:rPr>
          <w:rFonts w:ascii="Arial" w:hAnsi="Arial" w:cs="Arial"/>
          <w:sz w:val="18"/>
          <w:szCs w:val="18"/>
        </w:rPr>
        <w:t xml:space="preserve"> revela, pois, um exame da guerra colonial portuguesa em Angola, permitindo uma análise psicológica do militar português subalterno através de uma crítica severa à ideologia da época e aos que a alimentavam (os representantes do regime, os burocratas, etc.). </w:t>
      </w:r>
    </w:p>
    <w:p w14:paraId="690D56EA"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Aos soldados resta apenas a dignidade do desejo de continuarem vivos, no entanto, essa dignidade é corroída pelas circunstâncias de guerra. É também pelo direito à dignidade que lutam os habitantes de Calambata, animalizados pela polícia portuguesa e castigados por esta, sempre pronta a chicoteá-los. É, no entanto, uma dignidade roubada ao soba que se apresenta velho e com medo da polícia portuguesa, logo respeitoso para com ela. O momento de maior dignidade apresentado no romance dá-se no final do segundo capítulo, quando ele tenta libertar Romeu dos </w:t>
      </w:r>
      <w:r w:rsidR="006B0E2D" w:rsidRPr="00431A00">
        <w:rPr>
          <w:rFonts w:ascii="Arial" w:hAnsi="Arial" w:cs="Arial"/>
          <w:sz w:val="18"/>
          <w:szCs w:val="18"/>
        </w:rPr>
        <w:t>maus-tratos</w:t>
      </w:r>
      <w:r w:rsidRPr="00431A00">
        <w:rPr>
          <w:rFonts w:ascii="Arial" w:hAnsi="Arial" w:cs="Arial"/>
          <w:sz w:val="18"/>
          <w:szCs w:val="18"/>
        </w:rPr>
        <w:t xml:space="preserve"> de Valentim</w:t>
      </w:r>
      <w:r w:rsidR="007F6F05" w:rsidRPr="00431A00">
        <w:rPr>
          <w:rStyle w:val="FootnoteReference"/>
          <w:rFonts w:ascii="Arial" w:hAnsi="Arial" w:cs="Arial"/>
          <w:sz w:val="18"/>
          <w:szCs w:val="18"/>
        </w:rPr>
        <w:footnoteReference w:id="22"/>
      </w:r>
      <w:r w:rsidR="007F6F05" w:rsidRPr="00431A00">
        <w:rPr>
          <w:rFonts w:ascii="Arial" w:hAnsi="Arial" w:cs="Arial"/>
          <w:sz w:val="18"/>
          <w:szCs w:val="18"/>
        </w:rPr>
        <w:t>,</w:t>
      </w:r>
      <w:r w:rsidRPr="00431A00">
        <w:rPr>
          <w:rFonts w:ascii="Arial" w:hAnsi="Arial" w:cs="Arial"/>
          <w:sz w:val="18"/>
          <w:szCs w:val="18"/>
        </w:rPr>
        <w:t xml:space="preserve"> o chefe de polícia e é, ele próprio, pontapeado, em silêncio, mostrando-se indefeso. </w:t>
      </w:r>
    </w:p>
    <w:p w14:paraId="3FCC4F83"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Mais à frente, Romeu afirmará: «vida de preto é pior que estrume. Coisa suja onde o branco não vai pôr nunca a mão mas só o chicote e a voz que manda para exigir obediência, sem condições» (</w:t>
      </w:r>
      <w:r w:rsidRPr="00431A00">
        <w:rPr>
          <w:rFonts w:ascii="Arial" w:hAnsi="Arial" w:cs="Arial"/>
          <w:i/>
          <w:sz w:val="18"/>
          <w:szCs w:val="18"/>
        </w:rPr>
        <w:t>AMR</w:t>
      </w:r>
      <w:r w:rsidRPr="00431A00">
        <w:rPr>
          <w:rFonts w:ascii="Arial" w:hAnsi="Arial" w:cs="Arial"/>
          <w:sz w:val="18"/>
          <w:szCs w:val="18"/>
        </w:rPr>
        <w:t xml:space="preserve">: 121). Como já referimos, o ódio dos negros pelos brancos é justificável pelas </w:t>
      </w:r>
      <w:r w:rsidR="00CD5BC0" w:rsidRPr="00431A00">
        <w:rPr>
          <w:rFonts w:ascii="Arial" w:hAnsi="Arial" w:cs="Arial"/>
          <w:sz w:val="18"/>
          <w:szCs w:val="18"/>
        </w:rPr>
        <w:t>ações</w:t>
      </w:r>
      <w:r w:rsidRPr="00431A00">
        <w:rPr>
          <w:rFonts w:ascii="Arial" w:hAnsi="Arial" w:cs="Arial"/>
          <w:sz w:val="18"/>
          <w:szCs w:val="18"/>
        </w:rPr>
        <w:t xml:space="preserve"> arbitrárias destes: tiraram-lhe as terras, a liberdade, violaram as mulheres, exploraram, bateram, alimentaram a fome. Não podemos, porém, esquecer que em Portugal, a situação de miséria não era diferente, pois, como afirma uma personagem de </w:t>
      </w:r>
      <w:r w:rsidRPr="00431A00">
        <w:rPr>
          <w:rFonts w:ascii="Arial" w:hAnsi="Arial" w:cs="Arial"/>
          <w:i/>
          <w:sz w:val="18"/>
          <w:szCs w:val="18"/>
        </w:rPr>
        <w:t>O Manual dos Inquisidores</w:t>
      </w:r>
      <w:r w:rsidRPr="00431A00">
        <w:rPr>
          <w:rFonts w:ascii="Arial" w:hAnsi="Arial" w:cs="Arial"/>
          <w:sz w:val="18"/>
          <w:szCs w:val="18"/>
        </w:rPr>
        <w:t>, de António Lobo Antunes: «como se morrer de fome onde [Cova da Piedade] os pretos somos nós fosse melhor do que morrer de fome onde [Luanda] os pretos são outros» (</w:t>
      </w:r>
      <w:r w:rsidRPr="00431A00">
        <w:rPr>
          <w:rFonts w:ascii="Arial" w:hAnsi="Arial" w:cs="Arial"/>
          <w:i/>
          <w:sz w:val="18"/>
          <w:szCs w:val="18"/>
        </w:rPr>
        <w:t>O Manual dos Inquisidores</w:t>
      </w:r>
      <w:r w:rsidRPr="00431A00">
        <w:rPr>
          <w:rFonts w:ascii="Arial" w:hAnsi="Arial" w:cs="Arial"/>
          <w:sz w:val="18"/>
          <w:szCs w:val="18"/>
        </w:rPr>
        <w:t>:</w:t>
      </w:r>
      <w:r w:rsidRPr="00431A00">
        <w:rPr>
          <w:rFonts w:ascii="Arial" w:hAnsi="Arial" w:cs="Arial"/>
          <w:i/>
          <w:sz w:val="18"/>
          <w:szCs w:val="18"/>
        </w:rPr>
        <w:t xml:space="preserve"> </w:t>
      </w:r>
      <w:r w:rsidRPr="00431A00">
        <w:rPr>
          <w:rFonts w:ascii="Arial" w:hAnsi="Arial" w:cs="Arial"/>
          <w:sz w:val="18"/>
          <w:szCs w:val="18"/>
        </w:rPr>
        <w:t>212). A miséria não era, de facto, diferente para a generalidade dos portugueses em Portugal, nem em Angola, e na obra insiste-se nas condições de fadiga, sede, fome e medo a que se submetiam as patrulhas pelo mato.</w:t>
      </w:r>
    </w:p>
    <w:p w14:paraId="1C1332C7"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O romance constrói-se nos contrastes </w:t>
      </w:r>
      <w:proofErr w:type="spellStart"/>
      <w:r w:rsidRPr="00431A00">
        <w:rPr>
          <w:rFonts w:ascii="Arial" w:hAnsi="Arial" w:cs="Arial"/>
          <w:sz w:val="18"/>
          <w:szCs w:val="18"/>
        </w:rPr>
        <w:t>opressor/oprimido</w:t>
      </w:r>
      <w:proofErr w:type="spellEnd"/>
      <w:r w:rsidRPr="00431A00">
        <w:rPr>
          <w:rFonts w:ascii="Arial" w:hAnsi="Arial" w:cs="Arial"/>
          <w:sz w:val="18"/>
          <w:szCs w:val="18"/>
        </w:rPr>
        <w:t>;</w:t>
      </w:r>
      <w:r w:rsidRPr="00431A00">
        <w:rPr>
          <w:rFonts w:ascii="Arial" w:hAnsi="Arial" w:cs="Arial"/>
          <w:b/>
          <w:sz w:val="18"/>
          <w:szCs w:val="18"/>
        </w:rPr>
        <w:t xml:space="preserve"> </w:t>
      </w:r>
      <w:proofErr w:type="spellStart"/>
      <w:r w:rsidRPr="00431A00">
        <w:rPr>
          <w:rFonts w:ascii="Arial" w:hAnsi="Arial" w:cs="Arial"/>
          <w:sz w:val="18"/>
          <w:szCs w:val="18"/>
        </w:rPr>
        <w:t>subjugador/subjugado</w:t>
      </w:r>
      <w:proofErr w:type="spellEnd"/>
      <w:r w:rsidRPr="00431A00">
        <w:rPr>
          <w:rFonts w:ascii="Arial" w:hAnsi="Arial" w:cs="Arial"/>
          <w:sz w:val="18"/>
          <w:szCs w:val="18"/>
        </w:rPr>
        <w:t xml:space="preserve">; </w:t>
      </w:r>
      <w:proofErr w:type="spellStart"/>
      <w:r w:rsidRPr="00431A00">
        <w:rPr>
          <w:rFonts w:ascii="Arial" w:hAnsi="Arial" w:cs="Arial"/>
          <w:sz w:val="18"/>
          <w:szCs w:val="18"/>
        </w:rPr>
        <w:t>rico/pobre</w:t>
      </w:r>
      <w:proofErr w:type="spellEnd"/>
      <w:r w:rsidRPr="00431A00">
        <w:rPr>
          <w:rFonts w:ascii="Arial" w:hAnsi="Arial" w:cs="Arial"/>
          <w:sz w:val="18"/>
          <w:szCs w:val="18"/>
        </w:rPr>
        <w:t xml:space="preserve">. Estes contrastes entre a pobreza e a riqueza continuam empiricamente </w:t>
      </w:r>
      <w:r w:rsidR="00CD5BC0" w:rsidRPr="00431A00">
        <w:rPr>
          <w:rFonts w:ascii="Arial" w:hAnsi="Arial" w:cs="Arial"/>
          <w:sz w:val="18"/>
          <w:szCs w:val="18"/>
        </w:rPr>
        <w:t>atuais</w:t>
      </w:r>
      <w:r w:rsidRPr="00431A00">
        <w:rPr>
          <w:rFonts w:ascii="Arial" w:hAnsi="Arial" w:cs="Arial"/>
          <w:sz w:val="18"/>
          <w:szCs w:val="18"/>
        </w:rPr>
        <w:t>, sobretudo na Angola hodierna: «mulheres essas que traziam pela mão crianças cor de lama e em cujo rosto se surpreendia as crateras da fome iludida na sua ingenuidade; depois, eram os bairros lavados dos brancos. (…) o silêncio dos ricos, os carros exageradamente luxuosos e quase funerários dos ricos de toda a parte do mundo» (</w:t>
      </w:r>
      <w:r w:rsidRPr="00431A00">
        <w:rPr>
          <w:rFonts w:ascii="Arial" w:hAnsi="Arial" w:cs="Arial"/>
          <w:i/>
          <w:sz w:val="18"/>
          <w:szCs w:val="18"/>
        </w:rPr>
        <w:t>AMR</w:t>
      </w:r>
      <w:r w:rsidRPr="00431A00">
        <w:rPr>
          <w:rFonts w:ascii="Arial" w:hAnsi="Arial" w:cs="Arial"/>
          <w:sz w:val="18"/>
          <w:szCs w:val="18"/>
        </w:rPr>
        <w:t xml:space="preserve">: 86-87). </w:t>
      </w:r>
    </w:p>
    <w:p w14:paraId="278FBC22"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Na gradação que estamos a analisar, destaca-se o episódio em que o jipe cheio de crianças capota e provoca a morte de Júlia </w:t>
      </w:r>
      <w:proofErr w:type="spellStart"/>
      <w:r w:rsidRPr="00431A00">
        <w:rPr>
          <w:rFonts w:ascii="Arial" w:hAnsi="Arial" w:cs="Arial"/>
          <w:sz w:val="18"/>
          <w:szCs w:val="18"/>
        </w:rPr>
        <w:t>Doke</w:t>
      </w:r>
      <w:proofErr w:type="spellEnd"/>
      <w:r w:rsidRPr="00431A00">
        <w:rPr>
          <w:rFonts w:ascii="Arial" w:hAnsi="Arial" w:cs="Arial"/>
          <w:sz w:val="18"/>
          <w:szCs w:val="18"/>
        </w:rPr>
        <w:t xml:space="preserve">. A sua autópsia é feita pelo delegado de saúde, que chega no dia seguinte, e pelo furriel enfermeiro «debaixo de uma árvore, à vista de toda a gente, e toda a sorte de </w:t>
      </w:r>
      <w:r w:rsidR="00CD5BC0" w:rsidRPr="00431A00">
        <w:rPr>
          <w:rFonts w:ascii="Arial" w:hAnsi="Arial" w:cs="Arial"/>
          <w:sz w:val="18"/>
          <w:szCs w:val="18"/>
        </w:rPr>
        <w:t>insetos</w:t>
      </w:r>
      <w:r w:rsidRPr="00431A00">
        <w:rPr>
          <w:rFonts w:ascii="Arial" w:hAnsi="Arial" w:cs="Arial"/>
          <w:sz w:val="18"/>
          <w:szCs w:val="18"/>
        </w:rPr>
        <w:t xml:space="preserve"> pousava na carne </w:t>
      </w:r>
      <w:proofErr w:type="spellStart"/>
      <w:r w:rsidRPr="00431A00">
        <w:rPr>
          <w:rFonts w:ascii="Arial" w:hAnsi="Arial" w:cs="Arial"/>
          <w:sz w:val="18"/>
          <w:szCs w:val="18"/>
        </w:rPr>
        <w:t>semiapodrecida</w:t>
      </w:r>
      <w:proofErr w:type="spellEnd"/>
      <w:r w:rsidRPr="00431A00">
        <w:rPr>
          <w:rFonts w:ascii="Arial" w:hAnsi="Arial" w:cs="Arial"/>
          <w:sz w:val="18"/>
          <w:szCs w:val="18"/>
        </w:rPr>
        <w:t xml:space="preserve"> do cadáver trucidado» (</w:t>
      </w:r>
      <w:r w:rsidRPr="00431A00">
        <w:rPr>
          <w:rFonts w:ascii="Arial" w:hAnsi="Arial" w:cs="Arial"/>
          <w:i/>
          <w:sz w:val="18"/>
          <w:szCs w:val="18"/>
        </w:rPr>
        <w:t>AMR</w:t>
      </w:r>
      <w:r w:rsidRPr="00431A00">
        <w:rPr>
          <w:rFonts w:ascii="Arial" w:hAnsi="Arial" w:cs="Arial"/>
          <w:sz w:val="18"/>
          <w:szCs w:val="18"/>
        </w:rPr>
        <w:t>: 224). Sendo as crianças «a explicação do mundo» (</w:t>
      </w:r>
      <w:r w:rsidRPr="00431A00">
        <w:rPr>
          <w:rFonts w:ascii="Arial" w:hAnsi="Arial" w:cs="Arial"/>
          <w:i/>
          <w:sz w:val="18"/>
          <w:szCs w:val="18"/>
        </w:rPr>
        <w:t>AMR</w:t>
      </w:r>
      <w:r w:rsidRPr="00431A00">
        <w:rPr>
          <w:rFonts w:ascii="Arial" w:hAnsi="Arial" w:cs="Arial"/>
          <w:sz w:val="18"/>
          <w:szCs w:val="18"/>
        </w:rPr>
        <w:t xml:space="preserve">: 221), como se refere neste «capítulo décimo sétimo», este episódio é particularmente simbólico, pois representa a banalização da morte e a insensibilidade para com o valor da vida. Na verdade, a morte e o sofrimento, pela repetição e pelo hábito, provocam indiferença. Assim, face aos feridos e aos mortos, resta a insensibilidade (cf. </w:t>
      </w:r>
      <w:r w:rsidRPr="00431A00">
        <w:rPr>
          <w:rFonts w:ascii="Arial" w:hAnsi="Arial" w:cs="Arial"/>
          <w:i/>
          <w:sz w:val="18"/>
          <w:szCs w:val="18"/>
        </w:rPr>
        <w:t>AMR</w:t>
      </w:r>
      <w:r w:rsidRPr="00431A00">
        <w:rPr>
          <w:rFonts w:ascii="Arial" w:hAnsi="Arial" w:cs="Arial"/>
          <w:sz w:val="18"/>
          <w:szCs w:val="18"/>
        </w:rPr>
        <w:t>: 245).</w:t>
      </w:r>
    </w:p>
    <w:p w14:paraId="503134E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Vem neste sentido a intertextualidade com o capítulo XI da </w:t>
      </w:r>
      <w:r w:rsidRPr="00431A00">
        <w:rPr>
          <w:rFonts w:ascii="Arial" w:hAnsi="Arial" w:cs="Arial"/>
          <w:i/>
          <w:sz w:val="18"/>
          <w:szCs w:val="18"/>
        </w:rPr>
        <w:t>Crónica de D. João I</w:t>
      </w:r>
      <w:r w:rsidRPr="00431A00">
        <w:rPr>
          <w:rFonts w:ascii="Arial" w:hAnsi="Arial" w:cs="Arial"/>
          <w:sz w:val="18"/>
          <w:szCs w:val="18"/>
        </w:rPr>
        <w:t xml:space="preserve">, de Fernão Lopes, em momentos de morte iminente para os soldados: «É só preciso chegar depressa, acudir aos nossos e à sua </w:t>
      </w:r>
      <w:proofErr w:type="spellStart"/>
      <w:r w:rsidRPr="00431A00">
        <w:rPr>
          <w:rFonts w:ascii="Arial" w:hAnsi="Arial" w:cs="Arial"/>
          <w:sz w:val="18"/>
          <w:szCs w:val="18"/>
        </w:rPr>
        <w:t>perdiçom</w:t>
      </w:r>
      <w:proofErr w:type="spellEnd"/>
      <w:r w:rsidRPr="00431A00">
        <w:rPr>
          <w:rFonts w:ascii="Arial" w:hAnsi="Arial" w:cs="Arial"/>
          <w:sz w:val="18"/>
          <w:szCs w:val="18"/>
        </w:rPr>
        <w:t xml:space="preserve">, aos nossos, aos nossos, acudamos prestes que </w:t>
      </w:r>
      <w:proofErr w:type="spellStart"/>
      <w:r w:rsidRPr="00431A00">
        <w:rPr>
          <w:rFonts w:ascii="Arial" w:hAnsi="Arial" w:cs="Arial"/>
          <w:sz w:val="18"/>
          <w:szCs w:val="18"/>
        </w:rPr>
        <w:t>matom</w:t>
      </w:r>
      <w:proofErr w:type="spellEnd"/>
      <w:r w:rsidRPr="00431A00">
        <w:rPr>
          <w:rFonts w:ascii="Arial" w:hAnsi="Arial" w:cs="Arial"/>
          <w:sz w:val="18"/>
          <w:szCs w:val="18"/>
        </w:rPr>
        <w:t xml:space="preserve"> o </w:t>
      </w:r>
      <w:proofErr w:type="spellStart"/>
      <w:r w:rsidRPr="00431A00">
        <w:rPr>
          <w:rFonts w:ascii="Arial" w:hAnsi="Arial" w:cs="Arial"/>
          <w:sz w:val="18"/>
          <w:szCs w:val="18"/>
        </w:rPr>
        <w:t>meestre</w:t>
      </w:r>
      <w:proofErr w:type="spellEnd"/>
      <w:r w:rsidRPr="00431A00">
        <w:rPr>
          <w:rFonts w:ascii="Arial" w:hAnsi="Arial" w:cs="Arial"/>
          <w:sz w:val="18"/>
          <w:szCs w:val="18"/>
        </w:rPr>
        <w:t xml:space="preserve">, que os </w:t>
      </w:r>
      <w:proofErr w:type="spellStart"/>
      <w:r w:rsidRPr="00431A00">
        <w:rPr>
          <w:rFonts w:ascii="Arial" w:hAnsi="Arial" w:cs="Arial"/>
          <w:sz w:val="18"/>
          <w:szCs w:val="18"/>
        </w:rPr>
        <w:t>matom</w:t>
      </w:r>
      <w:proofErr w:type="spellEnd"/>
      <w:r w:rsidRPr="00431A00">
        <w:rPr>
          <w:rFonts w:ascii="Arial" w:hAnsi="Arial" w:cs="Arial"/>
          <w:sz w:val="18"/>
          <w:szCs w:val="18"/>
        </w:rPr>
        <w:t xml:space="preserve"> </w:t>
      </w:r>
      <w:proofErr w:type="spellStart"/>
      <w:r w:rsidRPr="00431A00">
        <w:rPr>
          <w:rFonts w:ascii="Arial" w:hAnsi="Arial" w:cs="Arial"/>
          <w:sz w:val="18"/>
          <w:szCs w:val="18"/>
        </w:rPr>
        <w:t>todolos</w:t>
      </w:r>
      <w:proofErr w:type="spellEnd"/>
      <w:r w:rsidRPr="00431A00">
        <w:rPr>
          <w:rFonts w:ascii="Arial" w:hAnsi="Arial" w:cs="Arial"/>
          <w:sz w:val="18"/>
          <w:szCs w:val="18"/>
        </w:rPr>
        <w:t xml:space="preserve"> nossos e pronto </w:t>
      </w:r>
      <w:proofErr w:type="spellStart"/>
      <w:r w:rsidRPr="00431A00">
        <w:rPr>
          <w:rFonts w:ascii="Arial" w:hAnsi="Arial" w:cs="Arial"/>
          <w:sz w:val="18"/>
          <w:szCs w:val="18"/>
        </w:rPr>
        <w:t>nom</w:t>
      </w:r>
      <w:proofErr w:type="spellEnd"/>
      <w:r w:rsidRPr="00431A00">
        <w:rPr>
          <w:rFonts w:ascii="Arial" w:hAnsi="Arial" w:cs="Arial"/>
          <w:sz w:val="18"/>
          <w:szCs w:val="18"/>
        </w:rPr>
        <w:t xml:space="preserve"> serão vivos…» (</w:t>
      </w:r>
      <w:r w:rsidRPr="00431A00">
        <w:rPr>
          <w:rFonts w:ascii="Arial" w:hAnsi="Arial" w:cs="Arial"/>
          <w:i/>
          <w:sz w:val="18"/>
          <w:szCs w:val="18"/>
        </w:rPr>
        <w:t>AMR</w:t>
      </w:r>
      <w:r w:rsidRPr="00431A00">
        <w:rPr>
          <w:rFonts w:ascii="Arial" w:hAnsi="Arial" w:cs="Arial"/>
          <w:sz w:val="18"/>
          <w:szCs w:val="18"/>
        </w:rPr>
        <w:t>: 116). Através da repetição intensifica-se a angústia e a inquietação, apelando-se à união e à solidariedade, devido à</w:t>
      </w:r>
      <w:r w:rsidRPr="00431A00">
        <w:rPr>
          <w:rFonts w:ascii="Arial" w:hAnsi="Arial" w:cs="Arial"/>
          <w:b/>
          <w:sz w:val="18"/>
          <w:szCs w:val="18"/>
        </w:rPr>
        <w:t xml:space="preserve"> </w:t>
      </w:r>
      <w:r w:rsidRPr="00431A00">
        <w:rPr>
          <w:rFonts w:ascii="Arial" w:hAnsi="Arial" w:cs="Arial"/>
          <w:sz w:val="18"/>
          <w:szCs w:val="18"/>
        </w:rPr>
        <w:lastRenderedPageBreak/>
        <w:t xml:space="preserve">necessidade de acordar as consciências contra a morte e, na tentativa de reunir as hostes numa só </w:t>
      </w:r>
      <w:r w:rsidR="00CD5BC0" w:rsidRPr="00431A00">
        <w:rPr>
          <w:rFonts w:ascii="Arial" w:hAnsi="Arial" w:cs="Arial"/>
          <w:sz w:val="18"/>
          <w:szCs w:val="18"/>
        </w:rPr>
        <w:t>direção</w:t>
      </w:r>
      <w:r w:rsidRPr="00431A00">
        <w:rPr>
          <w:rFonts w:ascii="Arial" w:hAnsi="Arial" w:cs="Arial"/>
          <w:sz w:val="18"/>
          <w:szCs w:val="18"/>
        </w:rPr>
        <w:t xml:space="preserve"> de interesses pelo Bem do país, como aconteceu no último quartel do século XV.</w:t>
      </w:r>
    </w:p>
    <w:p w14:paraId="0AC73F83"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Este é, assim, um romance sobre a vivência agónica, a sensação física e psicológica da morte, a neutralização da importância do ser humano, reduzido à sua condição física efémera e frágil. O descrédito pela guerra é acentuado pela ironia presente, por exemplo, nas inscrições nas paredes, repetidas ao longo do romance, quer do lado dos brancos, quer do lado dos africanos: «É PROIBIDO DIZER QUE HÁ GUERRA» (</w:t>
      </w:r>
      <w:r w:rsidRPr="00431A00">
        <w:rPr>
          <w:rFonts w:ascii="Arial" w:hAnsi="Arial" w:cs="Arial"/>
          <w:i/>
          <w:sz w:val="18"/>
          <w:szCs w:val="18"/>
        </w:rPr>
        <w:t>AMR</w:t>
      </w:r>
      <w:r w:rsidRPr="00431A00">
        <w:rPr>
          <w:rFonts w:ascii="Arial" w:hAnsi="Arial" w:cs="Arial"/>
          <w:sz w:val="18"/>
          <w:szCs w:val="18"/>
        </w:rPr>
        <w:t>: 51, 108, 194); «SANZALA DA PAZ − POVO RECUPERADO» (</w:t>
      </w:r>
      <w:r w:rsidRPr="00431A00">
        <w:rPr>
          <w:rFonts w:ascii="Arial" w:hAnsi="Arial" w:cs="Arial"/>
          <w:i/>
          <w:sz w:val="18"/>
          <w:szCs w:val="18"/>
        </w:rPr>
        <w:t>AMR</w:t>
      </w:r>
      <w:r w:rsidRPr="00431A00">
        <w:rPr>
          <w:rFonts w:ascii="Arial" w:hAnsi="Arial" w:cs="Arial"/>
          <w:sz w:val="18"/>
          <w:szCs w:val="18"/>
        </w:rPr>
        <w:t>: 81, 250).</w:t>
      </w:r>
    </w:p>
    <w:p w14:paraId="18DC43E8" w14:textId="77777777" w:rsidR="00D64EAD" w:rsidRPr="00431A00" w:rsidRDefault="00D64EAD" w:rsidP="00D869A4">
      <w:pPr>
        <w:spacing w:line="360" w:lineRule="auto"/>
        <w:ind w:firstLine="360"/>
        <w:jc w:val="both"/>
        <w:rPr>
          <w:rFonts w:ascii="Arial" w:hAnsi="Arial" w:cs="Arial"/>
          <w:sz w:val="18"/>
          <w:szCs w:val="18"/>
        </w:rPr>
      </w:pPr>
    </w:p>
    <w:p w14:paraId="5525E16A" w14:textId="77777777" w:rsidR="00D64EAD" w:rsidRPr="00431A00" w:rsidRDefault="00036F17" w:rsidP="00D869A4">
      <w:pPr>
        <w:pStyle w:val="Heading9"/>
        <w:spacing w:line="360" w:lineRule="auto"/>
        <w:jc w:val="both"/>
      </w:pPr>
      <w:r w:rsidRPr="00431A00">
        <w:t xml:space="preserve">4. </w:t>
      </w:r>
      <w:r w:rsidR="00D64EAD" w:rsidRPr="00431A00">
        <w:t>Ruínas</w:t>
      </w:r>
    </w:p>
    <w:p w14:paraId="294579F3" w14:textId="77777777" w:rsidR="00C32830"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r>
    </w:p>
    <w:p w14:paraId="69641BF8" w14:textId="77777777" w:rsidR="00D64EAD" w:rsidRPr="00431A00" w:rsidRDefault="00D64EAD" w:rsidP="00D869A4">
      <w:pPr>
        <w:spacing w:line="360" w:lineRule="auto"/>
        <w:ind w:firstLine="360"/>
        <w:jc w:val="both"/>
        <w:rPr>
          <w:rFonts w:ascii="Arial" w:hAnsi="Arial" w:cs="Arial"/>
          <w:b/>
          <w:sz w:val="18"/>
          <w:szCs w:val="18"/>
        </w:rPr>
      </w:pPr>
      <w:r w:rsidRPr="00431A00">
        <w:rPr>
          <w:rFonts w:ascii="Arial" w:hAnsi="Arial" w:cs="Arial"/>
          <w:sz w:val="18"/>
          <w:szCs w:val="18"/>
        </w:rPr>
        <w:t xml:space="preserve">Esta nossa análise gradativa de elementos de </w:t>
      </w:r>
      <w:r w:rsidRPr="00431A00">
        <w:rPr>
          <w:rFonts w:ascii="Arial" w:hAnsi="Arial" w:cs="Arial"/>
          <w:i/>
          <w:sz w:val="18"/>
          <w:szCs w:val="18"/>
        </w:rPr>
        <w:t>Autópsia de um Mar de Ruínas</w:t>
      </w:r>
      <w:r w:rsidRPr="00431A00">
        <w:rPr>
          <w:rFonts w:ascii="Arial" w:hAnsi="Arial" w:cs="Arial"/>
          <w:sz w:val="18"/>
          <w:szCs w:val="18"/>
        </w:rPr>
        <w:t xml:space="preserve"> culmina no</w:t>
      </w:r>
      <w:r w:rsidRPr="00431A00">
        <w:rPr>
          <w:rFonts w:ascii="Arial" w:hAnsi="Arial" w:cs="Arial"/>
          <w:b/>
          <w:sz w:val="18"/>
          <w:szCs w:val="18"/>
        </w:rPr>
        <w:t xml:space="preserve"> </w:t>
      </w:r>
      <w:r w:rsidRPr="00431A00">
        <w:rPr>
          <w:rFonts w:ascii="Arial" w:hAnsi="Arial" w:cs="Arial"/>
          <w:sz w:val="18"/>
          <w:szCs w:val="18"/>
        </w:rPr>
        <w:t>sentido das ruínas, no sentido</w:t>
      </w:r>
      <w:r w:rsidRPr="00431A00">
        <w:rPr>
          <w:rFonts w:ascii="Arial" w:hAnsi="Arial" w:cs="Arial"/>
          <w:b/>
          <w:sz w:val="18"/>
          <w:szCs w:val="18"/>
        </w:rPr>
        <w:t xml:space="preserve"> </w:t>
      </w:r>
      <w:r w:rsidRPr="00431A00">
        <w:rPr>
          <w:rFonts w:ascii="Arial" w:hAnsi="Arial" w:cs="Arial"/>
          <w:sz w:val="18"/>
          <w:szCs w:val="18"/>
        </w:rPr>
        <w:t>da decadência de ideologias, da destruição do espaço físico e psicológico que envolve os dois grupos em convívio e, finalmente, da degradação da mente e do corpo das personagens.</w:t>
      </w:r>
    </w:p>
    <w:p w14:paraId="4091D7E1"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A relação com o título do romance é explícita uma só vez. A expressão é usada aquando da descoberta dos soldados portugueses mortos numa emboscada, o furriel Borges aparece «como se emergisse do fundo de um mar de ruínas» (</w:t>
      </w:r>
      <w:r w:rsidRPr="00431A00">
        <w:rPr>
          <w:rFonts w:ascii="Arial" w:hAnsi="Arial" w:cs="Arial"/>
          <w:i/>
          <w:sz w:val="18"/>
          <w:szCs w:val="18"/>
        </w:rPr>
        <w:t>AMR</w:t>
      </w:r>
      <w:r w:rsidRPr="00431A00">
        <w:rPr>
          <w:rFonts w:ascii="Arial" w:hAnsi="Arial" w:cs="Arial"/>
          <w:sz w:val="18"/>
          <w:szCs w:val="18"/>
        </w:rPr>
        <w:t>: 127).</w:t>
      </w:r>
    </w:p>
    <w:p w14:paraId="3613A3F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A solução apresentada no romance, pelos comandantes, visava responder à guerra com mais guerra, sem se importarem com a morte de soldados: «Matem-se, porém, todos os meninos de suas mães, para que assim a víbora desta revolta se ache asinha vencida e fatigada de morrer» (</w:t>
      </w:r>
      <w:r w:rsidRPr="00431A00">
        <w:rPr>
          <w:rFonts w:ascii="Arial" w:hAnsi="Arial" w:cs="Arial"/>
          <w:i/>
          <w:sz w:val="18"/>
          <w:szCs w:val="18"/>
        </w:rPr>
        <w:t>AMR</w:t>
      </w:r>
      <w:r w:rsidRPr="00431A00">
        <w:rPr>
          <w:rFonts w:ascii="Arial" w:hAnsi="Arial" w:cs="Arial"/>
          <w:sz w:val="18"/>
          <w:szCs w:val="18"/>
        </w:rPr>
        <w:t>: 167). A intertextualidade com «O menino da sua mãe», de Fernando Pessoa</w:t>
      </w:r>
      <w:r w:rsidR="007F6F05" w:rsidRPr="00431A00">
        <w:rPr>
          <w:rStyle w:val="FootnoteReference"/>
          <w:rFonts w:ascii="Arial" w:hAnsi="Arial" w:cs="Arial"/>
          <w:sz w:val="18"/>
          <w:szCs w:val="18"/>
        </w:rPr>
        <w:footnoteReference w:id="23"/>
      </w:r>
      <w:r w:rsidR="007F6F05" w:rsidRPr="00431A00">
        <w:rPr>
          <w:rFonts w:ascii="Arial" w:hAnsi="Arial" w:cs="Arial"/>
          <w:sz w:val="18"/>
          <w:szCs w:val="18"/>
        </w:rPr>
        <w:t>,</w:t>
      </w:r>
      <w:r w:rsidRPr="00431A00">
        <w:rPr>
          <w:rFonts w:ascii="Arial" w:hAnsi="Arial" w:cs="Arial"/>
          <w:sz w:val="18"/>
          <w:szCs w:val="18"/>
        </w:rPr>
        <w:t xml:space="preserve"> é aqui evidente, enfatizando a intemporalidade da temática da morte de jovens inocentes. O narrador denuncia a responsabilidade dos "senhores da guerra" nas atrocidades cometidas, pois o importante para os comandantes era que pudesse acontecer «Grandes Coisas de bem e riquezas e honras», como já alertara o Velho do Restelo (cf. </w:t>
      </w:r>
      <w:r w:rsidRPr="00431A00">
        <w:rPr>
          <w:rFonts w:ascii="Arial" w:hAnsi="Arial" w:cs="Arial"/>
          <w:i/>
          <w:sz w:val="18"/>
          <w:szCs w:val="18"/>
        </w:rPr>
        <w:t>Os Lusíadas</w:t>
      </w:r>
      <w:r w:rsidRPr="00431A00">
        <w:rPr>
          <w:rFonts w:ascii="Arial" w:hAnsi="Arial" w:cs="Arial"/>
          <w:sz w:val="18"/>
          <w:szCs w:val="18"/>
        </w:rPr>
        <w:t>, IV: 95), indiciando que em quinhentos anos nada mudou na natureza humana.</w:t>
      </w:r>
    </w:p>
    <w:p w14:paraId="2A85EA50"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b/>
          <w:sz w:val="18"/>
          <w:szCs w:val="18"/>
        </w:rPr>
        <w:tab/>
      </w:r>
      <w:r w:rsidRPr="00431A00">
        <w:rPr>
          <w:rFonts w:ascii="Arial" w:hAnsi="Arial" w:cs="Arial"/>
          <w:sz w:val="18"/>
          <w:szCs w:val="18"/>
        </w:rPr>
        <w:t>Neste cenário funesto de conflito, um dos elementos simbólicos explorado na obra é o corvo. Este assume na narrativa um simbolismo negativo, no sentido de mensageiro da morte em que se tornam os «americanos [que] fazem disto uma guerra de saldo» (</w:t>
      </w:r>
      <w:r w:rsidRPr="00431A00">
        <w:rPr>
          <w:rFonts w:ascii="Arial" w:hAnsi="Arial" w:cs="Arial"/>
          <w:i/>
          <w:sz w:val="18"/>
          <w:szCs w:val="18"/>
        </w:rPr>
        <w:t>AMR</w:t>
      </w:r>
      <w:r w:rsidRPr="00431A00">
        <w:rPr>
          <w:rFonts w:ascii="Arial" w:hAnsi="Arial" w:cs="Arial"/>
          <w:sz w:val="18"/>
          <w:szCs w:val="18"/>
        </w:rPr>
        <w:t>: 21) e os elementos da polícia política (</w:t>
      </w:r>
      <w:r w:rsidRPr="00431A00">
        <w:rPr>
          <w:rFonts w:ascii="Arial" w:hAnsi="Arial" w:cs="Arial"/>
          <w:i/>
          <w:sz w:val="18"/>
          <w:szCs w:val="18"/>
        </w:rPr>
        <w:t>AMR</w:t>
      </w:r>
      <w:r w:rsidRPr="00431A00">
        <w:rPr>
          <w:rFonts w:ascii="Arial" w:hAnsi="Arial" w:cs="Arial"/>
          <w:sz w:val="18"/>
          <w:szCs w:val="18"/>
        </w:rPr>
        <w:t>: 95).</w:t>
      </w:r>
    </w:p>
    <w:p w14:paraId="6E7ABFA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É todo este ambiente de morte que se vai agudizando assim que caminhamos para o final do romance, quer da parte dos africanos, quer dos portugueses. Apesar de Natália ter pensado, logo no capítulo segundo, que «gostava de ver ainda o dia do seu marido revoltar nos brancos» (</w:t>
      </w:r>
      <w:r w:rsidRPr="00431A00">
        <w:rPr>
          <w:rFonts w:ascii="Arial" w:hAnsi="Arial" w:cs="Arial"/>
          <w:i/>
          <w:sz w:val="18"/>
          <w:szCs w:val="18"/>
        </w:rPr>
        <w:t>AMR</w:t>
      </w:r>
      <w:r w:rsidRPr="00431A00">
        <w:rPr>
          <w:rFonts w:ascii="Arial" w:hAnsi="Arial" w:cs="Arial"/>
          <w:sz w:val="18"/>
          <w:szCs w:val="18"/>
        </w:rPr>
        <w:t>: 33), esta personagem está longe de imaginar que o seu desejo se irá realizar no final de forma trágica.</w:t>
      </w:r>
    </w:p>
    <w:p w14:paraId="7617332B"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A morte é também uma realidade constante para os militares, que se tornam mortos-vivos: «A guerra era a única, a inacreditável realidade do tempo e do mundo. Além disso todos estavam em dúvida acerca de tudo. Permaneciam despertos, mas confundiam a vida com o pesadelo dos mortos» (</w:t>
      </w:r>
      <w:r w:rsidRPr="00431A00">
        <w:rPr>
          <w:rFonts w:ascii="Arial" w:hAnsi="Arial" w:cs="Arial"/>
          <w:i/>
          <w:sz w:val="18"/>
          <w:szCs w:val="18"/>
        </w:rPr>
        <w:t>AMR</w:t>
      </w:r>
      <w:r w:rsidRPr="00431A00">
        <w:rPr>
          <w:rFonts w:ascii="Arial" w:hAnsi="Arial" w:cs="Arial"/>
          <w:sz w:val="18"/>
          <w:szCs w:val="18"/>
        </w:rPr>
        <w:t>: 179). O soldado Ricardo filosofará igualmente: «Nunca mais seremos os mesmos homens» (</w:t>
      </w:r>
      <w:r w:rsidRPr="00431A00">
        <w:rPr>
          <w:rFonts w:ascii="Arial" w:hAnsi="Arial" w:cs="Arial"/>
          <w:i/>
          <w:sz w:val="18"/>
          <w:szCs w:val="18"/>
        </w:rPr>
        <w:t>AMR</w:t>
      </w:r>
      <w:r w:rsidRPr="00431A00">
        <w:rPr>
          <w:rFonts w:ascii="Arial" w:hAnsi="Arial" w:cs="Arial"/>
          <w:sz w:val="18"/>
          <w:szCs w:val="18"/>
        </w:rPr>
        <w:t>: 202, 203). A consciência da alteração provocada pela guerra, no eco repetido das suas palavras, evidencia o absurdo da vida.</w:t>
      </w:r>
    </w:p>
    <w:p w14:paraId="7313002A"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ab/>
        <w:t xml:space="preserve">A expressão do desejo dos militares, acicatada pela solidão, no assédio às africanas, na evocação da </w:t>
      </w:r>
      <w:proofErr w:type="spellStart"/>
      <w:r w:rsidRPr="00431A00">
        <w:rPr>
          <w:rFonts w:ascii="Arial" w:hAnsi="Arial" w:cs="Arial"/>
          <w:sz w:val="18"/>
          <w:szCs w:val="18"/>
        </w:rPr>
        <w:t>mulher-amada</w:t>
      </w:r>
      <w:proofErr w:type="spellEnd"/>
      <w:r w:rsidRPr="00431A00">
        <w:rPr>
          <w:rFonts w:ascii="Arial" w:hAnsi="Arial" w:cs="Arial"/>
          <w:sz w:val="18"/>
          <w:szCs w:val="18"/>
        </w:rPr>
        <w:t>, atinge particular destaque com a aproximação da morte, na repetição agónica do cabo enfermeiro Couto para o furriel enfermeiro: «Três filhos, furriel. E uma mulher» (</w:t>
      </w:r>
      <w:r w:rsidRPr="00431A00">
        <w:rPr>
          <w:rFonts w:ascii="Arial" w:hAnsi="Arial" w:cs="Arial"/>
          <w:i/>
          <w:sz w:val="18"/>
          <w:szCs w:val="18"/>
        </w:rPr>
        <w:t>AMR</w:t>
      </w:r>
      <w:r w:rsidRPr="00431A00">
        <w:rPr>
          <w:rFonts w:ascii="Arial" w:hAnsi="Arial" w:cs="Arial"/>
          <w:sz w:val="18"/>
          <w:szCs w:val="18"/>
        </w:rPr>
        <w:t>: 136) e nas cartas de amor que Renato idealiza e, em particular, na que fecha simbolicamente o penúltimo capítulo, quando esta personagem se prepara para morrer: «ferido de morte, penso. Digo ferido de morte porque os meus vinte dedos, amor, começam a sofrer do azul insofrimento da terra. (…) Amor, eu não sei se dói» (</w:t>
      </w:r>
      <w:r w:rsidRPr="00431A00">
        <w:rPr>
          <w:rFonts w:ascii="Arial" w:hAnsi="Arial" w:cs="Arial"/>
          <w:i/>
          <w:sz w:val="18"/>
          <w:szCs w:val="18"/>
        </w:rPr>
        <w:t>AMR</w:t>
      </w:r>
      <w:r w:rsidRPr="00431A00">
        <w:rPr>
          <w:rFonts w:ascii="Arial" w:hAnsi="Arial" w:cs="Arial"/>
          <w:sz w:val="18"/>
          <w:szCs w:val="18"/>
        </w:rPr>
        <w:t xml:space="preserve">: 292-293). A carta de amor que Renato escreve termina ainda de forma elucidativa em relação a este </w:t>
      </w:r>
      <w:r w:rsidR="00CD5BC0" w:rsidRPr="00431A00">
        <w:rPr>
          <w:rFonts w:ascii="Arial" w:hAnsi="Arial" w:cs="Arial"/>
          <w:sz w:val="18"/>
          <w:szCs w:val="18"/>
        </w:rPr>
        <w:t>aspeto</w:t>
      </w:r>
      <w:r w:rsidRPr="00431A00">
        <w:rPr>
          <w:rFonts w:ascii="Arial" w:hAnsi="Arial" w:cs="Arial"/>
          <w:sz w:val="18"/>
          <w:szCs w:val="18"/>
        </w:rPr>
        <w:t>: «É o que escrevo aqui, sentado na noite. No sítio onde estou, amor. De frente para os mortos que cercam Calambata cercada de guerra pelo Norte. A pensar, amor, que há em mim um morto que não morre» (</w:t>
      </w:r>
      <w:r w:rsidRPr="00431A00">
        <w:rPr>
          <w:rFonts w:ascii="Arial" w:hAnsi="Arial" w:cs="Arial"/>
          <w:i/>
          <w:sz w:val="18"/>
          <w:szCs w:val="18"/>
        </w:rPr>
        <w:t>AMR</w:t>
      </w:r>
      <w:r w:rsidRPr="00431A00">
        <w:rPr>
          <w:rFonts w:ascii="Arial" w:hAnsi="Arial" w:cs="Arial"/>
          <w:sz w:val="18"/>
          <w:szCs w:val="18"/>
        </w:rPr>
        <w:t xml:space="preserve">: </w:t>
      </w:r>
      <w:r w:rsidRPr="00431A00">
        <w:rPr>
          <w:rFonts w:ascii="Arial" w:hAnsi="Arial" w:cs="Arial"/>
          <w:sz w:val="18"/>
          <w:szCs w:val="18"/>
        </w:rPr>
        <w:lastRenderedPageBreak/>
        <w:t xml:space="preserve">276). Esta morte psicológica transformar-se-á em morte física à medida que, simbolicamente, o mar é substituído pelo pântano da existência, pelo espaço psicológico: «De modo que aos poucos fomos ganhando este </w:t>
      </w:r>
      <w:r w:rsidR="00CD5BC0" w:rsidRPr="00431A00">
        <w:rPr>
          <w:rFonts w:ascii="Arial" w:hAnsi="Arial" w:cs="Arial"/>
          <w:sz w:val="18"/>
          <w:szCs w:val="18"/>
        </w:rPr>
        <w:t>aspeto</w:t>
      </w:r>
      <w:r w:rsidRPr="00431A00">
        <w:rPr>
          <w:rFonts w:ascii="Arial" w:hAnsi="Arial" w:cs="Arial"/>
          <w:sz w:val="18"/>
          <w:szCs w:val="18"/>
        </w:rPr>
        <w:t xml:space="preserve"> de náufragos do pântano, com a lama a crestar-se-nos no corpo − e, assim, agora a morte é o crescimento do musgo: a minha pele transformou-se em escamas de peixe e todo eu sou decerto um anjo oceânico que não soube nem pôde escapar à guerra» (</w:t>
      </w:r>
      <w:r w:rsidRPr="00431A00">
        <w:rPr>
          <w:rFonts w:ascii="Arial" w:hAnsi="Arial" w:cs="Arial"/>
          <w:i/>
          <w:sz w:val="18"/>
          <w:szCs w:val="18"/>
        </w:rPr>
        <w:t>AMR</w:t>
      </w:r>
      <w:r w:rsidRPr="00431A00">
        <w:rPr>
          <w:rFonts w:ascii="Arial" w:hAnsi="Arial" w:cs="Arial"/>
          <w:sz w:val="18"/>
          <w:szCs w:val="18"/>
        </w:rPr>
        <w:t>: 285). Assim que a morte se aproxima, Renato vê-se a tornar-se «leve como um pombo, amor, como o menino que nunca viu o mar de perto, sendo de morte as suas águas tão brancas, caladas, deslizantes…» (</w:t>
      </w:r>
      <w:r w:rsidRPr="00431A00">
        <w:rPr>
          <w:rFonts w:ascii="Arial" w:hAnsi="Arial" w:cs="Arial"/>
          <w:i/>
          <w:sz w:val="18"/>
          <w:szCs w:val="18"/>
        </w:rPr>
        <w:t>AMR</w:t>
      </w:r>
      <w:r w:rsidRPr="00431A00">
        <w:rPr>
          <w:rFonts w:ascii="Arial" w:hAnsi="Arial" w:cs="Arial"/>
          <w:sz w:val="18"/>
          <w:szCs w:val="18"/>
        </w:rPr>
        <w:t>: 293).</w:t>
      </w:r>
    </w:p>
    <w:p w14:paraId="3AFA3BBA"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O desânimo e a amarga experiência das personagens conferem à narrativa uma marca </w:t>
      </w:r>
      <w:proofErr w:type="spellStart"/>
      <w:r w:rsidRPr="00431A00">
        <w:rPr>
          <w:rFonts w:ascii="Arial" w:hAnsi="Arial" w:cs="Arial"/>
          <w:sz w:val="18"/>
          <w:szCs w:val="18"/>
        </w:rPr>
        <w:t>anti-heróica</w:t>
      </w:r>
      <w:proofErr w:type="spellEnd"/>
      <w:r w:rsidRPr="00431A00">
        <w:rPr>
          <w:rFonts w:ascii="Arial" w:hAnsi="Arial" w:cs="Arial"/>
          <w:sz w:val="18"/>
          <w:szCs w:val="18"/>
        </w:rPr>
        <w:t xml:space="preserve">, também patente de forma paródica em </w:t>
      </w:r>
      <w:r w:rsidRPr="00431A00">
        <w:rPr>
          <w:rFonts w:ascii="Arial" w:hAnsi="Arial" w:cs="Arial"/>
          <w:i/>
          <w:sz w:val="18"/>
          <w:szCs w:val="18"/>
        </w:rPr>
        <w:t>As Naus</w:t>
      </w:r>
      <w:r w:rsidRPr="00431A00">
        <w:rPr>
          <w:rFonts w:ascii="Arial" w:hAnsi="Arial" w:cs="Arial"/>
          <w:sz w:val="18"/>
          <w:szCs w:val="18"/>
        </w:rPr>
        <w:t>, de António Lobo Antunes. O sentido trágico da existência atinge assim o clímax no final do «capítulo vigésimo terceiro», em que morre Renato.</w:t>
      </w:r>
    </w:p>
    <w:p w14:paraId="2CD21AC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i/>
          <w:sz w:val="18"/>
          <w:szCs w:val="18"/>
        </w:rPr>
        <w:t>Autópsia de um Mar de Ruínas</w:t>
      </w:r>
      <w:r w:rsidRPr="00431A00">
        <w:rPr>
          <w:rFonts w:ascii="Arial" w:hAnsi="Arial" w:cs="Arial"/>
          <w:sz w:val="18"/>
          <w:szCs w:val="18"/>
        </w:rPr>
        <w:t xml:space="preserve"> é, assim, um romance atemporal pelas sinestesias de guerra que congrega: a </w:t>
      </w:r>
      <w:r w:rsidR="00CD5BC0" w:rsidRPr="00431A00">
        <w:rPr>
          <w:rFonts w:ascii="Arial" w:hAnsi="Arial" w:cs="Arial"/>
          <w:sz w:val="18"/>
          <w:szCs w:val="18"/>
        </w:rPr>
        <w:t>perspetiva</w:t>
      </w:r>
      <w:r w:rsidRPr="00431A00">
        <w:rPr>
          <w:rFonts w:ascii="Arial" w:hAnsi="Arial" w:cs="Arial"/>
          <w:sz w:val="18"/>
          <w:szCs w:val="18"/>
        </w:rPr>
        <w:t xml:space="preserve"> é a da guerra colonial portuguesa no Norte de Angola, mas o medo da morte, a solidão, as hierarquias militares, burocráticas e paralisantes, são </w:t>
      </w:r>
      <w:r w:rsidR="00CD5BC0" w:rsidRPr="00431A00">
        <w:rPr>
          <w:rFonts w:ascii="Arial" w:hAnsi="Arial" w:cs="Arial"/>
          <w:sz w:val="18"/>
          <w:szCs w:val="18"/>
        </w:rPr>
        <w:t>fatores</w:t>
      </w:r>
      <w:r w:rsidRPr="00431A00">
        <w:rPr>
          <w:rFonts w:ascii="Arial" w:hAnsi="Arial" w:cs="Arial"/>
          <w:sz w:val="18"/>
          <w:szCs w:val="18"/>
        </w:rPr>
        <w:t xml:space="preserve"> de todos os confrontos. É um conflito que conduz a transformações psicológicas, que animaliza o colonizador e o colonizado, que os torna indiferentes para com o sofrimento dos africanos. É um romance contra «toda a inspirada indústria de uma guerra» (</w:t>
      </w:r>
      <w:r w:rsidRPr="00431A00">
        <w:rPr>
          <w:rFonts w:ascii="Arial" w:hAnsi="Arial" w:cs="Arial"/>
          <w:i/>
          <w:sz w:val="18"/>
          <w:szCs w:val="18"/>
        </w:rPr>
        <w:t>AMR</w:t>
      </w:r>
      <w:r w:rsidRPr="00431A00">
        <w:rPr>
          <w:rFonts w:ascii="Arial" w:hAnsi="Arial" w:cs="Arial"/>
          <w:sz w:val="18"/>
          <w:szCs w:val="18"/>
        </w:rPr>
        <w:t>: 43).</w:t>
      </w:r>
    </w:p>
    <w:p w14:paraId="1359ED5B"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sz w:val="18"/>
          <w:szCs w:val="18"/>
        </w:rPr>
        <w:t xml:space="preserve">Esta narrativa contribui para uma nova tomada de consciência de valores invertidos durante a guerra, para a reanálise da história colonial e, por arrastamento, dos descobrimentos portugueses, no que de violento tiveram, o que vem ao encontro de </w:t>
      </w:r>
      <w:r w:rsidRPr="00431A00">
        <w:rPr>
          <w:rFonts w:ascii="Arial" w:hAnsi="Arial" w:cs="Arial"/>
          <w:i/>
          <w:sz w:val="18"/>
          <w:szCs w:val="18"/>
        </w:rPr>
        <w:t>As Naus</w:t>
      </w:r>
      <w:r w:rsidRPr="00431A00">
        <w:rPr>
          <w:rFonts w:ascii="Arial" w:hAnsi="Arial" w:cs="Arial"/>
          <w:sz w:val="18"/>
          <w:szCs w:val="18"/>
        </w:rPr>
        <w:t>, enquanto desmistificação deste período considerado ainda glorioso pela generalidade dos portugueses contemporâneos…</w:t>
      </w:r>
    </w:p>
    <w:p w14:paraId="7BF38436" w14:textId="77777777" w:rsidR="00D64EAD" w:rsidRPr="00431A00" w:rsidRDefault="00D64EAD" w:rsidP="00D869A4">
      <w:pPr>
        <w:spacing w:line="360" w:lineRule="auto"/>
        <w:ind w:firstLine="360"/>
        <w:jc w:val="both"/>
        <w:rPr>
          <w:rFonts w:ascii="Arial" w:hAnsi="Arial" w:cs="Arial"/>
          <w:sz w:val="18"/>
          <w:szCs w:val="18"/>
        </w:rPr>
      </w:pPr>
      <w:r w:rsidRPr="00431A00">
        <w:rPr>
          <w:rFonts w:ascii="Arial" w:hAnsi="Arial" w:cs="Arial"/>
          <w:i/>
          <w:sz w:val="18"/>
          <w:szCs w:val="18"/>
        </w:rPr>
        <w:t>Autópsia de um Mar de Ruínas</w:t>
      </w:r>
      <w:r w:rsidRPr="00431A00">
        <w:rPr>
          <w:rFonts w:ascii="Arial" w:hAnsi="Arial" w:cs="Arial"/>
          <w:sz w:val="18"/>
          <w:szCs w:val="18"/>
        </w:rPr>
        <w:t xml:space="preserve"> parece, por conseguinte, responder negativamente à questão colocada por Fernando Pessoa, em «Mar Português»</w:t>
      </w:r>
      <w:r w:rsidR="007F6F05" w:rsidRPr="00431A00">
        <w:rPr>
          <w:rStyle w:val="FootnoteReference"/>
          <w:rFonts w:ascii="Arial" w:hAnsi="Arial" w:cs="Arial"/>
          <w:sz w:val="18"/>
          <w:szCs w:val="18"/>
        </w:rPr>
        <w:footnoteReference w:id="24"/>
      </w:r>
      <w:r w:rsidR="007F6F05" w:rsidRPr="00431A00">
        <w:rPr>
          <w:rFonts w:ascii="Arial" w:hAnsi="Arial" w:cs="Arial"/>
          <w:sz w:val="18"/>
          <w:szCs w:val="18"/>
        </w:rPr>
        <w:t>:</w:t>
      </w:r>
      <w:r w:rsidRPr="00431A00">
        <w:rPr>
          <w:rFonts w:ascii="Arial" w:hAnsi="Arial" w:cs="Arial"/>
          <w:sz w:val="18"/>
          <w:szCs w:val="18"/>
        </w:rPr>
        <w:t xml:space="preserve"> «Valeu a pena?». João de Melo parece querer dizer com este romance que nem tudo vale a pena, mesmo quando a alma não é pequena.</w:t>
      </w:r>
    </w:p>
    <w:p w14:paraId="482408BF" w14:textId="77777777" w:rsidR="00D64EAD" w:rsidRPr="00431A00" w:rsidRDefault="00D64EAD" w:rsidP="00D869A4">
      <w:pPr>
        <w:spacing w:line="360" w:lineRule="auto"/>
        <w:ind w:firstLine="360"/>
        <w:jc w:val="both"/>
        <w:rPr>
          <w:rFonts w:ascii="Arial" w:hAnsi="Arial" w:cs="Arial"/>
          <w:sz w:val="18"/>
          <w:szCs w:val="18"/>
        </w:rPr>
      </w:pPr>
    </w:p>
    <w:p w14:paraId="29706E6A" w14:textId="77777777" w:rsidR="00D64EAD" w:rsidRPr="00431A00" w:rsidRDefault="00036F17" w:rsidP="00D869A4">
      <w:pPr>
        <w:pStyle w:val="Heading9"/>
        <w:spacing w:line="360" w:lineRule="auto"/>
        <w:jc w:val="both"/>
      </w:pPr>
      <w:r w:rsidRPr="00431A00">
        <w:t xml:space="preserve">5. </w:t>
      </w:r>
      <w:r w:rsidR="00D64EAD" w:rsidRPr="00431A00">
        <w:t>Referências bibliográficas:</w:t>
      </w:r>
    </w:p>
    <w:p w14:paraId="5948A8FB" w14:textId="77777777" w:rsidR="00D64EAD" w:rsidRPr="00431A00" w:rsidRDefault="00D64EAD" w:rsidP="00D869A4">
      <w:pPr>
        <w:spacing w:line="360" w:lineRule="auto"/>
        <w:ind w:firstLine="360"/>
        <w:jc w:val="both"/>
        <w:rPr>
          <w:rFonts w:ascii="Arial" w:hAnsi="Arial" w:cs="Arial"/>
          <w:bCs/>
          <w:sz w:val="18"/>
          <w:szCs w:val="18"/>
        </w:rPr>
      </w:pPr>
    </w:p>
    <w:p w14:paraId="5387822B"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Alegre, Manuel (1997) </w:t>
      </w:r>
      <w:r w:rsidRPr="00431A00">
        <w:rPr>
          <w:rFonts w:ascii="Arial" w:hAnsi="Arial" w:cs="Arial"/>
          <w:i/>
          <w:sz w:val="18"/>
          <w:szCs w:val="18"/>
        </w:rPr>
        <w:t>30 Anos de Poesia</w:t>
      </w:r>
      <w:r w:rsidRPr="00431A00">
        <w:rPr>
          <w:rFonts w:ascii="Arial" w:hAnsi="Arial" w:cs="Arial"/>
          <w:sz w:val="18"/>
          <w:szCs w:val="18"/>
        </w:rPr>
        <w:t>, Lisboa: Publicações Dom Quixote.</w:t>
      </w:r>
    </w:p>
    <w:p w14:paraId="1099956C"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Antunes, António Lobo (2004) </w:t>
      </w:r>
      <w:r w:rsidRPr="00431A00">
        <w:rPr>
          <w:rFonts w:ascii="Arial" w:hAnsi="Arial" w:cs="Arial"/>
          <w:i/>
          <w:sz w:val="18"/>
          <w:szCs w:val="18"/>
        </w:rPr>
        <w:t xml:space="preserve">Os Cus de Judas </w:t>
      </w:r>
      <w:r w:rsidRPr="00431A00">
        <w:rPr>
          <w:rFonts w:ascii="Arial" w:hAnsi="Arial" w:cs="Arial"/>
          <w:sz w:val="18"/>
          <w:szCs w:val="18"/>
        </w:rPr>
        <w:t xml:space="preserve">(edição </w:t>
      </w:r>
      <w:r w:rsidRPr="00431A00">
        <w:rPr>
          <w:rFonts w:ascii="Arial" w:hAnsi="Arial" w:cs="Arial"/>
          <w:i/>
          <w:sz w:val="18"/>
          <w:szCs w:val="18"/>
        </w:rPr>
        <w:t xml:space="preserve">ne </w:t>
      </w:r>
      <w:proofErr w:type="spellStart"/>
      <w:r w:rsidRPr="00431A00">
        <w:rPr>
          <w:rFonts w:ascii="Arial" w:hAnsi="Arial" w:cs="Arial"/>
          <w:i/>
          <w:sz w:val="18"/>
          <w:szCs w:val="18"/>
        </w:rPr>
        <w:t>varietur</w:t>
      </w:r>
      <w:proofErr w:type="spellEnd"/>
      <w:r w:rsidRPr="00431A00">
        <w:rPr>
          <w:rFonts w:ascii="Arial" w:hAnsi="Arial" w:cs="Arial"/>
          <w:sz w:val="18"/>
          <w:szCs w:val="18"/>
        </w:rPr>
        <w:t>), Lisboa: Publicações Dom Quixote.</w:t>
      </w:r>
    </w:p>
    <w:p w14:paraId="6F0615FD"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Antunes, António Lobo (2006) </w:t>
      </w:r>
      <w:r w:rsidRPr="00431A00">
        <w:rPr>
          <w:rFonts w:ascii="Arial" w:hAnsi="Arial" w:cs="Arial"/>
          <w:i/>
          <w:sz w:val="18"/>
          <w:szCs w:val="18"/>
        </w:rPr>
        <w:t>As Naus</w:t>
      </w:r>
      <w:r w:rsidRPr="00431A00">
        <w:rPr>
          <w:rFonts w:ascii="Arial" w:hAnsi="Arial" w:cs="Arial"/>
          <w:sz w:val="18"/>
          <w:szCs w:val="18"/>
        </w:rPr>
        <w:t xml:space="preserve"> (edição </w:t>
      </w:r>
      <w:r w:rsidRPr="00431A00">
        <w:rPr>
          <w:rFonts w:ascii="Arial" w:hAnsi="Arial" w:cs="Arial"/>
          <w:i/>
          <w:sz w:val="18"/>
          <w:szCs w:val="18"/>
        </w:rPr>
        <w:t xml:space="preserve">ne </w:t>
      </w:r>
      <w:proofErr w:type="spellStart"/>
      <w:r w:rsidRPr="00431A00">
        <w:rPr>
          <w:rFonts w:ascii="Arial" w:hAnsi="Arial" w:cs="Arial"/>
          <w:i/>
          <w:sz w:val="18"/>
          <w:szCs w:val="18"/>
        </w:rPr>
        <w:t>varietur</w:t>
      </w:r>
      <w:proofErr w:type="spellEnd"/>
      <w:r w:rsidRPr="00431A00">
        <w:rPr>
          <w:rFonts w:ascii="Arial" w:hAnsi="Arial" w:cs="Arial"/>
          <w:sz w:val="18"/>
          <w:szCs w:val="18"/>
        </w:rPr>
        <w:t>), Lisboa: Publicações Dom Quixote.</w:t>
      </w:r>
    </w:p>
    <w:p w14:paraId="57868F3B"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Antunes, António Lobo (2005) </w:t>
      </w:r>
      <w:r w:rsidRPr="00431A00">
        <w:rPr>
          <w:rFonts w:ascii="Arial" w:hAnsi="Arial" w:cs="Arial"/>
          <w:i/>
          <w:sz w:val="18"/>
          <w:szCs w:val="18"/>
        </w:rPr>
        <w:t xml:space="preserve">O Manual dos Inquisidores </w:t>
      </w:r>
      <w:r w:rsidRPr="00431A00">
        <w:rPr>
          <w:rFonts w:ascii="Arial" w:hAnsi="Arial" w:cs="Arial"/>
          <w:sz w:val="18"/>
          <w:szCs w:val="18"/>
        </w:rPr>
        <w:t xml:space="preserve">(edição </w:t>
      </w:r>
      <w:r w:rsidRPr="00431A00">
        <w:rPr>
          <w:rFonts w:ascii="Arial" w:hAnsi="Arial" w:cs="Arial"/>
          <w:i/>
          <w:sz w:val="18"/>
          <w:szCs w:val="18"/>
        </w:rPr>
        <w:t xml:space="preserve">ne </w:t>
      </w:r>
      <w:proofErr w:type="spellStart"/>
      <w:r w:rsidRPr="00431A00">
        <w:rPr>
          <w:rFonts w:ascii="Arial" w:hAnsi="Arial" w:cs="Arial"/>
          <w:i/>
          <w:sz w:val="18"/>
          <w:szCs w:val="18"/>
        </w:rPr>
        <w:t>varietur</w:t>
      </w:r>
      <w:proofErr w:type="spellEnd"/>
      <w:r w:rsidRPr="00431A00">
        <w:rPr>
          <w:rFonts w:ascii="Arial" w:hAnsi="Arial" w:cs="Arial"/>
          <w:sz w:val="18"/>
          <w:szCs w:val="18"/>
        </w:rPr>
        <w:t>), Lisboa: Publicações Dom Quixote.</w:t>
      </w:r>
    </w:p>
    <w:p w14:paraId="6031C23E"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Chevalier, Jean, </w:t>
      </w:r>
      <w:proofErr w:type="spellStart"/>
      <w:r w:rsidRPr="00431A00">
        <w:rPr>
          <w:rFonts w:ascii="Arial" w:hAnsi="Arial" w:cs="Arial"/>
          <w:sz w:val="18"/>
          <w:szCs w:val="18"/>
        </w:rPr>
        <w:t>Gheerbrant</w:t>
      </w:r>
      <w:proofErr w:type="spellEnd"/>
      <w:r w:rsidRPr="00431A00">
        <w:rPr>
          <w:rFonts w:ascii="Arial" w:hAnsi="Arial" w:cs="Arial"/>
          <w:sz w:val="18"/>
          <w:szCs w:val="18"/>
        </w:rPr>
        <w:t xml:space="preserve">, Alain (1994) </w:t>
      </w:r>
      <w:r w:rsidRPr="00431A00">
        <w:rPr>
          <w:rFonts w:ascii="Arial" w:hAnsi="Arial" w:cs="Arial"/>
          <w:i/>
          <w:sz w:val="18"/>
          <w:szCs w:val="18"/>
        </w:rPr>
        <w:t>Dicionário de Símbolos</w:t>
      </w:r>
      <w:r w:rsidRPr="00431A00">
        <w:rPr>
          <w:rFonts w:ascii="Arial" w:hAnsi="Arial" w:cs="Arial"/>
          <w:sz w:val="18"/>
          <w:szCs w:val="18"/>
        </w:rPr>
        <w:t>, Lisboa: Teorema.</w:t>
      </w:r>
    </w:p>
    <w:p w14:paraId="6FF5AF5E"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Lopes, Fernão (1994) </w:t>
      </w:r>
      <w:r w:rsidRPr="00431A00">
        <w:rPr>
          <w:rFonts w:ascii="Arial" w:hAnsi="Arial" w:cs="Arial"/>
          <w:i/>
          <w:sz w:val="18"/>
          <w:szCs w:val="18"/>
        </w:rPr>
        <w:t>Crónica de D. João I</w:t>
      </w:r>
      <w:r w:rsidRPr="00431A00">
        <w:rPr>
          <w:rFonts w:ascii="Arial" w:hAnsi="Arial" w:cs="Arial"/>
          <w:sz w:val="18"/>
          <w:szCs w:val="18"/>
        </w:rPr>
        <w:t>, vol. I, Barcelos: Editora Livraria Civilização.</w:t>
      </w:r>
    </w:p>
    <w:p w14:paraId="3F55AA1A" w14:textId="77777777" w:rsidR="00D64EAD" w:rsidRPr="00431A00" w:rsidRDefault="00D64EAD" w:rsidP="00D869A4">
      <w:pPr>
        <w:spacing w:line="360" w:lineRule="auto"/>
        <w:ind w:left="600" w:hanging="360"/>
        <w:jc w:val="both"/>
        <w:rPr>
          <w:rFonts w:ascii="Arial" w:hAnsi="Arial" w:cs="Arial"/>
          <w:bCs/>
          <w:sz w:val="18"/>
          <w:szCs w:val="18"/>
        </w:rPr>
      </w:pPr>
      <w:r w:rsidRPr="00431A00">
        <w:rPr>
          <w:rFonts w:ascii="Arial" w:hAnsi="Arial" w:cs="Arial"/>
          <w:bCs/>
          <w:sz w:val="18"/>
          <w:szCs w:val="18"/>
        </w:rPr>
        <w:t xml:space="preserve">Dias, Eduardo Mayone (2007) </w:t>
      </w:r>
      <w:r w:rsidRPr="00431A00">
        <w:rPr>
          <w:rFonts w:ascii="Arial" w:hAnsi="Arial" w:cs="Arial"/>
          <w:sz w:val="18"/>
          <w:szCs w:val="18"/>
          <w:shd w:val="clear" w:color="auto" w:fill="FFFFFF"/>
          <w:lang w:eastAsia="ko-KR"/>
        </w:rPr>
        <w:t>‘</w:t>
      </w:r>
      <w:r w:rsidRPr="00431A00">
        <w:rPr>
          <w:rFonts w:ascii="Arial" w:hAnsi="Arial" w:cs="Arial"/>
          <w:bCs/>
          <w:sz w:val="18"/>
          <w:szCs w:val="18"/>
        </w:rPr>
        <w:t>A novelística das guerras coloniais portuguesas</w:t>
      </w:r>
      <w:r w:rsidRPr="00431A00">
        <w:rPr>
          <w:rFonts w:ascii="Arial" w:hAnsi="Arial" w:cs="Arial"/>
          <w:iCs/>
          <w:sz w:val="18"/>
          <w:szCs w:val="18"/>
          <w:shd w:val="clear" w:color="auto" w:fill="FFFFFF"/>
          <w:lang w:eastAsia="ko-KR"/>
        </w:rPr>
        <w:t>’</w:t>
      </w:r>
      <w:r w:rsidRPr="00431A00">
        <w:rPr>
          <w:rFonts w:ascii="Arial" w:hAnsi="Arial" w:cs="Arial"/>
          <w:bCs/>
          <w:sz w:val="18"/>
          <w:szCs w:val="18"/>
        </w:rPr>
        <w:t xml:space="preserve">, </w:t>
      </w:r>
      <w:r w:rsidRPr="00431A00">
        <w:rPr>
          <w:rFonts w:ascii="Arial" w:hAnsi="Arial" w:cs="Arial"/>
          <w:bCs/>
          <w:i/>
          <w:sz w:val="18"/>
          <w:szCs w:val="18"/>
        </w:rPr>
        <w:t>Estudos em Homenagem a João Francisco Marques</w:t>
      </w:r>
      <w:r w:rsidRPr="00431A00">
        <w:rPr>
          <w:rFonts w:ascii="Arial" w:hAnsi="Arial" w:cs="Arial"/>
          <w:bCs/>
          <w:sz w:val="18"/>
          <w:szCs w:val="18"/>
        </w:rPr>
        <w:t>. Disponível em http://ler.letras.up.pt/uploads/ficheiros/2845.pdf</w:t>
      </w:r>
    </w:p>
    <w:p w14:paraId="546B7226" w14:textId="77777777" w:rsidR="00D64EAD" w:rsidRPr="00431A00" w:rsidRDefault="00D64EAD" w:rsidP="00D869A4">
      <w:pPr>
        <w:spacing w:line="360" w:lineRule="auto"/>
        <w:ind w:left="600" w:hanging="360"/>
        <w:jc w:val="both"/>
        <w:rPr>
          <w:rFonts w:ascii="Arial" w:hAnsi="Arial" w:cs="Arial"/>
          <w:bCs/>
          <w:sz w:val="18"/>
          <w:szCs w:val="18"/>
        </w:rPr>
      </w:pPr>
      <w:r w:rsidRPr="00431A00">
        <w:rPr>
          <w:rFonts w:ascii="Arial" w:hAnsi="Arial" w:cs="Arial"/>
          <w:bCs/>
          <w:sz w:val="18"/>
          <w:szCs w:val="18"/>
        </w:rPr>
        <w:t xml:space="preserve">Duarte, Maria Manuela da Silva (2004) </w:t>
      </w:r>
      <w:r w:rsidRPr="00431A00">
        <w:rPr>
          <w:rFonts w:ascii="Arial" w:hAnsi="Arial" w:cs="Arial"/>
          <w:sz w:val="18"/>
          <w:szCs w:val="18"/>
          <w:shd w:val="clear" w:color="auto" w:fill="FFFFFF"/>
          <w:lang w:eastAsia="ko-KR"/>
        </w:rPr>
        <w:t>‘</w:t>
      </w:r>
      <w:r w:rsidRPr="00431A00">
        <w:rPr>
          <w:rFonts w:ascii="Arial" w:hAnsi="Arial" w:cs="Arial"/>
          <w:bCs/>
          <w:i/>
          <w:sz w:val="18"/>
          <w:szCs w:val="18"/>
        </w:rPr>
        <w:t>Autópsia de um Mar de Ruínas</w:t>
      </w:r>
      <w:r w:rsidRPr="00431A00">
        <w:rPr>
          <w:rFonts w:ascii="Arial" w:hAnsi="Arial" w:cs="Arial"/>
          <w:bCs/>
          <w:sz w:val="18"/>
          <w:szCs w:val="18"/>
        </w:rPr>
        <w:t xml:space="preserve"> − A ficção na senda da História</w:t>
      </w:r>
      <w:r w:rsidRPr="00431A00">
        <w:rPr>
          <w:rFonts w:ascii="Arial" w:hAnsi="Arial" w:cs="Arial"/>
          <w:iCs/>
          <w:sz w:val="18"/>
          <w:szCs w:val="18"/>
          <w:shd w:val="clear" w:color="auto" w:fill="FFFFFF"/>
          <w:lang w:eastAsia="ko-KR"/>
        </w:rPr>
        <w:t>’</w:t>
      </w:r>
      <w:r w:rsidRPr="00431A00">
        <w:rPr>
          <w:rFonts w:ascii="Arial" w:hAnsi="Arial" w:cs="Arial"/>
          <w:bCs/>
          <w:sz w:val="18"/>
          <w:szCs w:val="18"/>
        </w:rPr>
        <w:t xml:space="preserve">. In Maria de Fátima Marinho (org.) </w:t>
      </w:r>
      <w:r w:rsidR="00CD5BC0" w:rsidRPr="00431A00">
        <w:rPr>
          <w:rFonts w:ascii="Arial" w:hAnsi="Arial" w:cs="Arial"/>
          <w:bCs/>
          <w:i/>
          <w:sz w:val="18"/>
          <w:szCs w:val="18"/>
        </w:rPr>
        <w:t>Atas</w:t>
      </w:r>
      <w:r w:rsidRPr="00431A00">
        <w:rPr>
          <w:rFonts w:ascii="Arial" w:hAnsi="Arial" w:cs="Arial"/>
          <w:bCs/>
          <w:i/>
          <w:sz w:val="18"/>
          <w:szCs w:val="18"/>
        </w:rPr>
        <w:t xml:space="preserve"> do Colóquio Internacional Literatura e História</w:t>
      </w:r>
      <w:r w:rsidRPr="00431A00">
        <w:rPr>
          <w:rFonts w:ascii="Arial" w:hAnsi="Arial" w:cs="Arial"/>
          <w:bCs/>
          <w:sz w:val="18"/>
          <w:szCs w:val="18"/>
        </w:rPr>
        <w:t>. Porto: Fac</w:t>
      </w:r>
      <w:r w:rsidR="00493C51" w:rsidRPr="00431A00">
        <w:rPr>
          <w:rFonts w:ascii="Arial" w:hAnsi="Arial" w:cs="Arial"/>
          <w:bCs/>
          <w:sz w:val="18"/>
          <w:szCs w:val="18"/>
        </w:rPr>
        <w:t>.</w:t>
      </w:r>
      <w:r w:rsidRPr="00431A00">
        <w:rPr>
          <w:rFonts w:ascii="Arial" w:hAnsi="Arial" w:cs="Arial"/>
          <w:bCs/>
          <w:sz w:val="18"/>
          <w:szCs w:val="18"/>
        </w:rPr>
        <w:t xml:space="preserve"> de Letras Porto, vol. I.</w:t>
      </w:r>
    </w:p>
    <w:p w14:paraId="3906F951" w14:textId="77777777" w:rsidR="00C32830"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lang w:eastAsia="ko-KR"/>
        </w:rPr>
        <w:t xml:space="preserve">Dutra, </w:t>
      </w:r>
      <w:proofErr w:type="spellStart"/>
      <w:r w:rsidRPr="00431A00">
        <w:rPr>
          <w:rFonts w:ascii="Arial" w:hAnsi="Arial" w:cs="Arial"/>
          <w:sz w:val="18"/>
          <w:szCs w:val="18"/>
          <w:lang w:eastAsia="ko-KR"/>
        </w:rPr>
        <w:t>Robson</w:t>
      </w:r>
      <w:proofErr w:type="spellEnd"/>
      <w:r w:rsidRPr="00431A00">
        <w:rPr>
          <w:rFonts w:ascii="Arial" w:hAnsi="Arial" w:cs="Arial"/>
          <w:sz w:val="18"/>
          <w:szCs w:val="18"/>
          <w:lang w:eastAsia="ko-KR"/>
        </w:rPr>
        <w:t xml:space="preserve"> Lacerda (2007) </w:t>
      </w:r>
      <w:r w:rsidRPr="00431A00">
        <w:rPr>
          <w:rFonts w:ascii="Arial" w:hAnsi="Arial" w:cs="Arial"/>
          <w:sz w:val="18"/>
          <w:szCs w:val="18"/>
          <w:shd w:val="clear" w:color="auto" w:fill="FFFFFF"/>
          <w:lang w:eastAsia="ko-KR"/>
        </w:rPr>
        <w:t>‘</w:t>
      </w:r>
      <w:r w:rsidRPr="00431A00">
        <w:rPr>
          <w:rFonts w:ascii="Arial" w:hAnsi="Arial" w:cs="Arial"/>
          <w:bCs/>
          <w:sz w:val="18"/>
          <w:szCs w:val="18"/>
          <w:lang w:eastAsia="ko-KR"/>
        </w:rPr>
        <w:t xml:space="preserve">O universo mítico das águas e suas </w:t>
      </w:r>
      <w:r w:rsidR="00CD5BC0" w:rsidRPr="00431A00">
        <w:rPr>
          <w:rFonts w:ascii="Arial" w:hAnsi="Arial" w:cs="Arial"/>
          <w:bCs/>
          <w:sz w:val="18"/>
          <w:szCs w:val="18"/>
          <w:lang w:eastAsia="ko-KR"/>
        </w:rPr>
        <w:t>refrações</w:t>
      </w:r>
      <w:r w:rsidRPr="00431A00">
        <w:rPr>
          <w:rFonts w:ascii="Arial" w:hAnsi="Arial" w:cs="Arial"/>
          <w:bCs/>
          <w:sz w:val="18"/>
          <w:szCs w:val="18"/>
          <w:lang w:eastAsia="ko-KR"/>
        </w:rPr>
        <w:t xml:space="preserve"> na ficção contemporânea: uma leitura de narrativas de João de Melo, Lobo Antunes e Pepetela</w:t>
      </w:r>
      <w:r w:rsidRPr="00431A00">
        <w:rPr>
          <w:rFonts w:ascii="Arial" w:hAnsi="Arial" w:cs="Arial"/>
          <w:iCs/>
          <w:sz w:val="18"/>
          <w:szCs w:val="18"/>
          <w:shd w:val="clear" w:color="auto" w:fill="FFFFFF"/>
          <w:lang w:eastAsia="ko-KR"/>
        </w:rPr>
        <w:t xml:space="preserve">’. </w:t>
      </w:r>
      <w:r w:rsidRPr="00431A00">
        <w:rPr>
          <w:rFonts w:ascii="Arial" w:hAnsi="Arial" w:cs="Arial"/>
          <w:sz w:val="18"/>
          <w:szCs w:val="18"/>
        </w:rPr>
        <w:t xml:space="preserve">Disponível em </w:t>
      </w:r>
    </w:p>
    <w:p w14:paraId="5B976646" w14:textId="77777777" w:rsidR="00D64EAD" w:rsidRPr="00431A00" w:rsidRDefault="006F20D2" w:rsidP="00D869A4">
      <w:pPr>
        <w:spacing w:line="360" w:lineRule="auto"/>
        <w:ind w:left="600" w:hanging="360"/>
        <w:jc w:val="both"/>
        <w:rPr>
          <w:rFonts w:ascii="Arial" w:hAnsi="Arial" w:cs="Arial"/>
          <w:sz w:val="18"/>
          <w:szCs w:val="18"/>
        </w:rPr>
      </w:pPr>
      <w:hyperlink r:id="rId128" w:history="1">
        <w:r w:rsidR="00D64EAD" w:rsidRPr="00431A00">
          <w:rPr>
            <w:rStyle w:val="Hyperlink"/>
            <w:rFonts w:ascii="Arial" w:hAnsi="Arial" w:cs="Arial"/>
            <w:sz w:val="18"/>
            <w:szCs w:val="18"/>
          </w:rPr>
          <w:t>http://www.unigranrio.br/unidades_acad/ihm/graduacao/letras/revista/numero11/textorobson4.html</w:t>
        </w:r>
      </w:hyperlink>
    </w:p>
    <w:p w14:paraId="5A3B8111" w14:textId="77777777" w:rsidR="00D64EAD" w:rsidRPr="00431A00" w:rsidRDefault="00D64EAD" w:rsidP="00D869A4">
      <w:pPr>
        <w:spacing w:line="360" w:lineRule="auto"/>
        <w:ind w:left="600" w:hanging="360"/>
        <w:jc w:val="both"/>
        <w:rPr>
          <w:rFonts w:ascii="Arial" w:hAnsi="Arial" w:cs="Arial"/>
          <w:sz w:val="18"/>
          <w:szCs w:val="18"/>
          <w:shd w:val="clear" w:color="auto" w:fill="FFFFFF"/>
          <w:lang w:eastAsia="ko-KR"/>
        </w:rPr>
      </w:pPr>
      <w:r w:rsidRPr="00431A00">
        <w:rPr>
          <w:rFonts w:ascii="Arial" w:hAnsi="Arial" w:cs="Arial"/>
          <w:sz w:val="18"/>
          <w:szCs w:val="18"/>
          <w:lang w:eastAsia="ko-KR"/>
        </w:rPr>
        <w:t xml:space="preserve">Dutra, </w:t>
      </w:r>
      <w:proofErr w:type="spellStart"/>
      <w:r w:rsidRPr="00431A00">
        <w:rPr>
          <w:rFonts w:ascii="Arial" w:hAnsi="Arial" w:cs="Arial"/>
          <w:sz w:val="18"/>
          <w:szCs w:val="18"/>
          <w:lang w:eastAsia="ko-KR"/>
        </w:rPr>
        <w:t>Robson</w:t>
      </w:r>
      <w:proofErr w:type="spellEnd"/>
      <w:r w:rsidRPr="00431A00">
        <w:rPr>
          <w:rFonts w:ascii="Arial" w:hAnsi="Arial" w:cs="Arial"/>
          <w:sz w:val="18"/>
          <w:szCs w:val="18"/>
          <w:lang w:eastAsia="ko-KR"/>
        </w:rPr>
        <w:t xml:space="preserve"> Lacerda (2007) </w:t>
      </w:r>
      <w:r w:rsidRPr="00431A00">
        <w:rPr>
          <w:rFonts w:ascii="Arial" w:hAnsi="Arial" w:cs="Arial"/>
          <w:sz w:val="18"/>
          <w:szCs w:val="18"/>
          <w:shd w:val="clear" w:color="auto" w:fill="FFFFFF"/>
          <w:lang w:eastAsia="ko-KR"/>
        </w:rPr>
        <w:t>‘Entre o mar português em ruínas e as ondas da resistência angolana</w:t>
      </w:r>
      <w:r w:rsidRPr="00431A00">
        <w:rPr>
          <w:rFonts w:ascii="Arial" w:hAnsi="Arial" w:cs="Arial"/>
          <w:iCs/>
          <w:sz w:val="18"/>
          <w:szCs w:val="18"/>
          <w:shd w:val="clear" w:color="auto" w:fill="FFFFFF"/>
          <w:lang w:eastAsia="ko-KR"/>
        </w:rPr>
        <w:t xml:space="preserve">’. In Pires Laranjeira, Maria João Simões e Lola Geraldes Xavier (org.) </w:t>
      </w:r>
      <w:r w:rsidRPr="00431A00">
        <w:rPr>
          <w:rFonts w:ascii="Arial" w:hAnsi="Arial" w:cs="Arial"/>
          <w:i/>
          <w:iCs/>
          <w:sz w:val="18"/>
          <w:szCs w:val="18"/>
          <w:shd w:val="clear" w:color="auto" w:fill="FFFFFF"/>
          <w:lang w:eastAsia="ko-KR"/>
        </w:rPr>
        <w:t>Estudos de Literaturas Africanas. Cinco Povos Cinco Nações</w:t>
      </w:r>
      <w:r w:rsidRPr="00431A00">
        <w:rPr>
          <w:rFonts w:ascii="Arial" w:hAnsi="Arial" w:cs="Arial"/>
          <w:iCs/>
          <w:sz w:val="18"/>
          <w:szCs w:val="18"/>
          <w:shd w:val="clear" w:color="auto" w:fill="FFFFFF"/>
          <w:lang w:eastAsia="ko-KR"/>
        </w:rPr>
        <w:t xml:space="preserve">, Lisboa: Novo </w:t>
      </w:r>
      <w:proofErr w:type="spellStart"/>
      <w:r w:rsidRPr="00431A00">
        <w:rPr>
          <w:rFonts w:ascii="Arial" w:hAnsi="Arial" w:cs="Arial"/>
          <w:iCs/>
          <w:sz w:val="18"/>
          <w:szCs w:val="18"/>
          <w:shd w:val="clear" w:color="auto" w:fill="FFFFFF"/>
          <w:lang w:eastAsia="ko-KR"/>
        </w:rPr>
        <w:t>Imbomdeiro</w:t>
      </w:r>
      <w:proofErr w:type="spellEnd"/>
      <w:r w:rsidRPr="00431A00">
        <w:rPr>
          <w:rFonts w:ascii="Arial" w:hAnsi="Arial" w:cs="Arial"/>
          <w:iCs/>
          <w:sz w:val="18"/>
          <w:szCs w:val="18"/>
          <w:shd w:val="clear" w:color="auto" w:fill="FFFFFF"/>
          <w:lang w:eastAsia="ko-KR"/>
        </w:rPr>
        <w:t>.</w:t>
      </w:r>
    </w:p>
    <w:p w14:paraId="37D349C2" w14:textId="77777777" w:rsidR="00D64EAD" w:rsidRPr="00431A00" w:rsidRDefault="00D64EAD" w:rsidP="00D869A4">
      <w:pPr>
        <w:spacing w:line="360" w:lineRule="auto"/>
        <w:ind w:left="600" w:hanging="360"/>
        <w:jc w:val="both"/>
        <w:rPr>
          <w:rFonts w:ascii="Arial" w:hAnsi="Arial" w:cs="Arial"/>
          <w:bCs/>
          <w:sz w:val="18"/>
          <w:szCs w:val="18"/>
        </w:rPr>
      </w:pPr>
      <w:r w:rsidRPr="00431A00">
        <w:rPr>
          <w:rFonts w:ascii="Arial" w:hAnsi="Arial" w:cs="Arial"/>
          <w:bCs/>
          <w:sz w:val="18"/>
          <w:szCs w:val="18"/>
        </w:rPr>
        <w:t xml:space="preserve">Hernández, Rebeca (2006) </w:t>
      </w:r>
      <w:r w:rsidRPr="00431A00">
        <w:rPr>
          <w:rFonts w:ascii="Arial" w:hAnsi="Arial" w:cs="Arial"/>
          <w:sz w:val="18"/>
          <w:szCs w:val="18"/>
          <w:shd w:val="clear" w:color="auto" w:fill="FFFFFF"/>
          <w:lang w:eastAsia="ko-KR"/>
        </w:rPr>
        <w:t>‘</w:t>
      </w:r>
      <w:r w:rsidRPr="00431A00">
        <w:rPr>
          <w:rFonts w:ascii="Arial" w:hAnsi="Arial" w:cs="Arial"/>
          <w:bCs/>
          <w:sz w:val="18"/>
          <w:szCs w:val="18"/>
        </w:rPr>
        <w:t xml:space="preserve">La </w:t>
      </w:r>
      <w:proofErr w:type="spellStart"/>
      <w:r w:rsidRPr="00431A00">
        <w:rPr>
          <w:rFonts w:ascii="Arial" w:hAnsi="Arial" w:cs="Arial"/>
          <w:bCs/>
          <w:sz w:val="18"/>
          <w:szCs w:val="18"/>
        </w:rPr>
        <w:t>proyección</w:t>
      </w:r>
      <w:proofErr w:type="spellEnd"/>
      <w:r w:rsidRPr="00431A00">
        <w:rPr>
          <w:rFonts w:ascii="Arial" w:hAnsi="Arial" w:cs="Arial"/>
          <w:bCs/>
          <w:sz w:val="18"/>
          <w:szCs w:val="18"/>
        </w:rPr>
        <w:t xml:space="preserve"> semântica de </w:t>
      </w:r>
      <w:proofErr w:type="spellStart"/>
      <w:r w:rsidRPr="00431A00">
        <w:rPr>
          <w:rFonts w:ascii="Arial" w:hAnsi="Arial" w:cs="Arial"/>
          <w:bCs/>
          <w:sz w:val="18"/>
          <w:szCs w:val="18"/>
        </w:rPr>
        <w:t>las</w:t>
      </w:r>
      <w:proofErr w:type="spellEnd"/>
      <w:r w:rsidRPr="00431A00">
        <w:rPr>
          <w:rFonts w:ascii="Arial" w:hAnsi="Arial" w:cs="Arial"/>
          <w:bCs/>
          <w:sz w:val="18"/>
          <w:szCs w:val="18"/>
        </w:rPr>
        <w:t xml:space="preserve"> unidades </w:t>
      </w:r>
      <w:proofErr w:type="spellStart"/>
      <w:r w:rsidRPr="00431A00">
        <w:rPr>
          <w:rFonts w:ascii="Arial" w:hAnsi="Arial" w:cs="Arial"/>
          <w:bCs/>
          <w:sz w:val="18"/>
          <w:szCs w:val="18"/>
        </w:rPr>
        <w:t>gramaticales</w:t>
      </w:r>
      <w:proofErr w:type="spellEnd"/>
      <w:r w:rsidRPr="00431A00">
        <w:rPr>
          <w:rFonts w:ascii="Arial" w:hAnsi="Arial" w:cs="Arial"/>
          <w:bCs/>
          <w:sz w:val="18"/>
          <w:szCs w:val="18"/>
        </w:rPr>
        <w:t xml:space="preserve"> </w:t>
      </w:r>
      <w:proofErr w:type="spellStart"/>
      <w:r w:rsidRPr="00431A00">
        <w:rPr>
          <w:rFonts w:ascii="Arial" w:hAnsi="Arial" w:cs="Arial"/>
          <w:bCs/>
          <w:sz w:val="18"/>
          <w:szCs w:val="18"/>
        </w:rPr>
        <w:t>dependientes</w:t>
      </w:r>
      <w:proofErr w:type="spellEnd"/>
      <w:r w:rsidRPr="00431A00">
        <w:rPr>
          <w:rFonts w:ascii="Arial" w:hAnsi="Arial" w:cs="Arial"/>
          <w:bCs/>
          <w:sz w:val="18"/>
          <w:szCs w:val="18"/>
        </w:rPr>
        <w:t xml:space="preserve"> en </w:t>
      </w:r>
      <w:proofErr w:type="spellStart"/>
      <w:r w:rsidRPr="00431A00">
        <w:rPr>
          <w:rFonts w:ascii="Arial" w:hAnsi="Arial" w:cs="Arial"/>
          <w:bCs/>
          <w:sz w:val="18"/>
          <w:szCs w:val="18"/>
        </w:rPr>
        <w:t>el</w:t>
      </w:r>
      <w:proofErr w:type="spellEnd"/>
      <w:r w:rsidRPr="00431A00">
        <w:rPr>
          <w:rFonts w:ascii="Arial" w:hAnsi="Arial" w:cs="Arial"/>
          <w:bCs/>
          <w:sz w:val="18"/>
          <w:szCs w:val="18"/>
        </w:rPr>
        <w:t xml:space="preserve"> discurso </w:t>
      </w:r>
      <w:proofErr w:type="spellStart"/>
      <w:r w:rsidRPr="00431A00">
        <w:rPr>
          <w:rFonts w:ascii="Arial" w:hAnsi="Arial" w:cs="Arial"/>
          <w:bCs/>
          <w:sz w:val="18"/>
          <w:szCs w:val="18"/>
        </w:rPr>
        <w:t>literario</w:t>
      </w:r>
      <w:proofErr w:type="spellEnd"/>
      <w:r w:rsidRPr="00431A00">
        <w:rPr>
          <w:rFonts w:ascii="Arial" w:hAnsi="Arial" w:cs="Arial"/>
          <w:bCs/>
          <w:sz w:val="18"/>
          <w:szCs w:val="18"/>
        </w:rPr>
        <w:t xml:space="preserve"> </w:t>
      </w:r>
      <w:proofErr w:type="spellStart"/>
      <w:r w:rsidRPr="00431A00">
        <w:rPr>
          <w:rFonts w:ascii="Arial" w:hAnsi="Arial" w:cs="Arial"/>
          <w:bCs/>
          <w:sz w:val="18"/>
          <w:szCs w:val="18"/>
        </w:rPr>
        <w:t>postcolonial</w:t>
      </w:r>
      <w:proofErr w:type="spellEnd"/>
      <w:r w:rsidRPr="00431A00">
        <w:rPr>
          <w:rFonts w:ascii="Arial" w:hAnsi="Arial" w:cs="Arial"/>
          <w:bCs/>
          <w:sz w:val="18"/>
          <w:szCs w:val="18"/>
        </w:rPr>
        <w:t xml:space="preserve"> de </w:t>
      </w:r>
      <w:proofErr w:type="spellStart"/>
      <w:r w:rsidRPr="00431A00">
        <w:rPr>
          <w:rFonts w:ascii="Arial" w:hAnsi="Arial" w:cs="Arial"/>
          <w:bCs/>
          <w:sz w:val="18"/>
          <w:szCs w:val="18"/>
        </w:rPr>
        <w:t>lengua</w:t>
      </w:r>
      <w:proofErr w:type="spellEnd"/>
      <w:r w:rsidRPr="00431A00">
        <w:rPr>
          <w:rFonts w:ascii="Arial" w:hAnsi="Arial" w:cs="Arial"/>
          <w:bCs/>
          <w:sz w:val="18"/>
          <w:szCs w:val="18"/>
        </w:rPr>
        <w:t xml:space="preserve"> portuguesa</w:t>
      </w:r>
      <w:r w:rsidRPr="00431A00">
        <w:rPr>
          <w:rFonts w:ascii="Arial" w:hAnsi="Arial" w:cs="Arial"/>
          <w:iCs/>
          <w:sz w:val="18"/>
          <w:szCs w:val="18"/>
          <w:shd w:val="clear" w:color="auto" w:fill="FFFFFF"/>
          <w:lang w:eastAsia="ko-KR"/>
        </w:rPr>
        <w:t>’</w:t>
      </w:r>
      <w:r w:rsidRPr="00431A00">
        <w:rPr>
          <w:rFonts w:ascii="Arial" w:hAnsi="Arial" w:cs="Arial"/>
          <w:bCs/>
          <w:sz w:val="18"/>
          <w:szCs w:val="18"/>
        </w:rPr>
        <w:t xml:space="preserve">. In </w:t>
      </w:r>
      <w:r w:rsidR="00CD5BC0" w:rsidRPr="00431A00">
        <w:rPr>
          <w:rFonts w:ascii="Arial" w:hAnsi="Arial" w:cs="Arial"/>
          <w:bCs/>
          <w:i/>
          <w:sz w:val="18"/>
          <w:szCs w:val="18"/>
        </w:rPr>
        <w:t>Atas</w:t>
      </w:r>
      <w:r w:rsidRPr="00431A00">
        <w:rPr>
          <w:rFonts w:ascii="Arial" w:hAnsi="Arial" w:cs="Arial"/>
          <w:bCs/>
          <w:i/>
          <w:sz w:val="18"/>
          <w:szCs w:val="18"/>
        </w:rPr>
        <w:t xml:space="preserve"> del XXXV </w:t>
      </w:r>
      <w:proofErr w:type="spellStart"/>
      <w:r w:rsidRPr="00431A00">
        <w:rPr>
          <w:rFonts w:ascii="Arial" w:hAnsi="Arial" w:cs="Arial"/>
          <w:bCs/>
          <w:i/>
          <w:sz w:val="18"/>
          <w:szCs w:val="18"/>
        </w:rPr>
        <w:t>Simposio</w:t>
      </w:r>
      <w:proofErr w:type="spellEnd"/>
      <w:r w:rsidRPr="00431A00">
        <w:rPr>
          <w:rFonts w:ascii="Arial" w:hAnsi="Arial" w:cs="Arial"/>
          <w:bCs/>
          <w:i/>
          <w:sz w:val="18"/>
          <w:szCs w:val="18"/>
        </w:rPr>
        <w:t xml:space="preserve"> Internacional de la Sociedad </w:t>
      </w:r>
      <w:proofErr w:type="spellStart"/>
      <w:r w:rsidRPr="00431A00">
        <w:rPr>
          <w:rFonts w:ascii="Arial" w:hAnsi="Arial" w:cs="Arial"/>
          <w:bCs/>
          <w:i/>
          <w:sz w:val="18"/>
          <w:szCs w:val="18"/>
        </w:rPr>
        <w:t>Española</w:t>
      </w:r>
      <w:proofErr w:type="spellEnd"/>
      <w:r w:rsidRPr="00431A00">
        <w:rPr>
          <w:rFonts w:ascii="Arial" w:hAnsi="Arial" w:cs="Arial"/>
          <w:bCs/>
          <w:i/>
          <w:sz w:val="18"/>
          <w:szCs w:val="18"/>
        </w:rPr>
        <w:t xml:space="preserve"> de </w:t>
      </w:r>
      <w:proofErr w:type="spellStart"/>
      <w:r w:rsidRPr="00431A00">
        <w:rPr>
          <w:rFonts w:ascii="Arial" w:hAnsi="Arial" w:cs="Arial"/>
          <w:bCs/>
          <w:i/>
          <w:sz w:val="18"/>
          <w:szCs w:val="18"/>
        </w:rPr>
        <w:t>Lingüística</w:t>
      </w:r>
      <w:proofErr w:type="spellEnd"/>
      <w:r w:rsidRPr="00431A00">
        <w:rPr>
          <w:rFonts w:ascii="Arial" w:hAnsi="Arial" w:cs="Arial"/>
          <w:bCs/>
          <w:sz w:val="18"/>
          <w:szCs w:val="18"/>
        </w:rPr>
        <w:t xml:space="preserve">, León: </w:t>
      </w:r>
      <w:proofErr w:type="spellStart"/>
      <w:r w:rsidRPr="00431A00">
        <w:rPr>
          <w:rFonts w:ascii="Arial" w:hAnsi="Arial" w:cs="Arial"/>
          <w:bCs/>
          <w:sz w:val="18"/>
          <w:szCs w:val="18"/>
        </w:rPr>
        <w:t>Universidad</w:t>
      </w:r>
      <w:proofErr w:type="spellEnd"/>
      <w:r w:rsidRPr="00431A00">
        <w:rPr>
          <w:rFonts w:ascii="Arial" w:hAnsi="Arial" w:cs="Arial"/>
          <w:bCs/>
          <w:sz w:val="18"/>
          <w:szCs w:val="18"/>
        </w:rPr>
        <w:t xml:space="preserve"> de Léon. Disponível em http://www3.unileon.es/dp/dfh/SEL/actas.htm</w:t>
      </w:r>
    </w:p>
    <w:p w14:paraId="3FC1767C"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bCs/>
          <w:sz w:val="18"/>
          <w:szCs w:val="18"/>
        </w:rPr>
        <w:lastRenderedPageBreak/>
        <w:t xml:space="preserve">Melo, João de (1997) </w:t>
      </w:r>
      <w:r w:rsidRPr="00431A00">
        <w:rPr>
          <w:rFonts w:ascii="Arial" w:hAnsi="Arial" w:cs="Arial"/>
          <w:bCs/>
          <w:i/>
          <w:sz w:val="18"/>
          <w:szCs w:val="18"/>
        </w:rPr>
        <w:t>Autópsia de um Mar de Ruínas,</w:t>
      </w:r>
      <w:r w:rsidRPr="00431A00">
        <w:rPr>
          <w:rFonts w:ascii="Arial" w:hAnsi="Arial" w:cs="Arial"/>
          <w:bCs/>
          <w:sz w:val="18"/>
          <w:szCs w:val="18"/>
        </w:rPr>
        <w:t xml:space="preserve"> Lisboa, Dom Quixote.</w:t>
      </w:r>
    </w:p>
    <w:p w14:paraId="7BEB592C"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Melo, João de (org.) (1998) </w:t>
      </w:r>
      <w:r w:rsidRPr="00431A00">
        <w:rPr>
          <w:rFonts w:ascii="Arial" w:hAnsi="Arial" w:cs="Arial"/>
          <w:i/>
          <w:sz w:val="18"/>
          <w:szCs w:val="18"/>
        </w:rPr>
        <w:t>Os Anos de Guerra 1961-1975. Os Portugueses em África. Crónica, História e Ficção</w:t>
      </w:r>
      <w:r w:rsidRPr="00431A00">
        <w:rPr>
          <w:rFonts w:ascii="Arial" w:hAnsi="Arial" w:cs="Arial"/>
          <w:sz w:val="18"/>
          <w:szCs w:val="18"/>
        </w:rPr>
        <w:t>, Lisboa: Dom Quixote.</w:t>
      </w:r>
    </w:p>
    <w:p w14:paraId="0EC8DCEE"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bCs/>
          <w:sz w:val="18"/>
          <w:szCs w:val="18"/>
        </w:rPr>
        <w:t>Melo, João de (</w:t>
      </w:r>
      <w:r w:rsidRPr="00431A00">
        <w:rPr>
          <w:rFonts w:ascii="Arial" w:hAnsi="Arial" w:cs="Arial"/>
          <w:sz w:val="18"/>
          <w:szCs w:val="18"/>
        </w:rPr>
        <w:t>2/3/2006)</w:t>
      </w:r>
      <w:r w:rsidRPr="00431A00">
        <w:rPr>
          <w:rFonts w:ascii="Arial" w:hAnsi="Arial" w:cs="Arial"/>
          <w:bCs/>
          <w:sz w:val="18"/>
          <w:szCs w:val="18"/>
        </w:rPr>
        <w:t xml:space="preserve"> </w:t>
      </w:r>
      <w:r w:rsidRPr="00431A00">
        <w:rPr>
          <w:rFonts w:ascii="Arial" w:hAnsi="Arial" w:cs="Arial"/>
          <w:sz w:val="18"/>
          <w:szCs w:val="18"/>
          <w:shd w:val="clear" w:color="auto" w:fill="FFFFFF"/>
          <w:lang w:eastAsia="ko-KR"/>
        </w:rPr>
        <w:t>"</w:t>
      </w:r>
      <w:r w:rsidRPr="00431A00">
        <w:rPr>
          <w:rFonts w:ascii="Arial" w:hAnsi="Arial" w:cs="Arial"/>
          <w:sz w:val="18"/>
          <w:szCs w:val="18"/>
        </w:rPr>
        <w:t xml:space="preserve">Um (novo) romance peninsular" (entrevista), in </w:t>
      </w:r>
      <w:r w:rsidRPr="00431A00">
        <w:rPr>
          <w:rFonts w:ascii="Arial" w:hAnsi="Arial" w:cs="Arial"/>
          <w:i/>
          <w:sz w:val="18"/>
          <w:szCs w:val="18"/>
        </w:rPr>
        <w:t>Jornal de Letras, Artes e Ideias</w:t>
      </w:r>
      <w:r w:rsidRPr="00431A00">
        <w:rPr>
          <w:rFonts w:ascii="Arial" w:hAnsi="Arial" w:cs="Arial"/>
          <w:sz w:val="18"/>
          <w:szCs w:val="18"/>
        </w:rPr>
        <w:t>.</w:t>
      </w:r>
    </w:p>
    <w:p w14:paraId="4AD05853"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Pepetela (2002) </w:t>
      </w:r>
      <w:proofErr w:type="spellStart"/>
      <w:r w:rsidRPr="00431A00">
        <w:rPr>
          <w:rFonts w:ascii="Arial" w:hAnsi="Arial" w:cs="Arial"/>
          <w:i/>
          <w:sz w:val="18"/>
          <w:szCs w:val="18"/>
        </w:rPr>
        <w:t>Mayombe</w:t>
      </w:r>
      <w:proofErr w:type="spellEnd"/>
      <w:r w:rsidRPr="00431A00">
        <w:rPr>
          <w:rFonts w:ascii="Arial" w:hAnsi="Arial" w:cs="Arial"/>
          <w:sz w:val="18"/>
          <w:szCs w:val="18"/>
        </w:rPr>
        <w:t>, Lisboa, Publicações Dom Quixote.</w:t>
      </w:r>
    </w:p>
    <w:p w14:paraId="35D93508"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Pessoa, Fernando (1994) </w:t>
      </w:r>
      <w:r w:rsidRPr="00431A00">
        <w:rPr>
          <w:rFonts w:ascii="Arial" w:hAnsi="Arial" w:cs="Arial"/>
          <w:i/>
          <w:sz w:val="18"/>
          <w:szCs w:val="18"/>
        </w:rPr>
        <w:t>Mensagem</w:t>
      </w:r>
      <w:r w:rsidRPr="00431A00">
        <w:rPr>
          <w:rFonts w:ascii="Arial" w:hAnsi="Arial" w:cs="Arial"/>
          <w:sz w:val="18"/>
          <w:szCs w:val="18"/>
        </w:rPr>
        <w:t>, Braga: Angelus Novus.</w:t>
      </w:r>
    </w:p>
    <w:p w14:paraId="68D43551"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Pessoa, Fernando (2006) </w:t>
      </w:r>
      <w:r w:rsidRPr="00431A00">
        <w:rPr>
          <w:rFonts w:ascii="Arial" w:hAnsi="Arial" w:cs="Arial"/>
          <w:i/>
          <w:sz w:val="18"/>
          <w:szCs w:val="18"/>
        </w:rPr>
        <w:t>Poesia do Eu</w:t>
      </w:r>
      <w:r w:rsidRPr="00431A00">
        <w:rPr>
          <w:rFonts w:ascii="Arial" w:hAnsi="Arial" w:cs="Arial"/>
          <w:sz w:val="18"/>
          <w:szCs w:val="18"/>
        </w:rPr>
        <w:t>, Lisboa: Assírio &amp; Alvim.</w:t>
      </w:r>
    </w:p>
    <w:p w14:paraId="300E5438" w14:textId="77777777" w:rsidR="00C32830" w:rsidRPr="00431A00" w:rsidRDefault="00D64EAD" w:rsidP="00D869A4">
      <w:pPr>
        <w:spacing w:line="360" w:lineRule="auto"/>
        <w:ind w:left="600" w:hanging="360"/>
        <w:jc w:val="both"/>
        <w:rPr>
          <w:rFonts w:ascii="Arial" w:hAnsi="Arial" w:cs="Arial"/>
          <w:bCs/>
          <w:sz w:val="18"/>
          <w:szCs w:val="18"/>
          <w:lang w:eastAsia="ko-KR"/>
        </w:rPr>
      </w:pPr>
      <w:r w:rsidRPr="00431A00">
        <w:rPr>
          <w:rFonts w:ascii="Arial" w:hAnsi="Arial" w:cs="Arial"/>
          <w:sz w:val="18"/>
          <w:szCs w:val="18"/>
          <w:lang w:eastAsia="ko-KR"/>
        </w:rPr>
        <w:t xml:space="preserve">Santos, M. A. Jane Cristina Duarte dos (2007) </w:t>
      </w:r>
      <w:r w:rsidRPr="00431A00">
        <w:rPr>
          <w:rFonts w:ascii="Arial" w:hAnsi="Arial" w:cs="Arial"/>
          <w:sz w:val="18"/>
          <w:szCs w:val="18"/>
          <w:shd w:val="clear" w:color="auto" w:fill="FFFFFF"/>
          <w:lang w:eastAsia="ko-KR"/>
        </w:rPr>
        <w:t>‘</w:t>
      </w:r>
      <w:r w:rsidRPr="00431A00">
        <w:rPr>
          <w:rFonts w:ascii="Arial" w:hAnsi="Arial" w:cs="Arial"/>
          <w:bCs/>
          <w:sz w:val="18"/>
          <w:szCs w:val="18"/>
          <w:lang w:eastAsia="ko-KR"/>
        </w:rPr>
        <w:t>Um Verdadeiro Mar de Ruínas</w:t>
      </w:r>
      <w:r w:rsidRPr="00431A00">
        <w:rPr>
          <w:rFonts w:ascii="Arial" w:hAnsi="Arial" w:cs="Arial"/>
          <w:iCs/>
          <w:sz w:val="18"/>
          <w:szCs w:val="18"/>
          <w:shd w:val="clear" w:color="auto" w:fill="FFFFFF"/>
          <w:lang w:eastAsia="ko-KR"/>
        </w:rPr>
        <w:t>’</w:t>
      </w:r>
      <w:r w:rsidRPr="00431A00">
        <w:rPr>
          <w:rFonts w:ascii="Arial" w:hAnsi="Arial" w:cs="Arial"/>
          <w:bCs/>
          <w:sz w:val="18"/>
          <w:szCs w:val="18"/>
          <w:lang w:eastAsia="ko-KR"/>
        </w:rPr>
        <w:t xml:space="preserve">. Disponível em </w:t>
      </w:r>
    </w:p>
    <w:p w14:paraId="30C1C27C" w14:textId="77777777" w:rsidR="00D64EAD" w:rsidRPr="00431A00" w:rsidRDefault="006F20D2" w:rsidP="00D869A4">
      <w:pPr>
        <w:spacing w:line="360" w:lineRule="auto"/>
        <w:ind w:left="600" w:hanging="360"/>
        <w:jc w:val="both"/>
        <w:rPr>
          <w:rFonts w:ascii="Arial" w:hAnsi="Arial" w:cs="Arial"/>
          <w:sz w:val="18"/>
          <w:szCs w:val="18"/>
        </w:rPr>
      </w:pPr>
      <w:hyperlink r:id="rId129" w:history="1">
        <w:r w:rsidR="00D64EAD" w:rsidRPr="00431A00">
          <w:rPr>
            <w:rStyle w:val="Hyperlink"/>
            <w:rFonts w:ascii="Arial" w:hAnsi="Arial" w:cs="Arial"/>
            <w:sz w:val="18"/>
            <w:szCs w:val="18"/>
          </w:rPr>
          <w:t>http://www.unigranrio.br/unidades_acad/ihm/graduacao/letras/revista/numero10/textojane.html</w:t>
        </w:r>
      </w:hyperlink>
    </w:p>
    <w:p w14:paraId="144ED63B" w14:textId="77777777" w:rsidR="00D64EAD" w:rsidRPr="00431A00" w:rsidRDefault="00D64EAD" w:rsidP="00D869A4">
      <w:pPr>
        <w:spacing w:line="360" w:lineRule="auto"/>
        <w:ind w:left="600" w:hanging="360"/>
        <w:jc w:val="both"/>
        <w:rPr>
          <w:rFonts w:ascii="Arial" w:hAnsi="Arial" w:cs="Arial"/>
          <w:sz w:val="18"/>
          <w:szCs w:val="18"/>
        </w:rPr>
      </w:pPr>
      <w:r w:rsidRPr="00431A00">
        <w:rPr>
          <w:rFonts w:ascii="Arial" w:hAnsi="Arial" w:cs="Arial"/>
          <w:bCs/>
          <w:sz w:val="18"/>
          <w:szCs w:val="18"/>
        </w:rPr>
        <w:t>Teixeira, Rui de Azevedo (</w:t>
      </w:r>
      <w:r w:rsidRPr="00431A00">
        <w:rPr>
          <w:rFonts w:ascii="Arial" w:hAnsi="Arial" w:cs="Arial"/>
          <w:sz w:val="18"/>
          <w:szCs w:val="18"/>
        </w:rPr>
        <w:t xml:space="preserve">1988) </w:t>
      </w:r>
      <w:r w:rsidRPr="00431A00">
        <w:rPr>
          <w:rFonts w:ascii="Arial" w:hAnsi="Arial" w:cs="Arial"/>
          <w:i/>
          <w:sz w:val="18"/>
          <w:szCs w:val="18"/>
        </w:rPr>
        <w:t>A Guerra Colonial e o Romance Português</w:t>
      </w:r>
      <w:r w:rsidRPr="00431A00">
        <w:rPr>
          <w:rFonts w:ascii="Arial" w:hAnsi="Arial" w:cs="Arial"/>
          <w:sz w:val="18"/>
          <w:szCs w:val="18"/>
        </w:rPr>
        <w:t>, Lisboa: Editorial Notícias.</w:t>
      </w:r>
    </w:p>
    <w:p w14:paraId="2F7D5E57" w14:textId="77777777" w:rsidR="00D64EAD" w:rsidRPr="00431A00" w:rsidRDefault="006F20D2" w:rsidP="00D869A4">
      <w:pPr>
        <w:spacing w:line="360" w:lineRule="auto"/>
        <w:ind w:firstLine="720"/>
        <w:jc w:val="both"/>
        <w:rPr>
          <w:rFonts w:ascii="Arial" w:hAnsi="Arial" w:cs="Arial"/>
          <w:bCs/>
          <w:sz w:val="18"/>
          <w:szCs w:val="18"/>
        </w:rPr>
      </w:pPr>
      <w:r>
        <w:rPr>
          <w:rFonts w:ascii="Arial" w:hAnsi="Arial" w:cs="Arial"/>
          <w:bCs/>
          <w:sz w:val="18"/>
          <w:szCs w:val="18"/>
        </w:rPr>
        <w:pict w14:anchorId="23F88D51">
          <v:shape id="_x0000_i1044" type="#_x0000_t75" style="width:450pt;height:7.5pt" o:hrpct="0" o:hralign="center" o:hr="t">
            <v:imagedata r:id="rId35" o:title="BD14594_"/>
          </v:shape>
        </w:pict>
      </w:r>
    </w:p>
    <w:p w14:paraId="7798FF53" w14:textId="77777777" w:rsidR="00862602" w:rsidRPr="00431A00" w:rsidRDefault="00862602" w:rsidP="00AB08B5">
      <w:pPr>
        <w:pStyle w:val="Heading1"/>
        <w:rPr>
          <w:rStyle w:val="Heading2Char"/>
          <w:lang w:val="pt-PT"/>
        </w:rPr>
      </w:pPr>
      <w:bookmarkStart w:id="19" w:name="_LUCIANO_BAPTISTA_PEREIRA"/>
      <w:bookmarkEnd w:id="19"/>
      <w:r w:rsidRPr="00431A00">
        <w:rPr>
          <w:rStyle w:val="Heading2Char"/>
          <w:lang w:val="pt-PT"/>
        </w:rPr>
        <w:t>LUCIANO BAPTISTA PEREIRA</w:t>
      </w:r>
      <w:r w:rsidR="00AB08B5" w:rsidRPr="00431A00">
        <w:rPr>
          <w:rStyle w:val="Heading2Char"/>
          <w:lang w:val="pt-PT"/>
        </w:rPr>
        <w:t xml:space="preserve">, </w:t>
      </w:r>
      <w:hyperlink r:id="rId130" w:history="1">
        <w:r w:rsidRPr="00431A00">
          <w:rPr>
            <w:rStyle w:val="Heading2Char"/>
            <w:lang w:val="pt-PT"/>
          </w:rPr>
          <w:t>Biodados</w:t>
        </w:r>
      </w:hyperlink>
      <w:r w:rsidRPr="00431A00">
        <w:rPr>
          <w:rStyle w:val="Heading2Char"/>
          <w:lang w:val="pt-PT"/>
        </w:rPr>
        <w:t xml:space="preserve"> </w:t>
      </w:r>
      <w:hyperlink r:id="rId131" w:history="1">
        <w:r w:rsidRPr="00431A00">
          <w:rPr>
            <w:rStyle w:val="Heading2Char"/>
            <w:lang w:val="pt-PT"/>
          </w:rPr>
          <w:t>lucianop@mail.telepac.pt</w:t>
        </w:r>
      </w:hyperlink>
      <w:r w:rsidRPr="00431A00">
        <w:rPr>
          <w:rStyle w:val="Heading2Char"/>
          <w:lang w:val="pt-PT"/>
        </w:rPr>
        <w:t xml:space="preserve"> e ljpereira@ese.ips.pt</w:t>
      </w:r>
      <w:r w:rsidRPr="00431A00">
        <w:rPr>
          <w:rStyle w:val="Heading2Char"/>
          <w:lang w:val="pt-PT"/>
        </w:rPr>
        <w:tab/>
      </w:r>
    </w:p>
    <w:p w14:paraId="43881D8C"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Luciano José dos Santos Baptista Pereira</w:t>
      </w:r>
      <w:r w:rsidRPr="00431A00">
        <w:rPr>
          <w:rFonts w:ascii="Arial" w:hAnsi="Arial" w:cs="Arial"/>
          <w:b/>
          <w:sz w:val="18"/>
          <w:szCs w:val="18"/>
        </w:rPr>
        <w:t xml:space="preserve"> </w:t>
      </w:r>
      <w:r w:rsidRPr="00431A00">
        <w:rPr>
          <w:rFonts w:ascii="Arial" w:hAnsi="Arial" w:cs="Arial"/>
          <w:sz w:val="18"/>
          <w:szCs w:val="18"/>
        </w:rPr>
        <w:t xml:space="preserve">(Escola Superior de Educação de Setúbal), Licenciado em Línguas e Literaturas Modernas (Português/Francês); Mestre em Literaturas Medievais Comparadas; Doutor em Línguas e Literaturas Românicas </w:t>
      </w:r>
    </w:p>
    <w:p w14:paraId="57E24A37" w14:textId="77777777" w:rsidR="00862602" w:rsidRPr="00431A00" w:rsidRDefault="00862602" w:rsidP="00D869A4">
      <w:pPr>
        <w:spacing w:line="360" w:lineRule="auto"/>
        <w:ind w:firstLine="720"/>
        <w:jc w:val="both"/>
        <w:rPr>
          <w:rFonts w:ascii="Arial" w:hAnsi="Arial" w:cs="Arial"/>
          <w:b/>
          <w:sz w:val="18"/>
          <w:szCs w:val="18"/>
        </w:rPr>
      </w:pPr>
      <w:r w:rsidRPr="00431A00">
        <w:rPr>
          <w:rFonts w:ascii="Arial" w:hAnsi="Arial" w:cs="Arial"/>
          <w:b/>
          <w:sz w:val="18"/>
          <w:szCs w:val="18"/>
        </w:rPr>
        <w:t>PUBLICAÇÕES</w:t>
      </w:r>
    </w:p>
    <w:p w14:paraId="1F460F54" w14:textId="77777777" w:rsidR="00862602" w:rsidRPr="00431A00" w:rsidRDefault="00862602" w:rsidP="00D869A4">
      <w:pPr>
        <w:spacing w:line="360" w:lineRule="auto"/>
        <w:ind w:firstLine="720"/>
        <w:jc w:val="both"/>
        <w:rPr>
          <w:rFonts w:ascii="Arial" w:hAnsi="Arial" w:cs="Arial"/>
          <w:b/>
          <w:sz w:val="18"/>
          <w:szCs w:val="18"/>
        </w:rPr>
      </w:pPr>
      <w:r w:rsidRPr="00431A00">
        <w:rPr>
          <w:rFonts w:ascii="Arial" w:hAnsi="Arial" w:cs="Arial"/>
          <w:b/>
          <w:sz w:val="18"/>
          <w:szCs w:val="18"/>
        </w:rPr>
        <w:t>1. Ensaios:</w:t>
      </w:r>
    </w:p>
    <w:p w14:paraId="5DC6B9D8"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Os bestiários franceses do Século XII;</w:t>
      </w:r>
    </w:p>
    <w:p w14:paraId="2BD47361"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O bestiário e os contos tradicionais portugueses;</w:t>
      </w:r>
    </w:p>
    <w:p w14:paraId="105B16E6"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O Universo do Imaginário;</w:t>
      </w:r>
    </w:p>
    <w:p w14:paraId="118A340C"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A fábula em Portugal.</w:t>
      </w:r>
    </w:p>
    <w:p w14:paraId="7DFB7690" w14:textId="77777777" w:rsidR="00862602" w:rsidRPr="00431A00" w:rsidRDefault="00862602" w:rsidP="00D869A4">
      <w:pPr>
        <w:spacing w:line="360" w:lineRule="auto"/>
        <w:ind w:firstLine="720"/>
        <w:jc w:val="both"/>
        <w:rPr>
          <w:rFonts w:ascii="Arial" w:hAnsi="Arial" w:cs="Arial"/>
          <w:b/>
          <w:sz w:val="18"/>
          <w:szCs w:val="18"/>
        </w:rPr>
      </w:pPr>
      <w:r w:rsidRPr="00431A00">
        <w:rPr>
          <w:rFonts w:ascii="Arial" w:hAnsi="Arial" w:cs="Arial"/>
          <w:b/>
          <w:sz w:val="18"/>
          <w:szCs w:val="18"/>
        </w:rPr>
        <w:t>2. Comunicações e artigos sobre o ensino das línguas, das literaturas e das culturas:</w:t>
      </w:r>
    </w:p>
    <w:p w14:paraId="33007A15" w14:textId="77777777" w:rsidR="00862602" w:rsidRPr="00431A00" w:rsidRDefault="00862602" w:rsidP="00D869A4">
      <w:pPr>
        <w:spacing w:line="360" w:lineRule="auto"/>
        <w:ind w:firstLine="720"/>
        <w:jc w:val="both"/>
        <w:rPr>
          <w:rFonts w:ascii="Arial" w:hAnsi="Arial" w:cs="Arial"/>
          <w:i/>
          <w:sz w:val="18"/>
          <w:szCs w:val="18"/>
        </w:rPr>
      </w:pPr>
      <w:r w:rsidRPr="00431A00">
        <w:rPr>
          <w:rFonts w:ascii="Arial" w:hAnsi="Arial" w:cs="Arial"/>
          <w:sz w:val="18"/>
          <w:szCs w:val="18"/>
        </w:rPr>
        <w:t xml:space="preserve">O telejornal na aula de Português; As cores da língua portuguesa como expressão de cultura; </w:t>
      </w:r>
      <w:proofErr w:type="spellStart"/>
      <w:r w:rsidRPr="00431A00">
        <w:rPr>
          <w:rFonts w:ascii="Arial" w:hAnsi="Arial" w:cs="Arial"/>
          <w:sz w:val="18"/>
          <w:szCs w:val="18"/>
        </w:rPr>
        <w:t>L´interculturel</w:t>
      </w:r>
      <w:proofErr w:type="spellEnd"/>
      <w:r w:rsidRPr="00431A00">
        <w:rPr>
          <w:rFonts w:ascii="Arial" w:hAnsi="Arial" w:cs="Arial"/>
          <w:sz w:val="18"/>
          <w:szCs w:val="18"/>
        </w:rPr>
        <w:t xml:space="preserve">, </w:t>
      </w:r>
      <w:proofErr w:type="spellStart"/>
      <w:r w:rsidRPr="00431A00">
        <w:rPr>
          <w:rFonts w:ascii="Arial" w:hAnsi="Arial" w:cs="Arial"/>
          <w:sz w:val="18"/>
          <w:szCs w:val="18"/>
        </w:rPr>
        <w:t>l´audiovisuel</w:t>
      </w:r>
      <w:proofErr w:type="spellEnd"/>
      <w:r w:rsidRPr="00431A00">
        <w:rPr>
          <w:rFonts w:ascii="Arial" w:hAnsi="Arial" w:cs="Arial"/>
          <w:sz w:val="18"/>
          <w:szCs w:val="18"/>
        </w:rPr>
        <w:t xml:space="preserve"> et </w:t>
      </w:r>
      <w:proofErr w:type="spellStart"/>
      <w:r w:rsidRPr="00431A00">
        <w:rPr>
          <w:rFonts w:ascii="Arial" w:hAnsi="Arial" w:cs="Arial"/>
          <w:sz w:val="18"/>
          <w:szCs w:val="18"/>
        </w:rPr>
        <w:t>l'enseignement</w:t>
      </w:r>
      <w:proofErr w:type="spellEnd"/>
      <w:r w:rsidRPr="00431A00">
        <w:rPr>
          <w:rFonts w:ascii="Arial" w:hAnsi="Arial" w:cs="Arial"/>
          <w:sz w:val="18"/>
          <w:szCs w:val="18"/>
        </w:rPr>
        <w:t xml:space="preserve"> des langues; A cultura açoriano-catarinense na obra de </w:t>
      </w:r>
      <w:r w:rsidR="007A6A21" w:rsidRPr="00431A00">
        <w:rPr>
          <w:rFonts w:ascii="Arial" w:hAnsi="Arial" w:cs="Arial"/>
          <w:sz w:val="18"/>
          <w:szCs w:val="18"/>
        </w:rPr>
        <w:t>Franklin</w:t>
      </w:r>
      <w:r w:rsidRPr="00431A00">
        <w:rPr>
          <w:rFonts w:ascii="Arial" w:hAnsi="Arial" w:cs="Arial"/>
          <w:sz w:val="18"/>
          <w:szCs w:val="18"/>
        </w:rPr>
        <w:t xml:space="preserve"> Cascaes.</w:t>
      </w:r>
    </w:p>
    <w:p w14:paraId="34585690" w14:textId="77777777" w:rsidR="00862602" w:rsidRPr="00431A00" w:rsidRDefault="00862602" w:rsidP="00D869A4">
      <w:pPr>
        <w:spacing w:line="360" w:lineRule="auto"/>
        <w:ind w:firstLine="720"/>
        <w:jc w:val="both"/>
        <w:rPr>
          <w:rFonts w:ascii="Arial" w:hAnsi="Arial" w:cs="Arial"/>
          <w:b/>
          <w:sz w:val="18"/>
          <w:szCs w:val="18"/>
        </w:rPr>
      </w:pPr>
      <w:r w:rsidRPr="00431A00">
        <w:rPr>
          <w:rFonts w:ascii="Arial" w:hAnsi="Arial" w:cs="Arial"/>
          <w:b/>
          <w:sz w:val="18"/>
          <w:szCs w:val="18"/>
        </w:rPr>
        <w:t xml:space="preserve">3. Unidades </w:t>
      </w:r>
      <w:r w:rsidR="00CD5BC0" w:rsidRPr="00431A00">
        <w:rPr>
          <w:rFonts w:ascii="Arial" w:hAnsi="Arial" w:cs="Arial"/>
          <w:b/>
          <w:sz w:val="18"/>
          <w:szCs w:val="18"/>
        </w:rPr>
        <w:t>Didáticas</w:t>
      </w:r>
      <w:r w:rsidRPr="00431A00">
        <w:rPr>
          <w:rFonts w:ascii="Arial" w:hAnsi="Arial" w:cs="Arial"/>
          <w:b/>
          <w:sz w:val="18"/>
          <w:szCs w:val="18"/>
        </w:rPr>
        <w:t xml:space="preserve"> para alunos do Ensino Complementar da Língua Portuguesa na Alemanha (em colaboração): </w:t>
      </w:r>
    </w:p>
    <w:p w14:paraId="3BFDB179"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i/>
          <w:sz w:val="18"/>
          <w:szCs w:val="18"/>
        </w:rPr>
        <w:t>A cidade; O mundo das línguas.</w:t>
      </w:r>
    </w:p>
    <w:p w14:paraId="0E8E3CA9" w14:textId="77777777" w:rsidR="00862602" w:rsidRPr="00431A00" w:rsidRDefault="00862602" w:rsidP="00D869A4">
      <w:pPr>
        <w:spacing w:line="360" w:lineRule="auto"/>
        <w:ind w:firstLine="720"/>
        <w:jc w:val="both"/>
        <w:rPr>
          <w:rFonts w:ascii="Arial" w:hAnsi="Arial" w:cs="Arial"/>
          <w:b/>
          <w:sz w:val="18"/>
          <w:szCs w:val="18"/>
        </w:rPr>
      </w:pPr>
      <w:r w:rsidRPr="00431A00">
        <w:rPr>
          <w:rFonts w:ascii="Arial" w:hAnsi="Arial" w:cs="Arial"/>
          <w:b/>
          <w:sz w:val="18"/>
          <w:szCs w:val="18"/>
        </w:rPr>
        <w:t>4. Publicações científicas:</w:t>
      </w:r>
    </w:p>
    <w:p w14:paraId="01B9E0BC"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Os bestiários medievais franceses: origens e lições de sobrevivência. In </w:t>
      </w:r>
      <w:proofErr w:type="spellStart"/>
      <w:r w:rsidRPr="00431A00">
        <w:rPr>
          <w:rFonts w:ascii="Arial" w:hAnsi="Arial" w:cs="Arial"/>
          <w:iCs/>
          <w:sz w:val="18"/>
          <w:szCs w:val="18"/>
        </w:rPr>
        <w:t>Animalia</w:t>
      </w:r>
      <w:proofErr w:type="spellEnd"/>
      <w:r w:rsidRPr="00431A00">
        <w:rPr>
          <w:rFonts w:ascii="Arial" w:hAnsi="Arial" w:cs="Arial"/>
          <w:iCs/>
          <w:sz w:val="18"/>
          <w:szCs w:val="18"/>
        </w:rPr>
        <w:t>. Presença e Representações</w:t>
      </w:r>
      <w:r w:rsidRPr="00431A00">
        <w:rPr>
          <w:rFonts w:ascii="Arial" w:hAnsi="Arial" w:cs="Arial"/>
          <w:sz w:val="18"/>
          <w:szCs w:val="18"/>
        </w:rPr>
        <w:t xml:space="preserve">. Lisboa : Edições Colibri, 2002. </w:t>
      </w:r>
    </w:p>
    <w:p w14:paraId="52EF4EC2" w14:textId="77777777" w:rsidR="00862602" w:rsidRPr="00431A00" w:rsidRDefault="00862602" w:rsidP="00D869A4">
      <w:pPr>
        <w:spacing w:line="360" w:lineRule="auto"/>
        <w:ind w:firstLine="720"/>
        <w:jc w:val="both"/>
        <w:rPr>
          <w:rFonts w:ascii="Arial" w:hAnsi="Arial" w:cs="Arial"/>
          <w:sz w:val="18"/>
          <w:szCs w:val="18"/>
        </w:rPr>
      </w:pPr>
      <w:r w:rsidRPr="00431A00">
        <w:rPr>
          <w:rStyle w:val="Strong"/>
          <w:rFonts w:ascii="Arial" w:hAnsi="Arial" w:cs="Arial"/>
          <w:b w:val="0"/>
          <w:sz w:val="18"/>
          <w:szCs w:val="18"/>
        </w:rPr>
        <w:t>A fábula, um género alegórico de proverbial sabedoria in Forma Breve. Aveiro, 2005.</w:t>
      </w:r>
    </w:p>
    <w:p w14:paraId="41AD46BD" w14:textId="77777777" w:rsidR="00862602" w:rsidRPr="00431A00" w:rsidRDefault="00862602" w:rsidP="00D869A4">
      <w:pPr>
        <w:spacing w:line="360" w:lineRule="auto"/>
        <w:ind w:firstLine="720"/>
        <w:jc w:val="both"/>
        <w:rPr>
          <w:rFonts w:ascii="Arial" w:hAnsi="Arial" w:cs="Arial"/>
          <w:b/>
          <w:sz w:val="18"/>
          <w:szCs w:val="18"/>
        </w:rPr>
      </w:pPr>
      <w:r w:rsidRPr="00431A00">
        <w:rPr>
          <w:rFonts w:ascii="Arial" w:hAnsi="Arial" w:cs="Arial"/>
          <w:b/>
          <w:sz w:val="18"/>
          <w:szCs w:val="18"/>
        </w:rPr>
        <w:t>EXPERIÊNCIA PROFISSIONAL</w:t>
      </w:r>
    </w:p>
    <w:p w14:paraId="2F7F9E79"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Professor do Ensino Secundário. (Setúbal, 1982/1986); Formando, Orientador Pedagógico, Assistente, Professor Adjunto e Professor Coordenador (Escola Superior de Educação de Setúbal, 1986/2006); Colaborador da Divisão do Ensino do Português no Estrangeiro da </w:t>
      </w:r>
      <w:r w:rsidR="00CD5BC0" w:rsidRPr="00431A00">
        <w:rPr>
          <w:rFonts w:ascii="Arial" w:hAnsi="Arial" w:cs="Arial"/>
          <w:sz w:val="18"/>
          <w:szCs w:val="18"/>
        </w:rPr>
        <w:t>Direção</w:t>
      </w:r>
      <w:r w:rsidRPr="00431A00">
        <w:rPr>
          <w:rFonts w:ascii="Arial" w:hAnsi="Arial" w:cs="Arial"/>
          <w:sz w:val="18"/>
          <w:szCs w:val="18"/>
        </w:rPr>
        <w:t xml:space="preserve"> Geral de Extensão Educativa (1990/1995); Coordenador do Ensino da Língua e Cultura portuguesas – Embaixada de Portugal em Bona (1995/1996); Coordenador do Departamento de Línguas da Escola Superior de Educação de Setúbal (2002/2005); Vice-Presidente do Conselho </w:t>
      </w:r>
      <w:r w:rsidR="00CD5BC0" w:rsidRPr="00431A00">
        <w:rPr>
          <w:rFonts w:ascii="Arial" w:hAnsi="Arial" w:cs="Arial"/>
          <w:sz w:val="18"/>
          <w:szCs w:val="18"/>
        </w:rPr>
        <w:t>Diretivo</w:t>
      </w:r>
      <w:r w:rsidRPr="00431A00">
        <w:rPr>
          <w:rFonts w:ascii="Arial" w:hAnsi="Arial" w:cs="Arial"/>
          <w:sz w:val="18"/>
          <w:szCs w:val="18"/>
        </w:rPr>
        <w:t xml:space="preserve"> da Escola Superior de Educação de Setúbal.</w:t>
      </w:r>
    </w:p>
    <w:p w14:paraId="4DEF4B51" w14:textId="77777777" w:rsidR="00862602" w:rsidRPr="00431A00" w:rsidRDefault="00862602" w:rsidP="00D869A4">
      <w:pPr>
        <w:spacing w:line="360" w:lineRule="auto"/>
        <w:ind w:firstLine="720"/>
        <w:jc w:val="both"/>
        <w:rPr>
          <w:rFonts w:ascii="Arial" w:hAnsi="Arial" w:cs="Arial"/>
          <w:sz w:val="18"/>
          <w:szCs w:val="18"/>
        </w:rPr>
      </w:pPr>
    </w:p>
    <w:p w14:paraId="70294794" w14:textId="77777777" w:rsidR="00862602" w:rsidRPr="00431A00" w:rsidRDefault="00862602" w:rsidP="00AB08B5">
      <w:pPr>
        <w:rPr>
          <w:rStyle w:val="Titulo10Char"/>
        </w:rPr>
      </w:pPr>
      <w:r w:rsidRPr="00431A00">
        <w:rPr>
          <w:rStyle w:val="Titulo10Char"/>
        </w:rPr>
        <w:t>MANUEL DE PAIVA BOLÉO E A CULTURA AÇORIANO-CATARINENSE</w:t>
      </w:r>
    </w:p>
    <w:p w14:paraId="7AABDAD8" w14:textId="77777777" w:rsidR="003D69B2" w:rsidRPr="00431A00" w:rsidRDefault="003D69B2" w:rsidP="00D869A4">
      <w:pPr>
        <w:spacing w:line="360" w:lineRule="auto"/>
        <w:ind w:firstLine="720"/>
        <w:jc w:val="both"/>
      </w:pPr>
    </w:p>
    <w:p w14:paraId="2DF787D5"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lastRenderedPageBreak/>
        <w:t xml:space="preserve">Em 1942, ao realizar, por correspondência, um inquérito linguístico sobre os Brasileirismos, Paiva Boléo apercebe-se que alguns dos traços apresentados por diversos autores como </w:t>
      </w:r>
      <w:r w:rsidR="00CD5BC0" w:rsidRPr="00431A00">
        <w:rPr>
          <w:rFonts w:ascii="Arial" w:hAnsi="Arial" w:cs="Arial"/>
          <w:i/>
          <w:sz w:val="18"/>
          <w:szCs w:val="18"/>
        </w:rPr>
        <w:t>caraterísticos</w:t>
      </w:r>
      <w:r w:rsidRPr="00431A00">
        <w:rPr>
          <w:rFonts w:ascii="Arial" w:hAnsi="Arial" w:cs="Arial"/>
          <w:i/>
          <w:sz w:val="18"/>
          <w:szCs w:val="18"/>
        </w:rPr>
        <w:t xml:space="preserve"> do Brasil correspondem a traços específicos dos falares açorianos que havia anteriormente estudado. </w:t>
      </w:r>
    </w:p>
    <w:p w14:paraId="0C22B77F"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O autor foi levado a postular a hipótese de fortes influências açorianas sobre os falares de algumas regiões brasileiras nomeadamente de Rio Grande do Sul e de Santa Catarina.</w:t>
      </w:r>
    </w:p>
    <w:p w14:paraId="2AE630B2"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 observação linguística exigia uma confirmação histórica que o </w:t>
      </w:r>
      <w:r w:rsidR="00F50047" w:rsidRPr="00431A00">
        <w:rPr>
          <w:rFonts w:ascii="Arial" w:hAnsi="Arial" w:cs="Arial"/>
          <w:i/>
          <w:sz w:val="18"/>
          <w:szCs w:val="18"/>
        </w:rPr>
        <w:t>levou a</w:t>
      </w:r>
      <w:r w:rsidRPr="00431A00">
        <w:rPr>
          <w:rFonts w:ascii="Arial" w:hAnsi="Arial" w:cs="Arial"/>
          <w:i/>
          <w:sz w:val="18"/>
          <w:szCs w:val="18"/>
        </w:rPr>
        <w:t xml:space="preserve"> demoradas pesquisas no Arquivo Histórico Colonial. Publicou em 1945 o resultado das suas investigações em Filologia e História, formulando algumas das mais importantes questões que têm norteado os estudos da história e da cultura açoriano-catarinense.</w:t>
      </w:r>
    </w:p>
    <w:p w14:paraId="5BE6E0EC"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Foi apenas em 1948 que se deslocou, pela primeira vez, ao Brasil, a convite da comissão organizadora do congresso comemorativo do segundo centenário da emigração açoriana em Santa Catarina. Teve então a oportunidade de estudar a fala da povoação de Rio Vermelho e de confirmar a maior parte das </w:t>
      </w:r>
      <w:r w:rsidR="00CD5BC0" w:rsidRPr="00431A00">
        <w:rPr>
          <w:rFonts w:ascii="Arial" w:hAnsi="Arial" w:cs="Arial"/>
          <w:i/>
          <w:sz w:val="18"/>
          <w:szCs w:val="18"/>
        </w:rPr>
        <w:t>caraterísticas</w:t>
      </w:r>
      <w:r w:rsidRPr="00431A00">
        <w:rPr>
          <w:rFonts w:ascii="Arial" w:hAnsi="Arial" w:cs="Arial"/>
          <w:i/>
          <w:sz w:val="18"/>
          <w:szCs w:val="18"/>
        </w:rPr>
        <w:t xml:space="preserve"> a que já tinha feito referência no seu trabalho dedicado aos brasileirismos em 1943.</w:t>
      </w:r>
    </w:p>
    <w:p w14:paraId="434FA9C8"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Foi todavia no campo etnográfico e folclórico que encontrou as maiores semelhanças, que não se limitam apenas à festa do Divino Espírito Santo e à prática das rendas de bilros. Em 1954 regressou ao Brasil para participar no segundo colóquio de estudos luso-brasileiros em São Paulo, publicando apenas em 1983 a sua comunicação acrescida de notas adicionais: A língua portuguesa do continente dos açores e do Brasil.</w:t>
      </w:r>
    </w:p>
    <w:p w14:paraId="623134A5"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Embora nestes trabalhos o autor se centre prioritariamente sobre a comunidade açoriano-catarinense, significativas são também as imagens do povo açoriano com que se confunde e a da gente teuto-brasileira com que se confronta.</w:t>
      </w:r>
    </w:p>
    <w:p w14:paraId="14BD99BA"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As descrições linguísticas aparecem enquadradas com referências às </w:t>
      </w:r>
      <w:r w:rsidR="00CD5BC0" w:rsidRPr="00431A00">
        <w:rPr>
          <w:rFonts w:ascii="Arial" w:hAnsi="Arial" w:cs="Arial"/>
          <w:i/>
          <w:sz w:val="18"/>
          <w:szCs w:val="18"/>
        </w:rPr>
        <w:t>caraterísticas</w:t>
      </w:r>
      <w:r w:rsidRPr="00431A00">
        <w:rPr>
          <w:rFonts w:ascii="Arial" w:hAnsi="Arial" w:cs="Arial"/>
          <w:i/>
          <w:sz w:val="18"/>
          <w:szCs w:val="18"/>
        </w:rPr>
        <w:t xml:space="preserve"> etnográficas, folclóricas, culturais e sociais, atribuindo às estruturas e </w:t>
      </w:r>
      <w:r w:rsidR="00CD5BC0" w:rsidRPr="00431A00">
        <w:rPr>
          <w:rFonts w:ascii="Arial" w:hAnsi="Arial" w:cs="Arial"/>
          <w:i/>
          <w:sz w:val="18"/>
          <w:szCs w:val="18"/>
        </w:rPr>
        <w:t>atividades</w:t>
      </w:r>
      <w:r w:rsidRPr="00431A00">
        <w:rPr>
          <w:rFonts w:ascii="Arial" w:hAnsi="Arial" w:cs="Arial"/>
          <w:i/>
          <w:sz w:val="18"/>
          <w:szCs w:val="18"/>
        </w:rPr>
        <w:t xml:space="preserve"> económicas um lugar de destaque. A organização familiar e a condição feminina mereceram, elas também, profunda reflexão, o que muito contribui para a nossa compreensão de tão rico e fecundo imaginário tradicional.</w:t>
      </w:r>
    </w:p>
    <w:p w14:paraId="48BF2ABE" w14:textId="77777777" w:rsidR="003D69B2" w:rsidRPr="00431A00" w:rsidRDefault="003D69B2"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Meio século após a visita do autor a Santa Catarina reconstituímos e demorámo-nos no seu percurso. Na Praia dos Ingleses, paredes-meias com turistas gaúchos, paulistas e argentinos, deslumbrámo-nos com palavras, expressões, histórias, gestos e ritos de antanho. </w:t>
      </w:r>
    </w:p>
    <w:p w14:paraId="68D7A160" w14:textId="77777777" w:rsidR="00862602" w:rsidRPr="00431A00" w:rsidRDefault="00862602" w:rsidP="00D869A4">
      <w:pPr>
        <w:spacing w:line="360" w:lineRule="auto"/>
        <w:ind w:firstLine="720"/>
        <w:jc w:val="both"/>
        <w:rPr>
          <w:rFonts w:ascii="Arial" w:hAnsi="Arial" w:cs="Arial"/>
          <w:b/>
          <w:caps/>
          <w:sz w:val="18"/>
          <w:szCs w:val="18"/>
        </w:rPr>
      </w:pPr>
    </w:p>
    <w:p w14:paraId="3356BE5C" w14:textId="77777777" w:rsidR="00862602" w:rsidRPr="00431A00" w:rsidRDefault="00036F17" w:rsidP="00D869A4">
      <w:pPr>
        <w:pStyle w:val="Heading9"/>
        <w:spacing w:line="360" w:lineRule="auto"/>
        <w:jc w:val="both"/>
      </w:pPr>
      <w:r w:rsidRPr="00431A00">
        <w:t xml:space="preserve">2. </w:t>
      </w:r>
      <w:r w:rsidR="00862602" w:rsidRPr="00431A00">
        <w:t>A cultura açoriano</w:t>
      </w:r>
      <w:r w:rsidR="002C13D0" w:rsidRPr="00431A00">
        <w:t>–</w:t>
      </w:r>
      <w:r w:rsidR="00862602" w:rsidRPr="00431A00">
        <w:t>catarinense e a formação de professores</w:t>
      </w:r>
    </w:p>
    <w:p w14:paraId="21D1AB23" w14:textId="77777777" w:rsidR="00862602" w:rsidRPr="00431A00" w:rsidRDefault="00862602" w:rsidP="00D869A4">
      <w:pPr>
        <w:spacing w:line="360" w:lineRule="auto"/>
        <w:ind w:firstLine="720"/>
        <w:jc w:val="both"/>
        <w:rPr>
          <w:rFonts w:ascii="Arial" w:hAnsi="Arial" w:cs="Arial"/>
          <w:sz w:val="18"/>
          <w:szCs w:val="18"/>
        </w:rPr>
      </w:pPr>
    </w:p>
    <w:p w14:paraId="039F1DC8"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Visitei os Açores em 1995 a convite do Núcleo do Ensino do Português no Estrangeiro da então </w:t>
      </w:r>
      <w:r w:rsidR="00CD5BC0" w:rsidRPr="00431A00">
        <w:rPr>
          <w:rFonts w:ascii="Arial" w:hAnsi="Arial" w:cs="Arial"/>
          <w:sz w:val="18"/>
          <w:szCs w:val="18"/>
        </w:rPr>
        <w:t>Direção</w:t>
      </w:r>
      <w:r w:rsidRPr="00431A00">
        <w:rPr>
          <w:rFonts w:ascii="Arial" w:hAnsi="Arial" w:cs="Arial"/>
          <w:sz w:val="18"/>
          <w:szCs w:val="18"/>
        </w:rPr>
        <w:t xml:space="preserve"> Geral de Extensão Educativa para dinamizar a IX </w:t>
      </w:r>
      <w:r w:rsidR="00CD5BC0" w:rsidRPr="00431A00">
        <w:rPr>
          <w:rFonts w:ascii="Arial" w:hAnsi="Arial" w:cs="Arial"/>
          <w:sz w:val="18"/>
          <w:szCs w:val="18"/>
        </w:rPr>
        <w:t>ação</w:t>
      </w:r>
      <w:r w:rsidRPr="00431A00">
        <w:rPr>
          <w:rFonts w:ascii="Arial" w:hAnsi="Arial" w:cs="Arial"/>
          <w:sz w:val="18"/>
          <w:szCs w:val="18"/>
        </w:rPr>
        <w:t xml:space="preserve"> de formação para professores de língua e cultura portuguesas </w:t>
      </w:r>
      <w:r w:rsidR="00493C51" w:rsidRPr="00431A00">
        <w:rPr>
          <w:rFonts w:ascii="Arial" w:hAnsi="Arial" w:cs="Arial"/>
          <w:sz w:val="18"/>
          <w:szCs w:val="18"/>
        </w:rPr>
        <w:t>no estrangeiro</w:t>
      </w:r>
      <w:r w:rsidRPr="00431A00">
        <w:rPr>
          <w:rFonts w:ascii="Arial" w:hAnsi="Arial" w:cs="Arial"/>
          <w:sz w:val="18"/>
          <w:szCs w:val="18"/>
        </w:rPr>
        <w:t xml:space="preserve"> que decorreu em Angra do Heroísmo de 31 de </w:t>
      </w:r>
      <w:r w:rsidR="00493C51" w:rsidRPr="00431A00">
        <w:rPr>
          <w:rFonts w:ascii="Arial" w:hAnsi="Arial" w:cs="Arial"/>
          <w:sz w:val="18"/>
          <w:szCs w:val="18"/>
        </w:rPr>
        <w:t>julho</w:t>
      </w:r>
      <w:r w:rsidRPr="00431A00">
        <w:rPr>
          <w:rFonts w:ascii="Arial" w:hAnsi="Arial" w:cs="Arial"/>
          <w:sz w:val="18"/>
          <w:szCs w:val="18"/>
        </w:rPr>
        <w:t xml:space="preserve"> a 4 de </w:t>
      </w:r>
      <w:r w:rsidR="00493C51" w:rsidRPr="00431A00">
        <w:rPr>
          <w:rFonts w:ascii="Arial" w:hAnsi="Arial" w:cs="Arial"/>
          <w:sz w:val="18"/>
          <w:szCs w:val="18"/>
        </w:rPr>
        <w:t>agosto</w:t>
      </w:r>
      <w:r w:rsidRPr="00431A00">
        <w:rPr>
          <w:rFonts w:ascii="Arial" w:hAnsi="Arial" w:cs="Arial"/>
          <w:sz w:val="18"/>
          <w:szCs w:val="18"/>
        </w:rPr>
        <w:t>. Realizei e apresentei, conjuntamente com o Dr. Carlos Caetano, um diaporama sobre as representações dos Açores na própria poesia açoriana. Durante o curso, soube de uma pretensa décima ilha, distante, em pleno atlântico sul. Não descansei até lá chegar. Fruto dessa viagem e de um trabalho pedagógico de vários anos com os meus alunos de Literaturas de Expressão Portuguesa, apresentei em Bragança, no Colóquio Anual de Lusofonia de 2004, uma comunicação sobre o imaginário de Franklin Cascaes</w:t>
      </w:r>
      <w:r w:rsidRPr="00431A00">
        <w:rPr>
          <w:rStyle w:val="FootnoteReference"/>
          <w:rFonts w:ascii="Arial" w:hAnsi="Arial" w:cs="Arial"/>
          <w:sz w:val="18"/>
          <w:szCs w:val="18"/>
        </w:rPr>
        <w:footnoteReference w:id="25"/>
      </w:r>
      <w:r w:rsidRPr="00431A00">
        <w:rPr>
          <w:rFonts w:ascii="Arial" w:hAnsi="Arial" w:cs="Arial"/>
          <w:sz w:val="18"/>
          <w:szCs w:val="18"/>
        </w:rPr>
        <w:t xml:space="preserve">. O ano passado fui convidado a integrar a Comissão organizadora do Primeiro Encontro Açoriano da Lusofonia. Infelizmente, por falta de financiamento, não me foi possível apresentar a comunicação que, contra ventos e marés, hoje aqui vos trago. Não se trata de nenhum trabalho de erudição, nem tão pouco de nenhuma pesquisa inovadora, mas apenas de mais um dos produtos de um paciente labor pedagógico que visava, no contexto da formação complementar de professores, reforçar a difusa consciência lusófona, e afinar instrumentos críticos de abordagem dos fenómenos culturais, com particular destaque para os da construção da identidade e da memória </w:t>
      </w:r>
      <w:r w:rsidR="00493C51" w:rsidRPr="00431A00">
        <w:rPr>
          <w:rFonts w:ascii="Arial" w:hAnsi="Arial" w:cs="Arial"/>
          <w:sz w:val="18"/>
          <w:szCs w:val="18"/>
        </w:rPr>
        <w:t>coletiva</w:t>
      </w:r>
      <w:r w:rsidRPr="00431A00">
        <w:rPr>
          <w:rFonts w:ascii="Arial" w:hAnsi="Arial" w:cs="Arial"/>
          <w:sz w:val="18"/>
          <w:szCs w:val="18"/>
        </w:rPr>
        <w:t xml:space="preserve">. </w:t>
      </w:r>
    </w:p>
    <w:p w14:paraId="0A4640C0"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Para tal, nada melhor que acompanhar Paiva Boléo na sua primeira viagem ao Brasil, em 1948, para participar, a convite da comissão organizadora, no Congresso de Florianópolis, comemorativo do Bicentenário da colonização açoriana. </w:t>
      </w:r>
    </w:p>
    <w:p w14:paraId="442EB6FA" w14:textId="77777777" w:rsidR="00862602" w:rsidRPr="00431A00" w:rsidRDefault="00862602" w:rsidP="00D869A4">
      <w:pPr>
        <w:spacing w:line="360" w:lineRule="auto"/>
        <w:ind w:firstLine="720"/>
        <w:jc w:val="both"/>
        <w:rPr>
          <w:rFonts w:ascii="Arial" w:hAnsi="Arial" w:cs="Arial"/>
          <w:sz w:val="18"/>
          <w:szCs w:val="18"/>
        </w:rPr>
      </w:pPr>
    </w:p>
    <w:p w14:paraId="4F2E7B9F" w14:textId="77777777" w:rsidR="00862602" w:rsidRPr="00431A00" w:rsidRDefault="00036F17" w:rsidP="00D869A4">
      <w:pPr>
        <w:pStyle w:val="Heading9"/>
        <w:spacing w:line="360" w:lineRule="auto"/>
        <w:jc w:val="both"/>
      </w:pPr>
      <w:r w:rsidRPr="00431A00">
        <w:t xml:space="preserve">3. </w:t>
      </w:r>
      <w:r w:rsidR="00862602" w:rsidRPr="00431A00">
        <w:t>A realidade tornada mito</w:t>
      </w:r>
    </w:p>
    <w:p w14:paraId="454964B1" w14:textId="77777777" w:rsidR="00862602" w:rsidRPr="00431A00" w:rsidRDefault="00862602" w:rsidP="00D869A4">
      <w:pPr>
        <w:spacing w:line="360" w:lineRule="auto"/>
        <w:ind w:firstLine="720"/>
        <w:jc w:val="both"/>
        <w:rPr>
          <w:rFonts w:ascii="Arial" w:hAnsi="Arial" w:cs="Arial"/>
          <w:sz w:val="18"/>
          <w:szCs w:val="18"/>
        </w:rPr>
      </w:pPr>
    </w:p>
    <w:p w14:paraId="2BA8C3A7"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Florianópolis (carinhosamente Floripa) é a capital do estado de Santa Catarina, antiga vila de Nossa Senhora do Desterro, fundada pelo bandeirante paulista Francisco Dias Velho e </w:t>
      </w:r>
      <w:r w:rsidR="00493C51" w:rsidRPr="00431A00">
        <w:rPr>
          <w:rFonts w:ascii="Arial" w:hAnsi="Arial" w:cs="Arial"/>
          <w:sz w:val="18"/>
          <w:szCs w:val="18"/>
        </w:rPr>
        <w:t>rebatizada</w:t>
      </w:r>
      <w:r w:rsidRPr="00431A00">
        <w:rPr>
          <w:rFonts w:ascii="Arial" w:hAnsi="Arial" w:cs="Arial"/>
          <w:sz w:val="18"/>
          <w:szCs w:val="18"/>
        </w:rPr>
        <w:t xml:space="preserve"> em homenagem ao antigo Presidente da República, Marechal Floriano Peixoto.</w:t>
      </w:r>
    </w:p>
    <w:p w14:paraId="04669FFC"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autor relata a sua visita com um tom constantemente emocionado, deslumbrado e verdadeiramente agradecido. Tudo o seduz, desde a beleza das paisagens, à organização do Congresso, sem falar da pujança cultural, da diversidade étnica e das superiores virtudes humanas. </w:t>
      </w:r>
    </w:p>
    <w:p w14:paraId="70143081"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Observa que os núcleos mais importantes eram, por ordem decrescente, o Português que se fixara sobretudo no litoral (com especial relevo para o açoriano e o madeirense, o primeiro dos quais para ali emigrara a partir de 1748); o alemão (que desde 1829, aproveitara as ligações matrimoniais entre a Casa de Bragança e a casa da Áustria</w:t>
      </w:r>
      <w:r w:rsidRPr="00431A00">
        <w:rPr>
          <w:rStyle w:val="FootnoteReference"/>
          <w:rFonts w:ascii="Arial" w:hAnsi="Arial" w:cs="Arial"/>
          <w:sz w:val="18"/>
          <w:szCs w:val="18"/>
        </w:rPr>
        <w:footnoteReference w:id="26"/>
      </w:r>
      <w:r w:rsidRPr="00431A00">
        <w:rPr>
          <w:rFonts w:ascii="Arial" w:hAnsi="Arial" w:cs="Arial"/>
          <w:sz w:val="18"/>
          <w:szCs w:val="18"/>
        </w:rPr>
        <w:t xml:space="preserve"> para ocupar a bacia do Itajaí) e o italiano (que, na segunda metade do século dezanove, se estabelecera nas bacias do Tijucas e do </w:t>
      </w:r>
      <w:proofErr w:type="spellStart"/>
      <w:r w:rsidRPr="00431A00">
        <w:rPr>
          <w:rFonts w:ascii="Arial" w:hAnsi="Arial" w:cs="Arial"/>
          <w:sz w:val="18"/>
          <w:szCs w:val="18"/>
        </w:rPr>
        <w:t>Araranguá</w:t>
      </w:r>
      <w:proofErr w:type="spellEnd"/>
      <w:r w:rsidRPr="00431A00">
        <w:rPr>
          <w:rStyle w:val="FootnoteReference"/>
          <w:rFonts w:ascii="Arial" w:hAnsi="Arial" w:cs="Arial"/>
          <w:sz w:val="18"/>
          <w:szCs w:val="18"/>
        </w:rPr>
        <w:footnoteReference w:id="27"/>
      </w:r>
      <w:r w:rsidRPr="00431A00">
        <w:rPr>
          <w:rFonts w:ascii="Arial" w:hAnsi="Arial" w:cs="Arial"/>
          <w:sz w:val="18"/>
          <w:szCs w:val="18"/>
        </w:rPr>
        <w:t>). Os elementos indígenas já estavam, na altura, quase completamente desaparecidos e os africanos constituíam uma pequeníssima percentagem.</w:t>
      </w:r>
    </w:p>
    <w:p w14:paraId="5195BA46"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O estado de Santa Catarina, com uma área de 95.000 quilómetros quadrados, contava então com uma população de 1.500.000 habitantes, hoje conta com cerca de um terço da população de Portugal, mais de 4.000.000 de habitantes (Fidalgo, Lisboa, 2002, 49).</w:t>
      </w:r>
    </w:p>
    <w:p w14:paraId="7818018B"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A capital seduziu-o em particular pela sua dinâmica educacional e cultural. Para além das suas numerosas escolas primárias e dos vários estabelecimentos de ensino secundário (oficial e particular), normal, comercial e profissional, donde já se destacava o prestigiado Colégio Catarinense, dirigido pelos padres jesuítas, o autor sublinhava a existência das Faculdades de Direito, de Farmácia e de Odontologia, da Academia Catarinense de Letras, do Instituto Histórico e Geográfico de Santa Catarina e o papel fundamental da Biblioteca Pública cujo funcionamento lhe deixou a mais viva das impressões.</w:t>
      </w:r>
    </w:p>
    <w:p w14:paraId="4C0023D6"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“Por se tratar de uma cidade pequena (aproximadamente como Braga</w:t>
      </w:r>
      <w:r w:rsidR="00493C51" w:rsidRPr="00431A00">
        <w:rPr>
          <w:rFonts w:ascii="Arial" w:hAnsi="Arial" w:cs="Arial"/>
          <w:sz w:val="18"/>
          <w:szCs w:val="18"/>
        </w:rPr>
        <w:t>, embora de menor importância), a atividade</w:t>
      </w:r>
      <w:r w:rsidRPr="00431A00">
        <w:rPr>
          <w:rFonts w:ascii="Arial" w:hAnsi="Arial" w:cs="Arial"/>
          <w:sz w:val="18"/>
          <w:szCs w:val="18"/>
        </w:rPr>
        <w:t xml:space="preserve"> intelectual de Florianópolis não deixa de surpreender, não apenas o estrangeiro, mas os próprios brasileiros de outros estados.” (Boléo, 1950, 7)</w:t>
      </w:r>
    </w:p>
    <w:p w14:paraId="3C6BA9C6"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Para o deslumbramento do autor, para além da riqueza cultural, dos encantos sedutores da ilha e da exuberância da natureza, não terão sido alheias as retóricas de celebração de um mito da fundação que faziam de um povo simples e humilde os heróis de uma moderna epopeia, num tom profundamente emotivo e num registo marcadamente grandiloquente. O mito construiu-se na sua presença, com o seu contributo, tão mais vital quanto vital se tornava afirmar a vitória dos mais humildes sobre os mais poderosos, a vitória de uma cultura que se havia confrontado com a cultura hegemónica alemã e que dela saíra vencedora, tal como as forças aliadas haviam vencido as forças do eixo totalitário.</w:t>
      </w:r>
    </w:p>
    <w:p w14:paraId="095CF364"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1953, no Jornal Açores de 27 de </w:t>
      </w:r>
      <w:r w:rsidR="00493C51" w:rsidRPr="00431A00">
        <w:rPr>
          <w:rFonts w:ascii="Arial" w:hAnsi="Arial" w:cs="Arial"/>
          <w:sz w:val="18"/>
          <w:szCs w:val="18"/>
        </w:rPr>
        <w:t>setembro</w:t>
      </w:r>
      <w:r w:rsidRPr="00431A00">
        <w:rPr>
          <w:rFonts w:ascii="Arial" w:hAnsi="Arial" w:cs="Arial"/>
          <w:sz w:val="18"/>
          <w:szCs w:val="18"/>
        </w:rPr>
        <w:t xml:space="preserve"> o autor veio a publicar um eloquente artigo sobre o povo açoriano, intitulado “A alma portuguesa”. Em 1983, em “A língua portuguesa do Continente, dos Açores e do Brasil” o autor retoma algumas afirmações significativas comparando as </w:t>
      </w:r>
      <w:r w:rsidR="00493C51" w:rsidRPr="00431A00">
        <w:rPr>
          <w:rFonts w:ascii="Arial" w:hAnsi="Arial" w:cs="Arial"/>
          <w:sz w:val="18"/>
          <w:szCs w:val="18"/>
        </w:rPr>
        <w:t>caraterísticas</w:t>
      </w:r>
      <w:r w:rsidRPr="00431A00">
        <w:rPr>
          <w:rFonts w:ascii="Arial" w:hAnsi="Arial" w:cs="Arial"/>
          <w:sz w:val="18"/>
          <w:szCs w:val="18"/>
        </w:rPr>
        <w:t xml:space="preserve"> do povo açoriano às do povo brasileiro e em particular às do povo de Santa Catarina:</w:t>
      </w:r>
    </w:p>
    <w:p w14:paraId="4DF1EA5E"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 xml:space="preserve">«Julgo não exagerar dizendo que o arquipélago dos Açores deve ser a porção do território nacional onde melhor se poderá encontrar a alma portuguesa na sua constante histórica. As Ilhas são como que um acumulador, onde se concentram, juntamente com a linguagem, as energias físicas e espirituais da Raça: </w:t>
      </w:r>
      <w:r w:rsidRPr="00431A00">
        <w:rPr>
          <w:rFonts w:ascii="Arial" w:hAnsi="Arial" w:cs="Arial"/>
          <w:sz w:val="18"/>
          <w:szCs w:val="18"/>
        </w:rPr>
        <w:lastRenderedPageBreak/>
        <w:t xml:space="preserve">físicas, porque nos Açores existe, seguramente, maior percentagem que no Continente de homens altos e fortes (especialmente em S. Miguel e no Pico); espirituais, porque – sejam quais forem as reservas que haja a fazer a certas modalidades da religião dos açorianos – os ilhéus, na sua quase totalidade, mesmo absorvidos pelos cuidados materiais da vida, não esquecem que têm uma </w:t>
      </w:r>
      <w:r w:rsidR="00F50047" w:rsidRPr="00431A00">
        <w:rPr>
          <w:rFonts w:ascii="Arial" w:hAnsi="Arial" w:cs="Arial"/>
          <w:sz w:val="18"/>
          <w:szCs w:val="18"/>
        </w:rPr>
        <w:t>alma. (</w:t>
      </w:r>
      <w:r w:rsidRPr="00431A00">
        <w:rPr>
          <w:rFonts w:ascii="Arial" w:hAnsi="Arial" w:cs="Arial"/>
          <w:sz w:val="18"/>
          <w:szCs w:val="18"/>
        </w:rPr>
        <w:t>…)</w:t>
      </w:r>
    </w:p>
    <w:p w14:paraId="54B8E3FA"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 xml:space="preserve">Poder-se-iam ainda apresentar – acrescentarei eu – outras </w:t>
      </w:r>
      <w:r w:rsidR="00493C51" w:rsidRPr="00431A00">
        <w:rPr>
          <w:rFonts w:ascii="Arial" w:hAnsi="Arial" w:cs="Arial"/>
          <w:sz w:val="18"/>
          <w:szCs w:val="18"/>
        </w:rPr>
        <w:t>caraterísticas</w:t>
      </w:r>
      <w:r w:rsidRPr="00431A00">
        <w:rPr>
          <w:rFonts w:ascii="Arial" w:hAnsi="Arial" w:cs="Arial"/>
          <w:sz w:val="18"/>
          <w:szCs w:val="18"/>
        </w:rPr>
        <w:t xml:space="preserve"> comuns ao açoriano e ao brasileiro, como sejam o ouvido e o gosto musicais do povo (…), e certa religiosidade, muito mais generalizada que no Continente e que se observa mesmo em pessoas que não frequentam habitualmente a igreja. (…)</w:t>
      </w:r>
    </w:p>
    <w:p w14:paraId="540EC0C4"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Como continental que sou, compreendo hoje muito melhor o povo brasileiro, justamente porque pude conhecer de perto durante algum tempo a gente açoriana». (Boléo, 1983, 14-16)</w:t>
      </w:r>
    </w:p>
    <w:p w14:paraId="5505FBF7"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O papel importantíssimo do açoriano na colonização de Santa Catarina é, no Congresso, declinado até à exaustão, desvalorizando qualquer outro contributo, até nos discursos mais clarividentes e moderados como o que proferiu o Presidente da Comissão Executiva do Congresso e Professor da Faculdade de Direito de Florianópolis, Sr. Desembargador Henrique da Silva Fontes na cerimónia de lançamento da primeira pedra para o monumento comemorativo do centenário:</w:t>
      </w:r>
    </w:p>
    <w:p w14:paraId="61A0079F" w14:textId="77777777" w:rsidR="00862602" w:rsidRPr="00431A00" w:rsidRDefault="00862602" w:rsidP="00D869A4">
      <w:pPr>
        <w:pStyle w:val="FootnoteText"/>
        <w:spacing w:line="360" w:lineRule="auto"/>
        <w:ind w:left="567" w:right="567" w:firstLine="153"/>
        <w:jc w:val="both"/>
        <w:rPr>
          <w:rFonts w:ascii="Arial" w:hAnsi="Arial" w:cs="Arial"/>
          <w:sz w:val="18"/>
          <w:szCs w:val="18"/>
        </w:rPr>
      </w:pPr>
      <w:r w:rsidRPr="00431A00">
        <w:rPr>
          <w:rFonts w:ascii="Arial" w:hAnsi="Arial" w:cs="Arial"/>
          <w:sz w:val="18"/>
          <w:szCs w:val="18"/>
        </w:rPr>
        <w:t>“No caso concreto da colonização insulana, temos já a distância de dois séculos. Sabemos que se frustraram os sonhos lusitanos de levar o domínio ao estuário do Prata, sonhos a que se prendia a bem estudada colonização do Brasil meridional; sabemos também que dos colonos ilhéus aqui estabelecidos, não saíram os lavradores deles esperados; mas sabemos também, porque sentimos e palpamos – e muitos de nós o sentem no próprio sangue – que os ilhéus que aqui cresceram e triunfaram, contribuindo preponderantemente para a rija base da cultura luso-brasileira, que enfrentou e absorveu ou modificou outras culturas, sendo elemento de segurança e de progresso para o Brasil.” (in Boléo, 1950, 8)</w:t>
      </w:r>
    </w:p>
    <w:p w14:paraId="5351573F"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Quando o sangue açoriano corre nas veias, o discurso carrega-se de emoção e atinge as vibrações camonianas das tubas canoras como o fez o deputado Dr. Osvaldo Cabral, um dos autores que mais se ocuparam da imigração açoriana para o estado de Santa Catarina, autor de numerosos artigos e trabalhos sobre a história de Santa Catarina e que sobre o assunto apresentou várias teses ao congresso:</w:t>
      </w:r>
    </w:p>
    <w:p w14:paraId="728CE8B8"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 Se as fainas agrícolas não conduziram à vitória esperada, se os açorianos não imitaram os gregos lavravam o sol aspirando com delícia o cheiro da terra revolvida de fresco, se não realizaram eles os sonhos de Silva Pais, limitados nas suas esperanças à criação de núcleos agrícolas, entretanto alicerçaram obra de maior envergadura: - o açoriano e o madeirense, pela sua descendência conservaram para o Brasil este pedaço de chão sobre o qual o castelhano ousou pôr o pé, mas não logrou deitar a mão, nem descansar a cabeça.</w:t>
      </w:r>
    </w:p>
    <w:p w14:paraId="22C8DD12"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 xml:space="preserve">Porque o açoriano foi o soldado do </w:t>
      </w:r>
      <w:r w:rsidR="00493C51" w:rsidRPr="00431A00">
        <w:rPr>
          <w:rFonts w:ascii="Arial" w:hAnsi="Arial" w:cs="Arial"/>
          <w:sz w:val="18"/>
          <w:szCs w:val="18"/>
        </w:rPr>
        <w:t>heroico</w:t>
      </w:r>
      <w:r w:rsidRPr="00431A00">
        <w:rPr>
          <w:rFonts w:ascii="Arial" w:hAnsi="Arial" w:cs="Arial"/>
          <w:sz w:val="18"/>
          <w:szCs w:val="18"/>
        </w:rPr>
        <w:t xml:space="preserve"> e valoroso regimento de Linha da Ilha de Santa Catarina: foi o marinheiro que varejou os nossos mares, com a sua audácia e o seu destemor; foi quem desembainhou a espada pela mão de um Polidoro, de um Fernando Machado, de um Xavier de Sousa, quem colheu glórias pelas bravuras de um Osório. Foi quem pisou o convés de quilhas imperiais e quem abriu o fogo das baterias das cascas de nozes </w:t>
      </w:r>
      <w:proofErr w:type="spellStart"/>
      <w:r w:rsidRPr="00431A00">
        <w:rPr>
          <w:rFonts w:ascii="Arial" w:hAnsi="Arial" w:cs="Arial"/>
          <w:sz w:val="18"/>
          <w:szCs w:val="18"/>
        </w:rPr>
        <w:t>garibaldinas</w:t>
      </w:r>
      <w:proofErr w:type="spellEnd"/>
      <w:r w:rsidRPr="00431A00">
        <w:rPr>
          <w:rFonts w:ascii="Arial" w:hAnsi="Arial" w:cs="Arial"/>
          <w:sz w:val="18"/>
          <w:szCs w:val="18"/>
        </w:rPr>
        <w:t>: foi quem cantou pela lira de um Marcelo Dutra e de um Quintanilha; quem serviu a sua terra por um Jerónimo coelho, por um Silveira de Sousa e por um Melo e Alvim; e foi quem andou a esmolar para os pobres e desgraçados, pela mão de um Irmão Joaquim, semeador de casas de assistência por esse Brasil a fora…</w:t>
      </w:r>
    </w:p>
    <w:p w14:paraId="0ED5C9B1"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Deu tudo de si – e dele cabe-nos um legítimo sentimento de orgulho, pois foi país de heróis e de poetas, antepassado de músicos e de santos!” (In Boléo, 1950, 10-11)</w:t>
      </w:r>
    </w:p>
    <w:p w14:paraId="3AA75016"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 entre inaugurações a monumentos, concertos musicais, entoações do hino nacional português, “em homenagem à velha e gloriosa metrópole donde haviam vindo os colonos”, como referiu o Diário Oficial de Santa Catarina, ia-se construindo o mito de discurso em discurso, de conferência em conferência: </w:t>
      </w:r>
    </w:p>
    <w:p w14:paraId="3FB82C17"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lastRenderedPageBreak/>
        <w:t>“A nossa colonização começou sofrendo. Nasceu chorando. Sofrimento e lágrima que o ideal de triunfo poderia estancar. (…)</w:t>
      </w:r>
    </w:p>
    <w:p w14:paraId="17804EDE"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Na história do povoamento e colonização do Brasil, o português e notadamente o açoriano, que é uso legítimo, ocupa lugar de relevo, pelo arrojo, pela tenacidade e pelo idealismo. (...)</w:t>
      </w:r>
    </w:p>
    <w:p w14:paraId="305E4C54"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 xml:space="preserve">No momento em que se comemora, festivamente, o segundo centenário do Povoamento de Santa Catarina, é nosso dever enaltecer o valor daquela gente, espalhada por todos os recantos do mundo, não se podendo negar a intrepidez e o denodo verdadeiros operários da civilização. Navegadores, colonos, guerreiros, artistas, apóstolos, marinheiros, atravessaram os mares e palmilharam continentes.” (Dr. António Nunes Varela in Boléo, 1950, 12-13) </w:t>
      </w:r>
    </w:p>
    <w:p w14:paraId="2CA2F667"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Invocado o maravilhoso pagão, comparadas as gestas e as virtudes açorianas com as epopeias e o génio fundador do povo grego, era necessário sacralizar o mito, santificá-lo, prestar culto a um povo escolhido e escutado por Deus. Escolheu-se a Catedral para a celebração solene de um “Te Deum”. São do próprio arcebispo de Florianópolis, D. Joaquim Domingues de Oliveira, português de origem, as seguintes palavras:</w:t>
      </w:r>
    </w:p>
    <w:p w14:paraId="02D396A1"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 xml:space="preserve">“Vindos em levas sucessivas e numerosas, concorreram (os Açorianos) para formar o bloco homogéneo – atalaias, por assim dizer, da fronteira – ali deixando, com a implantação dos mesmos costumes, língua e religião, a chave para a solução de problemas que, previstos, talvez, apenas, não deviam ser estranhos, mesmo para a adequada solução, aos nossos próprios </w:t>
      </w:r>
      <w:r w:rsidR="00F50047" w:rsidRPr="00431A00">
        <w:rPr>
          <w:rFonts w:ascii="Arial" w:hAnsi="Arial" w:cs="Arial"/>
          <w:sz w:val="18"/>
          <w:szCs w:val="18"/>
        </w:rPr>
        <w:t>dias. (</w:t>
      </w:r>
      <w:r w:rsidRPr="00431A00">
        <w:rPr>
          <w:rFonts w:ascii="Arial" w:hAnsi="Arial" w:cs="Arial"/>
          <w:sz w:val="18"/>
          <w:szCs w:val="18"/>
        </w:rPr>
        <w:t>…)</w:t>
      </w:r>
    </w:p>
    <w:p w14:paraId="0A463D5D"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 xml:space="preserve">E é justamente para venerarmos os esforços dos homens bons e generosos que nos precederam na caminhada, que aqui nos achamos reunidos. Agradecimentos aos homens e agradecimentos a Deus: aos homens que, não dispondo dos elementos de cultura e civilização </w:t>
      </w:r>
      <w:r w:rsidR="00493C51" w:rsidRPr="00431A00">
        <w:rPr>
          <w:rFonts w:ascii="Arial" w:hAnsi="Arial" w:cs="Arial"/>
          <w:sz w:val="18"/>
          <w:szCs w:val="18"/>
        </w:rPr>
        <w:t>atuais</w:t>
      </w:r>
      <w:r w:rsidRPr="00431A00">
        <w:rPr>
          <w:rFonts w:ascii="Arial" w:hAnsi="Arial" w:cs="Arial"/>
          <w:sz w:val="18"/>
          <w:szCs w:val="18"/>
        </w:rPr>
        <w:t>, fizeram o que fizeram. Fizeram-no, mercê de reconhecidas qualidades, e ainda, e sobretudo, porque sabiam invocar a Deus.” (In Boléo, 1950, 14-15)</w:t>
      </w:r>
    </w:p>
    <w:p w14:paraId="43ACC5F8" w14:textId="77777777" w:rsidR="002C13D0" w:rsidRPr="00431A00" w:rsidRDefault="00862602"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 xml:space="preserve">Paiva Boléo foi bastante sensível ao poder de atracção popular exercido pelos trabalhos em miolo de figueira do engenheiro açoriano Euclides Rosa que se deslocara a seus próprios custos de São Paulo onde se encontrava casualmente. Contrariamente às autoridades portuguesas, apercebeu-se, com nitidez, da importância cultural e política das comemorações e não deixou de lamentar a ausência de representantes directamente vindos dos Açores. </w:t>
      </w:r>
    </w:p>
    <w:p w14:paraId="563399DE" w14:textId="77777777" w:rsidR="00862602" w:rsidRPr="00431A00" w:rsidRDefault="00862602"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A sua própria estada, integralmente paga pelo Ministério das Relações Exteriores do Brasil, deveu-se antes de mais ao forte interesse que expressou o Sr. Desembargador Henriques Fontes, após a leitura do seu artigo científico sobre os brasileirismos publicado em 1943</w:t>
      </w:r>
      <w:r w:rsidRPr="00431A00">
        <w:rPr>
          <w:rStyle w:val="FootnoteReference"/>
          <w:rFonts w:ascii="Arial" w:hAnsi="Arial" w:cs="Arial"/>
          <w:sz w:val="18"/>
          <w:szCs w:val="18"/>
        </w:rPr>
        <w:footnoteReference w:id="28"/>
      </w:r>
      <w:r w:rsidRPr="00431A00">
        <w:rPr>
          <w:rFonts w:ascii="Arial" w:hAnsi="Arial" w:cs="Arial"/>
          <w:sz w:val="18"/>
          <w:szCs w:val="18"/>
        </w:rPr>
        <w:t>. Relativo foi o apoio prestado por parte das autoridades portuguesas. Não deixa de ser significativa a alusão à própria intervenção do Senhor Dr. Neréu Ramos, Vice-Presidente da Republica, também ele descendente de açorianos. Diga-se, em abono da verdade, que o contributo que o autor havia dado ao Congresso não se limitava ao artigo sobre os brasileirismos uma vez que, em1945, publicara um trabalho sobre a emigração açoriana para o Brasil com abundantes e importantíssimos documentos inéditos pesquisados no então Arquivo Histórico Colonial (hoje Arquivo Histórico Ultramarino)</w:t>
      </w:r>
      <w:r w:rsidRPr="00431A00">
        <w:rPr>
          <w:rStyle w:val="FootnoteReference"/>
          <w:rFonts w:ascii="Arial" w:hAnsi="Arial" w:cs="Arial"/>
          <w:sz w:val="18"/>
          <w:szCs w:val="18"/>
        </w:rPr>
        <w:footnoteReference w:id="29"/>
      </w:r>
      <w:r w:rsidRPr="00431A00">
        <w:rPr>
          <w:rFonts w:ascii="Arial" w:hAnsi="Arial" w:cs="Arial"/>
          <w:sz w:val="18"/>
          <w:szCs w:val="18"/>
        </w:rPr>
        <w:t>. Abreu e Lima, no seu Compêndio da História do Brasil, de 1882, e Varnhagem, na sua História do Brasil, de 1854, já haviam sublinhado a intensidade e a antiguidade dessa emigração, referindo que desde 1621 que duzentos e quarenta colonos dos Açores se haviam instalado no Maranhão para reparar os danos causados pelas bexigas. (Na realidade o processo ter-se-á iniciado pelo menos a partir de 1617.)</w:t>
      </w:r>
      <w:r w:rsidRPr="00431A00">
        <w:rPr>
          <w:rStyle w:val="FootnoteReference"/>
          <w:rFonts w:ascii="Arial" w:hAnsi="Arial" w:cs="Arial"/>
          <w:sz w:val="18"/>
          <w:szCs w:val="18"/>
        </w:rPr>
        <w:footnoteReference w:id="30"/>
      </w:r>
      <w:r w:rsidRPr="00431A00">
        <w:rPr>
          <w:rFonts w:ascii="Arial" w:hAnsi="Arial" w:cs="Arial"/>
          <w:sz w:val="18"/>
          <w:szCs w:val="18"/>
        </w:rPr>
        <w:t xml:space="preserve"> As pesquisas de Boléo, fundamentais para muitas outras pesquisas posteriores, confirmavam que a emigração para o Sul passara a ser massiva, contínua, sistemática e familiar desde o século XVIII. Para tal contribuíram os fenómenos de vulcanismo e excesso de densidade populacional com os consequentes fenómenos da mais extrema miséria (Piazza, 1999, 21-32).</w:t>
      </w:r>
    </w:p>
    <w:p w14:paraId="14A2C1F4" w14:textId="77777777" w:rsidR="00862602" w:rsidRPr="00431A00" w:rsidRDefault="00862602"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lastRenderedPageBreak/>
        <w:t>Foi todavia, em 1742, o brigadeiro José da Silva Pais, responsável pela fortificação da Ilha de Santa Catarina e que havia sido governador do Castelo de São João Baptista, que terá sugerido que se levasse das ilhas alguns casais para poder concretizar os seus objectivos (Idem, ibidem, 46). Inscreveram-se, pelo menos, 7.827; 24% de São Jorge, 15% da Graciosa, 9% do Pico, 4,5% da Terceira, 2,5% do Faial e 0,7% de São Miguel desconhecendo-se os dados relativos às outras ilhas</w:t>
      </w:r>
      <w:r w:rsidRPr="00431A00">
        <w:rPr>
          <w:rStyle w:val="FootnoteReference"/>
          <w:rFonts w:ascii="Arial" w:hAnsi="Arial" w:cs="Arial"/>
          <w:sz w:val="18"/>
          <w:szCs w:val="18"/>
        </w:rPr>
        <w:footnoteReference w:id="31"/>
      </w:r>
      <w:r w:rsidRPr="00431A00">
        <w:rPr>
          <w:rFonts w:ascii="Arial" w:hAnsi="Arial" w:cs="Arial"/>
          <w:sz w:val="18"/>
          <w:szCs w:val="18"/>
        </w:rPr>
        <w:t xml:space="preserve">. O primeiro contingente, de mil pessoas, terá embarcado no dia 7 de </w:t>
      </w:r>
      <w:r w:rsidR="00493C51" w:rsidRPr="00431A00">
        <w:rPr>
          <w:rFonts w:ascii="Arial" w:hAnsi="Arial" w:cs="Arial"/>
          <w:sz w:val="18"/>
          <w:szCs w:val="18"/>
        </w:rPr>
        <w:t>agosto</w:t>
      </w:r>
      <w:r w:rsidRPr="00431A00">
        <w:rPr>
          <w:rFonts w:ascii="Arial" w:hAnsi="Arial" w:cs="Arial"/>
          <w:sz w:val="18"/>
          <w:szCs w:val="18"/>
        </w:rPr>
        <w:t xml:space="preserve"> de 1747, atingindo Nossa Senhora do Desterro (Florianópolis) a 6 de </w:t>
      </w:r>
      <w:r w:rsidR="00493C51" w:rsidRPr="00431A00">
        <w:rPr>
          <w:rFonts w:ascii="Arial" w:hAnsi="Arial" w:cs="Arial"/>
          <w:sz w:val="18"/>
          <w:szCs w:val="18"/>
        </w:rPr>
        <w:t>janeiro</w:t>
      </w:r>
      <w:r w:rsidRPr="00431A00">
        <w:rPr>
          <w:rFonts w:ascii="Arial" w:hAnsi="Arial" w:cs="Arial"/>
          <w:sz w:val="18"/>
          <w:szCs w:val="18"/>
        </w:rPr>
        <w:t xml:space="preserve"> de 1748. Seguiram-se muitos outros até </w:t>
      </w:r>
      <w:r w:rsidR="00493C51" w:rsidRPr="00431A00">
        <w:rPr>
          <w:rFonts w:ascii="Arial" w:hAnsi="Arial" w:cs="Arial"/>
          <w:sz w:val="18"/>
          <w:szCs w:val="18"/>
        </w:rPr>
        <w:t>outubro</w:t>
      </w:r>
      <w:r w:rsidRPr="00431A00">
        <w:rPr>
          <w:rFonts w:ascii="Arial" w:hAnsi="Arial" w:cs="Arial"/>
          <w:sz w:val="18"/>
          <w:szCs w:val="18"/>
        </w:rPr>
        <w:t xml:space="preserve"> de 1749. Entre 1748 e 1752, segundo alguns autores teriam entrado em Santa Catarina cerca de 5.913 indivíduos e no Rio Grande do Sul 1.400 (Boléo, 1943, 71). De 1740 a 1806 a procedência, só dos chefes de família, teria sido a seguinte: S. Jorge 291, Faial 199, Terceira 135, Pico 86, Graciosa 26, Santa Maria 24, S. Miguel 21, Flores 3. Após 1750, em Santa Catarina, a cada família era fornecido um quarto de légua de terra (imprópria para o cultivo do cereal fornecido, o trigo dos Açores), sementes, alfaias agrícolas, 49 éguas e 341 vacas (Fidalgo, 2002, 29-31). </w:t>
      </w:r>
    </w:p>
    <w:p w14:paraId="42F75B1F" w14:textId="77777777" w:rsidR="00862602" w:rsidRPr="00431A00" w:rsidRDefault="00862602"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 xml:space="preserve">Significativa é a referência ao documento de Santa Catarina, datado 5 de </w:t>
      </w:r>
      <w:r w:rsidR="00493C51" w:rsidRPr="00431A00">
        <w:rPr>
          <w:rFonts w:ascii="Arial" w:hAnsi="Arial" w:cs="Arial"/>
          <w:sz w:val="18"/>
          <w:szCs w:val="18"/>
        </w:rPr>
        <w:t>novembro</w:t>
      </w:r>
      <w:r w:rsidRPr="00431A00">
        <w:rPr>
          <w:rFonts w:ascii="Arial" w:hAnsi="Arial" w:cs="Arial"/>
          <w:sz w:val="18"/>
          <w:szCs w:val="18"/>
        </w:rPr>
        <w:t xml:space="preserve"> de 1756, com o número total de habitantes de 9 freguesias: 9.758; sendo das Ilhas 1084 casais e 3421 filhos; e da Terra, 1097 casais e 3446 filhos (Boléo, 1945, 8).</w:t>
      </w:r>
    </w:p>
    <w:p w14:paraId="266F97EB" w14:textId="77777777" w:rsidR="00862602" w:rsidRPr="00431A00" w:rsidRDefault="00862602" w:rsidP="00D869A4">
      <w:pPr>
        <w:spacing w:line="360" w:lineRule="auto"/>
        <w:ind w:firstLine="720"/>
        <w:jc w:val="both"/>
        <w:rPr>
          <w:rFonts w:ascii="Arial" w:hAnsi="Arial" w:cs="Arial"/>
          <w:b/>
          <w:sz w:val="18"/>
          <w:szCs w:val="18"/>
        </w:rPr>
      </w:pPr>
    </w:p>
    <w:p w14:paraId="2223DC2D" w14:textId="77777777" w:rsidR="00862602" w:rsidRPr="00431A00" w:rsidRDefault="00036F17" w:rsidP="00D869A4">
      <w:pPr>
        <w:pStyle w:val="Heading9"/>
        <w:spacing w:line="360" w:lineRule="auto"/>
        <w:jc w:val="both"/>
      </w:pPr>
      <w:r w:rsidRPr="00431A00">
        <w:t xml:space="preserve">4. </w:t>
      </w:r>
      <w:r w:rsidR="00862602" w:rsidRPr="00431A00">
        <w:t>A fala e a expressão do imaginário</w:t>
      </w:r>
    </w:p>
    <w:p w14:paraId="54C280F7" w14:textId="77777777" w:rsidR="00862602" w:rsidRPr="00431A00" w:rsidRDefault="00862602" w:rsidP="00D869A4">
      <w:pPr>
        <w:spacing w:line="360" w:lineRule="auto"/>
        <w:ind w:firstLine="720"/>
        <w:jc w:val="both"/>
        <w:rPr>
          <w:rFonts w:ascii="Arial" w:hAnsi="Arial" w:cs="Arial"/>
          <w:sz w:val="18"/>
          <w:szCs w:val="18"/>
        </w:rPr>
      </w:pPr>
    </w:p>
    <w:p w14:paraId="44DA5CAC"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seu interesse em realizar um inquérito linguístico numa povoação do interior levou-o a Rio Vermelho, aldeia que fica a 42 quilómetros de Florianópolis. A estrada era então bastante recente. Rio Vermelho situava-se ao longo da estrada numa extensão de seis quilómetros. Tinha cerca de 250 casas e cerca de 1200 habitantes. As famílias eram bastante numerosas embora a mortalidade infantil ainda fosse bastante elevada. Embora a malária tivesse sido um verdadeiro flagelo, já na altura se fazia rara, graças ao </w:t>
      </w:r>
      <w:r w:rsidRPr="00431A00">
        <w:rPr>
          <w:rFonts w:ascii="Arial" w:hAnsi="Arial" w:cs="Arial"/>
          <w:i/>
          <w:sz w:val="18"/>
          <w:szCs w:val="18"/>
        </w:rPr>
        <w:t>Serviço Nacional de Malária.</w:t>
      </w:r>
      <w:r w:rsidRPr="00431A00">
        <w:rPr>
          <w:rFonts w:ascii="Arial" w:hAnsi="Arial" w:cs="Arial"/>
          <w:sz w:val="18"/>
          <w:szCs w:val="18"/>
        </w:rPr>
        <w:t xml:space="preserve"> Nesse tempo, talvez incentivada pelo sol arenoso, a maioria das pessoas andava descalça. O solo, do lado ocidental, talvez devido à presença de muitas conchas, era produtivo, dotado de uma exuberante vegetação. Ficou hospedado em casa do regente do posto de ensino, o Sr. João Gualberto Soares. Visitou a cavalo a Praia dos Ingleses, sede de freguesia, ou de distrito na terminologia brasileira. Contava, na altura com 120 casas, situadas à beira mar, sem contar os ranchos, casas de madeira para guardar as embarcações. A região impressiona-o pela sua vegetação de coqueiros a ornamentar a cumeeira dos montes. Campos sem fim, ora de lavoura ora de pastagem. Ausência total de fábricas.</w:t>
      </w:r>
    </w:p>
    <w:p w14:paraId="0821FD44" w14:textId="77777777" w:rsidR="002C13D0" w:rsidRPr="00431A00" w:rsidRDefault="00862602"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Após se maravilhar com o facto de poder comunicar facilmente com os seus informadores, apesar de analfabetos, o que o leva a cogitar sobre a inexistência de dialectos na imensa extensão do território brasileiro mas apenas de falares que se explicariam por motivos sociais e geográficos. Surpreende-se todavia com as importantes diferenças quer fonéticas quer lexicais no interior da mesma povoação e no seio da mesma família. Ouve os mais velhos dizerem ”os animali” enquanto os mais novos pronunciam “os animau”. São as características que mais aproximam os falares dos Açores e os falares de Santa Catarina que o interessam: a passagem da palatal lh a iode (ureias/orelhas; ramaiête de filo/ramalhete de flores); a supressão do r final dos verbos (apertá, iscarrá); a redução da sílaba final como acontece no Algarve e em algumas povoações de Ponta Delgada (remuim/remoinho; manim/maninho). No capítulo da morfologia aponta o uso de “todos dois” em vez de ambos; a redução da terminação na terceira pessoa do plural do indicativo presente e do pretérito perfeito simples (os donos é que trato/ tratam), o emprego do pronome pessoal complemento em vez do pronome sujeito (isto é pra mim fazé/isto é para eu fazer).</w:t>
      </w:r>
    </w:p>
    <w:p w14:paraId="1AFDD7D2" w14:textId="77777777" w:rsidR="00862602" w:rsidRPr="00431A00" w:rsidRDefault="002C13D0"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M</w:t>
      </w:r>
      <w:r w:rsidR="00862602" w:rsidRPr="00431A00">
        <w:rPr>
          <w:rFonts w:ascii="Arial" w:hAnsi="Arial" w:cs="Arial"/>
          <w:sz w:val="18"/>
          <w:szCs w:val="18"/>
        </w:rPr>
        <w:t xml:space="preserve">as é no léxico que o autor diz encontrar as coincidências mais significativas, embora seja bastante parcimonioso nos exemplos (guecha/égua). Em 1983 o autor sublinha características comuns mais gerais aos falares do </w:t>
      </w:r>
      <w:r w:rsidR="00862602" w:rsidRPr="00431A00">
        <w:rPr>
          <w:rFonts w:ascii="Arial" w:hAnsi="Arial" w:cs="Arial"/>
          <w:sz w:val="18"/>
          <w:szCs w:val="18"/>
        </w:rPr>
        <w:lastRenderedPageBreak/>
        <w:t>Açores e do Brasil: o emprego do verbo ter no sentido de existir; de família (famila, familha) para significar filhos, de papai e mamãe, do gerúndio em frases em que no Continente, com excepção do Algarve se utilizaria o infinitivo precedido de a (</w:t>
      </w:r>
      <w:r w:rsidR="00493C51" w:rsidRPr="00431A00">
        <w:rPr>
          <w:rFonts w:ascii="Arial" w:hAnsi="Arial" w:cs="Arial"/>
          <w:sz w:val="18"/>
          <w:szCs w:val="18"/>
        </w:rPr>
        <w:t>fulano</w:t>
      </w:r>
      <w:r w:rsidR="00862602" w:rsidRPr="00431A00">
        <w:rPr>
          <w:rFonts w:ascii="Arial" w:hAnsi="Arial" w:cs="Arial"/>
          <w:sz w:val="18"/>
          <w:szCs w:val="18"/>
        </w:rPr>
        <w:t xml:space="preserve"> está apanhando laranjas no seu quintal); a frequência do sufixo diminutivo –inho; o facto dos filhos responderem ao chamamento dos pais por Senhor/Senhora… (Boléo, 1983, 23-34) </w:t>
      </w:r>
    </w:p>
    <w:p w14:paraId="174D5D05" w14:textId="77777777" w:rsidR="00862602" w:rsidRPr="00431A00" w:rsidRDefault="00862602" w:rsidP="00D869A4">
      <w:pPr>
        <w:pStyle w:val="FootnoteText"/>
        <w:spacing w:line="360" w:lineRule="auto"/>
        <w:ind w:firstLine="720"/>
        <w:jc w:val="both"/>
        <w:rPr>
          <w:rFonts w:ascii="Arial" w:hAnsi="Arial" w:cs="Arial"/>
          <w:sz w:val="18"/>
          <w:szCs w:val="18"/>
        </w:rPr>
      </w:pPr>
      <w:r w:rsidRPr="00431A00">
        <w:rPr>
          <w:rFonts w:ascii="Arial" w:hAnsi="Arial" w:cs="Arial"/>
          <w:sz w:val="18"/>
          <w:szCs w:val="18"/>
        </w:rPr>
        <w:t xml:space="preserve">Nesse mesmo artigo o autor reconhece que algumas coincidências não serão mais que coincidências, inscrevendo-se nas tendências gerais de evolução da língua portuguesa, outras corresponderão a exportações de dialectalismos do continente tanto para os Açores como para o Brasil enquanto outras só se justificam se admitirmos a influência directa da fala dos colonos açorianos: </w:t>
      </w:r>
    </w:p>
    <w:p w14:paraId="0DF65878"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“No seu artigo “</w:t>
      </w:r>
      <w:r w:rsidRPr="00431A00">
        <w:rPr>
          <w:rFonts w:ascii="Arial" w:hAnsi="Arial" w:cs="Arial"/>
          <w:i/>
          <w:sz w:val="18"/>
          <w:szCs w:val="18"/>
        </w:rPr>
        <w:t>Brazil and Azores</w:t>
      </w:r>
      <w:r w:rsidRPr="00431A00">
        <w:rPr>
          <w:rFonts w:ascii="Arial" w:hAnsi="Arial" w:cs="Arial"/>
          <w:sz w:val="18"/>
          <w:szCs w:val="18"/>
        </w:rPr>
        <w:t xml:space="preserve">, publicado na revista </w:t>
      </w:r>
      <w:r w:rsidRPr="00431A00">
        <w:rPr>
          <w:rFonts w:ascii="Arial" w:hAnsi="Arial" w:cs="Arial"/>
          <w:i/>
          <w:sz w:val="18"/>
          <w:szCs w:val="18"/>
        </w:rPr>
        <w:t>Modern Language Notes</w:t>
      </w:r>
      <w:r w:rsidRPr="00431A00">
        <w:rPr>
          <w:rFonts w:ascii="Arial" w:hAnsi="Arial" w:cs="Arial"/>
          <w:sz w:val="18"/>
          <w:szCs w:val="18"/>
        </w:rPr>
        <w:t xml:space="preserve"> de </w:t>
      </w:r>
      <w:r w:rsidR="00493C51" w:rsidRPr="00431A00">
        <w:rPr>
          <w:rFonts w:ascii="Arial" w:hAnsi="Arial" w:cs="Arial"/>
          <w:sz w:val="18"/>
          <w:szCs w:val="18"/>
        </w:rPr>
        <w:t>junho</w:t>
      </w:r>
      <w:r w:rsidRPr="00431A00">
        <w:rPr>
          <w:rFonts w:ascii="Arial" w:hAnsi="Arial" w:cs="Arial"/>
          <w:sz w:val="18"/>
          <w:szCs w:val="18"/>
        </w:rPr>
        <w:t xml:space="preserve"> de 1947, Francis Rogers, baseando-se apenas nas escassas observações que, com todas as cautelas apresentei em 1943, no meu trabalho </w:t>
      </w:r>
      <w:r w:rsidRPr="00431A00">
        <w:rPr>
          <w:rFonts w:ascii="Arial" w:hAnsi="Arial" w:cs="Arial"/>
          <w:i/>
          <w:sz w:val="18"/>
          <w:szCs w:val="18"/>
        </w:rPr>
        <w:t>Brasileirismo</w:t>
      </w:r>
      <w:r w:rsidRPr="00431A00">
        <w:rPr>
          <w:rFonts w:ascii="Arial" w:hAnsi="Arial" w:cs="Arial"/>
          <w:sz w:val="18"/>
          <w:szCs w:val="18"/>
        </w:rPr>
        <w:t xml:space="preserve">, contestou a influência açoriana no que toca a factos de </w:t>
      </w:r>
      <w:r w:rsidR="00493C51" w:rsidRPr="00431A00">
        <w:rPr>
          <w:rFonts w:ascii="Arial" w:hAnsi="Arial" w:cs="Arial"/>
          <w:sz w:val="18"/>
          <w:szCs w:val="18"/>
        </w:rPr>
        <w:t>caráter</w:t>
      </w:r>
      <w:r w:rsidRPr="00431A00">
        <w:rPr>
          <w:rFonts w:ascii="Arial" w:hAnsi="Arial" w:cs="Arial"/>
          <w:sz w:val="18"/>
          <w:szCs w:val="18"/>
        </w:rPr>
        <w:t xml:space="preserve"> fonético, interpretando-os como uma evolução natural e espontânea dentro do território brasileiro e que se integram nas tendências gerais da língua portuguesa. Posteriormente, na revista </w:t>
      </w:r>
      <w:r w:rsidRPr="00431A00">
        <w:rPr>
          <w:rFonts w:ascii="Arial" w:hAnsi="Arial" w:cs="Arial"/>
          <w:i/>
          <w:sz w:val="18"/>
          <w:szCs w:val="18"/>
        </w:rPr>
        <w:t>Orbis</w:t>
      </w:r>
      <w:r w:rsidRPr="00431A00">
        <w:rPr>
          <w:rFonts w:ascii="Arial" w:hAnsi="Arial" w:cs="Arial"/>
          <w:sz w:val="18"/>
          <w:szCs w:val="18"/>
        </w:rPr>
        <w:t xml:space="preserve"> (</w:t>
      </w:r>
      <w:proofErr w:type="spellStart"/>
      <w:r w:rsidRPr="00431A00">
        <w:rPr>
          <w:rFonts w:ascii="Arial" w:hAnsi="Arial" w:cs="Arial"/>
          <w:sz w:val="18"/>
          <w:szCs w:val="18"/>
        </w:rPr>
        <w:t>Louvain</w:t>
      </w:r>
      <w:proofErr w:type="spellEnd"/>
      <w:r w:rsidRPr="00431A00">
        <w:rPr>
          <w:rFonts w:ascii="Arial" w:hAnsi="Arial" w:cs="Arial"/>
          <w:sz w:val="18"/>
          <w:szCs w:val="18"/>
        </w:rPr>
        <w:t xml:space="preserve">, tomo II, 1953, p. 146, nota), o linguista brasileiro Serafim Da Silva Neto, fez suas as reservas do professor americano, mas reconheceu que, no vocabulário, «il est possible de </w:t>
      </w:r>
      <w:proofErr w:type="spellStart"/>
      <w:r w:rsidRPr="00431A00">
        <w:rPr>
          <w:rFonts w:ascii="Arial" w:hAnsi="Arial" w:cs="Arial"/>
          <w:sz w:val="18"/>
          <w:szCs w:val="18"/>
        </w:rPr>
        <w:t>signaler</w:t>
      </w:r>
      <w:proofErr w:type="spellEnd"/>
      <w:r w:rsidRPr="00431A00">
        <w:rPr>
          <w:rFonts w:ascii="Arial" w:hAnsi="Arial" w:cs="Arial"/>
          <w:sz w:val="18"/>
          <w:szCs w:val="18"/>
        </w:rPr>
        <w:t xml:space="preserve"> des </w:t>
      </w:r>
      <w:proofErr w:type="spellStart"/>
      <w:r w:rsidRPr="00431A00">
        <w:rPr>
          <w:rFonts w:ascii="Arial" w:hAnsi="Arial" w:cs="Arial"/>
          <w:sz w:val="18"/>
          <w:szCs w:val="18"/>
        </w:rPr>
        <w:t>expressions</w:t>
      </w:r>
      <w:proofErr w:type="spellEnd"/>
      <w:r w:rsidRPr="00431A00">
        <w:rPr>
          <w:rFonts w:ascii="Arial" w:hAnsi="Arial" w:cs="Arial"/>
          <w:sz w:val="18"/>
          <w:szCs w:val="18"/>
        </w:rPr>
        <w:t xml:space="preserve"> </w:t>
      </w:r>
      <w:proofErr w:type="spellStart"/>
      <w:r w:rsidRPr="00431A00">
        <w:rPr>
          <w:rFonts w:ascii="Arial" w:hAnsi="Arial" w:cs="Arial"/>
          <w:sz w:val="18"/>
          <w:szCs w:val="18"/>
        </w:rPr>
        <w:t>propres</w:t>
      </w:r>
      <w:proofErr w:type="spellEnd"/>
      <w:r w:rsidRPr="00431A00">
        <w:rPr>
          <w:rFonts w:ascii="Arial" w:hAnsi="Arial" w:cs="Arial"/>
          <w:sz w:val="18"/>
          <w:szCs w:val="18"/>
        </w:rPr>
        <w:t xml:space="preserve"> aux Açores (</w:t>
      </w:r>
      <w:r w:rsidR="00493C51" w:rsidRPr="00431A00">
        <w:rPr>
          <w:rFonts w:ascii="Arial" w:hAnsi="Arial" w:cs="Arial"/>
          <w:sz w:val="18"/>
          <w:szCs w:val="18"/>
        </w:rPr>
        <w:t xml:space="preserve">açorianismos) </w:t>
      </w:r>
      <w:r w:rsidRPr="00431A00">
        <w:rPr>
          <w:rFonts w:ascii="Arial" w:hAnsi="Arial" w:cs="Arial"/>
          <w:sz w:val="18"/>
          <w:szCs w:val="18"/>
        </w:rPr>
        <w:t>”.</w:t>
      </w:r>
    </w:p>
    <w:p w14:paraId="3EACAA4B"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Hoje é difícil ouvir o falar catarinense ou o “</w:t>
      </w:r>
      <w:proofErr w:type="spellStart"/>
      <w:r w:rsidRPr="00431A00">
        <w:rPr>
          <w:rFonts w:ascii="Arial" w:hAnsi="Arial" w:cs="Arial"/>
          <w:sz w:val="18"/>
          <w:szCs w:val="18"/>
        </w:rPr>
        <w:t>catarinês</w:t>
      </w:r>
      <w:proofErr w:type="spellEnd"/>
      <w:r w:rsidRPr="00431A00">
        <w:rPr>
          <w:rFonts w:ascii="Arial" w:hAnsi="Arial" w:cs="Arial"/>
          <w:sz w:val="18"/>
          <w:szCs w:val="18"/>
        </w:rPr>
        <w:t>” como gostam de referir os “manezinhos” da ilha. Num botequim da Praia dos Ingleses, por entre umas “</w:t>
      </w:r>
      <w:proofErr w:type="spellStart"/>
      <w:r w:rsidRPr="00431A00">
        <w:rPr>
          <w:rFonts w:ascii="Arial" w:hAnsi="Arial" w:cs="Arial"/>
          <w:sz w:val="18"/>
          <w:szCs w:val="18"/>
        </w:rPr>
        <w:t>abridêra</w:t>
      </w:r>
      <w:proofErr w:type="spellEnd"/>
      <w:r w:rsidRPr="00431A00">
        <w:rPr>
          <w:rFonts w:ascii="Arial" w:hAnsi="Arial" w:cs="Arial"/>
          <w:sz w:val="18"/>
          <w:szCs w:val="18"/>
        </w:rPr>
        <w:t>”, umas “pinga” e umas “fresquinha”, ouve-se por vezes velhos pescadores falarem de assombração e das mulheres do “</w:t>
      </w:r>
      <w:proofErr w:type="spellStart"/>
      <w:r w:rsidRPr="00431A00">
        <w:rPr>
          <w:rFonts w:ascii="Arial" w:hAnsi="Arial" w:cs="Arial"/>
          <w:sz w:val="18"/>
          <w:szCs w:val="18"/>
        </w:rPr>
        <w:t>demonho</w:t>
      </w:r>
      <w:proofErr w:type="spellEnd"/>
      <w:r w:rsidRPr="00431A00">
        <w:rPr>
          <w:rFonts w:ascii="Arial" w:hAnsi="Arial" w:cs="Arial"/>
          <w:sz w:val="18"/>
          <w:szCs w:val="18"/>
        </w:rPr>
        <w:t>”, megeras éguas bruxas que se escondem nos “rancho” e que “nem urubu” espantam os “</w:t>
      </w:r>
      <w:proofErr w:type="spellStart"/>
      <w:r w:rsidRPr="00431A00">
        <w:rPr>
          <w:rFonts w:ascii="Arial" w:hAnsi="Arial" w:cs="Arial"/>
          <w:sz w:val="18"/>
          <w:szCs w:val="18"/>
        </w:rPr>
        <w:t>animali</w:t>
      </w:r>
      <w:proofErr w:type="spellEnd"/>
      <w:r w:rsidRPr="00431A00">
        <w:rPr>
          <w:rFonts w:ascii="Arial" w:hAnsi="Arial" w:cs="Arial"/>
          <w:sz w:val="18"/>
          <w:szCs w:val="18"/>
        </w:rPr>
        <w:t>”, gente que ainda hoje desconfia dos “</w:t>
      </w:r>
      <w:proofErr w:type="spellStart"/>
      <w:r w:rsidRPr="00431A00">
        <w:rPr>
          <w:rFonts w:ascii="Arial" w:hAnsi="Arial" w:cs="Arial"/>
          <w:sz w:val="18"/>
          <w:szCs w:val="18"/>
        </w:rPr>
        <w:t>dotô</w:t>
      </w:r>
      <w:proofErr w:type="spellEnd"/>
      <w:r w:rsidRPr="00431A00">
        <w:rPr>
          <w:rFonts w:ascii="Arial" w:hAnsi="Arial" w:cs="Arial"/>
          <w:sz w:val="18"/>
          <w:szCs w:val="18"/>
        </w:rPr>
        <w:t>” da cidade “</w:t>
      </w:r>
      <w:proofErr w:type="spellStart"/>
      <w:r w:rsidRPr="00431A00">
        <w:rPr>
          <w:rFonts w:ascii="Arial" w:hAnsi="Arial" w:cs="Arial"/>
          <w:sz w:val="18"/>
          <w:szCs w:val="18"/>
        </w:rPr>
        <w:t>capitáli</w:t>
      </w:r>
      <w:proofErr w:type="spellEnd"/>
      <w:r w:rsidRPr="00431A00">
        <w:rPr>
          <w:rFonts w:ascii="Arial" w:hAnsi="Arial" w:cs="Arial"/>
          <w:sz w:val="18"/>
          <w:szCs w:val="18"/>
        </w:rPr>
        <w:t xml:space="preserve">”. Já vai para mais de dez anos que tive a felicidade de os ouvir. Por vezes o ritmo acelerava, a pronúncia fechava-se e o léxico tornava-se hermético, todavia tive a felicidade de encontrar um pequeno livro muito popular. Era o </w:t>
      </w:r>
      <w:r w:rsidRPr="00431A00">
        <w:rPr>
          <w:rFonts w:ascii="Arial" w:hAnsi="Arial" w:cs="Arial"/>
          <w:i/>
          <w:sz w:val="18"/>
          <w:szCs w:val="18"/>
        </w:rPr>
        <w:t>Dicionário da Ilha (</w:t>
      </w:r>
      <w:r w:rsidRPr="00431A00">
        <w:rPr>
          <w:rFonts w:ascii="Arial" w:hAnsi="Arial" w:cs="Arial"/>
          <w:sz w:val="18"/>
          <w:szCs w:val="18"/>
        </w:rPr>
        <w:t>Alexandre, 1994). Um verdadeiro best-seller, já ia na sua terceira edição, com mais de 10.000 exemplares vendidos!</w:t>
      </w:r>
    </w:p>
    <w:p w14:paraId="010DC9A7"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É todavia no campo etnográfico e folclórico que, ontem como hoje, se encontram as maiores semelhanças</w:t>
      </w:r>
      <w:r w:rsidRPr="00431A00">
        <w:rPr>
          <w:rStyle w:val="FootnoteReference"/>
          <w:rFonts w:ascii="Arial" w:hAnsi="Arial" w:cs="Arial"/>
          <w:sz w:val="18"/>
          <w:szCs w:val="18"/>
        </w:rPr>
        <w:footnoteReference w:id="32"/>
      </w:r>
      <w:r w:rsidRPr="00431A00">
        <w:rPr>
          <w:rFonts w:ascii="Arial" w:hAnsi="Arial" w:cs="Arial"/>
          <w:sz w:val="18"/>
          <w:szCs w:val="18"/>
        </w:rPr>
        <w:t xml:space="preserve">: os nomes dos oragos, as rendas de bilros, as quadras populares, as festas do Divino Espírito Santo… Estranhamente Paiva Boléo não refere nem a </w:t>
      </w:r>
      <w:r w:rsidR="00493C51" w:rsidRPr="00431A00">
        <w:rPr>
          <w:rFonts w:ascii="Arial" w:hAnsi="Arial" w:cs="Arial"/>
          <w:sz w:val="18"/>
          <w:szCs w:val="18"/>
        </w:rPr>
        <w:t>arquitetura</w:t>
      </w:r>
      <w:r w:rsidRPr="00431A00">
        <w:rPr>
          <w:rFonts w:ascii="Arial" w:hAnsi="Arial" w:cs="Arial"/>
          <w:sz w:val="18"/>
          <w:szCs w:val="18"/>
        </w:rPr>
        <w:t xml:space="preserve"> popular nem o imaginário “bruxólico” que viria a constituir a matéria-prima da obra emblemática de Franklin Cascaes apesar de algumas das teses apresentadas no congresso se debruçarem </w:t>
      </w:r>
      <w:r w:rsidR="00493C51" w:rsidRPr="00431A00">
        <w:rPr>
          <w:rFonts w:ascii="Arial" w:hAnsi="Arial" w:cs="Arial"/>
          <w:sz w:val="18"/>
          <w:szCs w:val="18"/>
        </w:rPr>
        <w:t>exatamente</w:t>
      </w:r>
      <w:r w:rsidRPr="00431A00">
        <w:rPr>
          <w:rFonts w:ascii="Arial" w:hAnsi="Arial" w:cs="Arial"/>
          <w:sz w:val="18"/>
          <w:szCs w:val="18"/>
        </w:rPr>
        <w:t xml:space="preserve"> sobre as superstições comuns ao Brasil e aos Açores (Luís da Silva Ribeiro). Não resisto eu a invocar uma das lendas paradigmáticas de nítida origem celta, documentada na obra de Franklin Cascaes, na ilha Terceira e no Norte de Portugal:</w:t>
      </w:r>
    </w:p>
    <w:p w14:paraId="08FDCD4F" w14:textId="77777777" w:rsidR="00862602" w:rsidRPr="00431A00" w:rsidRDefault="00862602" w:rsidP="00D869A4">
      <w:pPr>
        <w:spacing w:line="360" w:lineRule="auto"/>
        <w:ind w:left="567" w:right="567" w:firstLine="153"/>
        <w:jc w:val="both"/>
        <w:rPr>
          <w:rFonts w:ascii="Arial" w:hAnsi="Arial" w:cs="Arial"/>
          <w:spacing w:val="-2"/>
          <w:sz w:val="18"/>
          <w:szCs w:val="18"/>
        </w:rPr>
      </w:pPr>
      <w:r w:rsidRPr="00431A00">
        <w:rPr>
          <w:rFonts w:ascii="Arial" w:hAnsi="Arial" w:cs="Arial"/>
          <w:spacing w:val="-2"/>
          <w:sz w:val="18"/>
          <w:szCs w:val="18"/>
        </w:rPr>
        <w:t>As bruxas roubam a lancha baleeira de um pescador da ilha.</w:t>
      </w:r>
    </w:p>
    <w:p w14:paraId="0BBA07AD" w14:textId="77777777" w:rsidR="00862602" w:rsidRPr="00431A00" w:rsidRDefault="00862602" w:rsidP="00D869A4">
      <w:pPr>
        <w:spacing w:line="360" w:lineRule="auto"/>
        <w:ind w:left="567" w:right="567"/>
        <w:jc w:val="both"/>
        <w:rPr>
          <w:rStyle w:val="titulo21"/>
          <w:rFonts w:ascii="Arial" w:hAnsi="Arial" w:cs="Arial"/>
          <w:sz w:val="18"/>
          <w:szCs w:val="18"/>
        </w:rPr>
      </w:pPr>
      <w:r w:rsidRPr="00431A00">
        <w:rPr>
          <w:rFonts w:ascii="Arial" w:hAnsi="Arial" w:cs="Arial"/>
          <w:sz w:val="18"/>
          <w:szCs w:val="18"/>
        </w:rPr>
        <w:t xml:space="preserve">“Comadre, eu estive num lugar muito longe, dentro da noite, e, às apalpadelas, dentro da escuridão, consegui recolher um punhado de areia e umas rosas, porém desconheço o lugar de sua origem. Já as mostrei a muita gente e ninguém, assim como eu mesmo, conseguiu identificá-las. - Quando ela colocou os olhos por riba da areia e das rosas, suas faces enrubesceram, seus olhos se esgazearam e sua fala emudeceu. Recuperando-se, ela afirmou – Compadre, a terra de origem deste punhado de areia e deste ramalhete de rosas é a índia. Eu aprendi na minha escola de iniciação à bruxaria que lá, nos Açores, na terra dos nossos antepassados, as bruxas também costumavam roubar embarcações e fazerem estas viagens extraordinárias entre as ilhas e a índia, em escassos minutos marcados pelos relógios do tempo. Também aqui as mulheres continuadoras dos elementos diabólicos do reino de Satanás, cujas chefes enfeixam em suas mãos os poderes emanados Dele, praticam as mesmas peripécias. Eu, compadre, afirmo-lhe com convicção certa de que as suas vidas, naqueles momentos, estiveram guardadas no repositório das minhas mãos. A bruxa chefe, que comandava a embarcação, tinha plena certeza da presença real de </w:t>
      </w:r>
      <w:r w:rsidR="00F50047" w:rsidRPr="00431A00">
        <w:rPr>
          <w:rFonts w:ascii="Arial" w:hAnsi="Arial" w:cs="Arial"/>
          <w:sz w:val="18"/>
          <w:szCs w:val="18"/>
        </w:rPr>
        <w:t>sangue</w:t>
      </w:r>
      <w:r w:rsidRPr="00431A00">
        <w:rPr>
          <w:rFonts w:ascii="Arial" w:hAnsi="Arial" w:cs="Arial"/>
          <w:sz w:val="18"/>
          <w:szCs w:val="18"/>
        </w:rPr>
        <w:t xml:space="preserve"> humano dentro da lancha e, de vez em quando, ela chamava a atenção de suas comandadas para que investigassem onde estava o elemento que o possuía. Mas eu procurei sempre com </w:t>
      </w:r>
      <w:r w:rsidRPr="00431A00">
        <w:rPr>
          <w:rFonts w:ascii="Arial" w:hAnsi="Arial" w:cs="Arial"/>
          <w:sz w:val="18"/>
          <w:szCs w:val="18"/>
        </w:rPr>
        <w:lastRenderedPageBreak/>
        <w:t xml:space="preserve">muita altivez e precisão bruxólica, atrai-las para pontos distantes que podiam atrapalhar nossa viagem, quais eram os cantares dos galos. Hoje o senhor vai saber com precisão que, dentro da sua embarcação, fazendo aquela viagem bruxólica entre a Ilha de Santa Catarina e a índia, estavam as mulheres bruxas mais respeitáveis, misteriosas, prepotentes e malignas que vivem o reino rubro do rei Anjo Lúcifer. Se o senhor não foi trucidado por elas, agradeça à minha presença na sua lancha, metamorfoseada em bruxa, sentada no banco de popa na frente da </w:t>
      </w:r>
      <w:proofErr w:type="spellStart"/>
      <w:r w:rsidRPr="00431A00">
        <w:rPr>
          <w:rFonts w:ascii="Arial" w:hAnsi="Arial" w:cs="Arial"/>
          <w:sz w:val="18"/>
          <w:szCs w:val="18"/>
        </w:rPr>
        <w:t>gaiuta</w:t>
      </w:r>
      <w:proofErr w:type="spellEnd"/>
      <w:r w:rsidRPr="00431A00">
        <w:rPr>
          <w:rFonts w:ascii="Arial" w:hAnsi="Arial" w:cs="Arial"/>
          <w:sz w:val="18"/>
          <w:szCs w:val="18"/>
        </w:rPr>
        <w:t>, onde se achava escondido” (Cascaes, 1950, 73-77).</w:t>
      </w:r>
    </w:p>
    <w:p w14:paraId="7AC52AC2"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 xml:space="preserve">Havia um homem que era pescador e, quando chegava à </w:t>
      </w:r>
      <w:proofErr w:type="spellStart"/>
      <w:r w:rsidRPr="00431A00">
        <w:rPr>
          <w:rStyle w:val="titulo21"/>
          <w:rFonts w:ascii="Arial" w:hAnsi="Arial" w:cs="Arial"/>
          <w:sz w:val="18"/>
          <w:szCs w:val="18"/>
        </w:rPr>
        <w:t>calheita</w:t>
      </w:r>
      <w:proofErr w:type="spellEnd"/>
      <w:r w:rsidRPr="00431A00">
        <w:rPr>
          <w:rStyle w:val="titulo21"/>
          <w:rFonts w:ascii="Arial" w:hAnsi="Arial" w:cs="Arial"/>
          <w:sz w:val="18"/>
          <w:szCs w:val="18"/>
        </w:rPr>
        <w:t xml:space="preserve"> para deitar o barco ao mar, ele estava sempre alagado.</w:t>
      </w:r>
    </w:p>
    <w:p w14:paraId="790651CA"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Uma noite resolveu ir e foi vigiar para ver se apanhava a pessoa que andava com o barco. Escondeu-se dentro dele e botou uma serapilheira por cima de si.</w:t>
      </w:r>
    </w:p>
    <w:p w14:paraId="027CBDFA" w14:textId="77777777" w:rsidR="00862602" w:rsidRPr="00431A00" w:rsidRDefault="00F50047"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Dali</w:t>
      </w:r>
      <w:r w:rsidR="00862602" w:rsidRPr="00431A00">
        <w:rPr>
          <w:rStyle w:val="titulo21"/>
          <w:rFonts w:ascii="Arial" w:hAnsi="Arial" w:cs="Arial"/>
          <w:sz w:val="18"/>
          <w:szCs w:val="18"/>
        </w:rPr>
        <w:t xml:space="preserve"> a bocado grande, viu entrar duas </w:t>
      </w:r>
      <w:r w:rsidRPr="00431A00">
        <w:rPr>
          <w:rStyle w:val="titulo21"/>
          <w:rFonts w:ascii="Arial" w:hAnsi="Arial" w:cs="Arial"/>
          <w:sz w:val="18"/>
          <w:szCs w:val="18"/>
        </w:rPr>
        <w:t>raparigas e</w:t>
      </w:r>
      <w:r w:rsidR="00862602" w:rsidRPr="00431A00">
        <w:rPr>
          <w:rStyle w:val="titulo21"/>
          <w:rFonts w:ascii="Arial" w:hAnsi="Arial" w:cs="Arial"/>
          <w:sz w:val="18"/>
          <w:szCs w:val="18"/>
        </w:rPr>
        <w:t xml:space="preserve"> cada uma pegou no seu remo e foram a remar pelo mar fora. Chegaram à Índia, arrumaram o barco lá num canto e meteram por terra dentro. O homem estava lá escondido e lá ficou. Não levou muito tempo. Elas no barco. Quando vinham de viagem, uma vira-se para a outra e diz assim: Rema para lá que é quase de manhã! Rema para lá que é quase de manhã! – e a manhã já a luzir.</w:t>
      </w:r>
    </w:p>
    <w:p w14:paraId="0690E296"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E o homem dizia lá consigo:</w:t>
      </w:r>
    </w:p>
    <w:p w14:paraId="7F5141E6"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-Ai se me dá a tosse, ai se me dá a tosse…</w:t>
      </w:r>
    </w:p>
    <w:p w14:paraId="6B5A083B"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Ele vinha abafado com a saca por cima de si mas nunca tossiu.</w:t>
      </w:r>
    </w:p>
    <w:p w14:paraId="77FAC1E1"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Elas traziam três pedras brancas e umas vagens e, quando chegaram a terra, esqueceram-se delas dentro do barco. E o homem assim que as apanhou pelas costas, botou a mão às coisas e veio para cima. Foi mostrar aquilo aos amigos para provar a eles que tinha ido numa noite à Índia a mais as feiticeiras (Altares, Terceira - Açores)</w:t>
      </w:r>
      <w:r w:rsidRPr="00431A00">
        <w:rPr>
          <w:rStyle w:val="FootnoteReference"/>
          <w:rFonts w:ascii="Arial" w:hAnsi="Arial" w:cs="Arial"/>
          <w:sz w:val="18"/>
          <w:szCs w:val="18"/>
        </w:rPr>
        <w:footnoteReference w:id="33"/>
      </w:r>
      <w:r w:rsidRPr="00431A00">
        <w:rPr>
          <w:rStyle w:val="titulo21"/>
          <w:rFonts w:ascii="Arial" w:hAnsi="Arial" w:cs="Arial"/>
          <w:sz w:val="18"/>
          <w:szCs w:val="18"/>
        </w:rPr>
        <w:t xml:space="preserve"> </w:t>
      </w:r>
    </w:p>
    <w:p w14:paraId="69ECDE14"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“As bruxas vão ao Brasil em meia hora num barco, que tomam: cada remadela cem léguas.</w:t>
      </w:r>
    </w:p>
    <w:p w14:paraId="3F10A385"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 xml:space="preserve">Um homem tinha à beira do rio Douro um barquinho, e todas as noites lho tiravam do sítio. Ele tinha uma comadre, que era bruxa. Tantas vezes viu que lhe buliam com o barquinho que foi uma noite lá ficar dentro do </w:t>
      </w:r>
      <w:proofErr w:type="spellStart"/>
      <w:r w:rsidRPr="00431A00">
        <w:rPr>
          <w:rStyle w:val="titulo21"/>
          <w:rFonts w:ascii="Arial" w:hAnsi="Arial" w:cs="Arial"/>
          <w:sz w:val="18"/>
          <w:szCs w:val="18"/>
        </w:rPr>
        <w:t>cuqueiro</w:t>
      </w:r>
      <w:proofErr w:type="spellEnd"/>
      <w:r w:rsidRPr="00431A00">
        <w:rPr>
          <w:rStyle w:val="titulo21"/>
          <w:rFonts w:ascii="Arial" w:hAnsi="Arial" w:cs="Arial"/>
          <w:sz w:val="18"/>
          <w:szCs w:val="18"/>
        </w:rPr>
        <w:t xml:space="preserve"> (barraca ao pé da espadela).</w:t>
      </w:r>
    </w:p>
    <w:p w14:paraId="7C5E01A0"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De noite a comadre e outras bruxas levaram o barquinho para o Brasil, e ele dentro. As outras bruxas diziam:</w:t>
      </w:r>
    </w:p>
    <w:p w14:paraId="3D714EF0"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-Aqui cheira a sangue vivo.</w:t>
      </w:r>
    </w:p>
    <w:p w14:paraId="3EEE11BF"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E a comadre dizia:</w:t>
      </w:r>
    </w:p>
    <w:p w14:paraId="4E2BADF1"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 xml:space="preserve">Não cheira não! Remem, </w:t>
      </w:r>
      <w:proofErr w:type="spellStart"/>
      <w:r w:rsidRPr="00431A00">
        <w:rPr>
          <w:rStyle w:val="titulo21"/>
          <w:rFonts w:ascii="Arial" w:hAnsi="Arial" w:cs="Arial"/>
          <w:sz w:val="18"/>
          <w:szCs w:val="18"/>
        </w:rPr>
        <w:t>remem</w:t>
      </w:r>
      <w:proofErr w:type="spellEnd"/>
      <w:r w:rsidRPr="00431A00">
        <w:rPr>
          <w:rStyle w:val="titulo21"/>
          <w:rFonts w:ascii="Arial" w:hAnsi="Arial" w:cs="Arial"/>
          <w:sz w:val="18"/>
          <w:szCs w:val="18"/>
        </w:rPr>
        <w:t>, cada remadela cem léguas!</w:t>
      </w:r>
    </w:p>
    <w:p w14:paraId="7CBCE36B"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Chegaram ao Brasil, prenderam o barquinho; elas saíram, e ele ficou dentro. Depois o homem saiu, cortou uma cana-de-açúcar e tornou a meter-se no barco. As bruxas vieram e tornaram a andar com o barquinho para Portugal e diziam:</w:t>
      </w:r>
    </w:p>
    <w:p w14:paraId="756D7D26"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-Aqui cheira a sangue vivo!</w:t>
      </w:r>
    </w:p>
    <w:p w14:paraId="04670F9F"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E a comadre respondia:</w:t>
      </w:r>
    </w:p>
    <w:p w14:paraId="00CF0123"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 xml:space="preserve">-Não cheira, não! Remem, </w:t>
      </w:r>
      <w:proofErr w:type="spellStart"/>
      <w:r w:rsidRPr="00431A00">
        <w:rPr>
          <w:rStyle w:val="titulo21"/>
          <w:rFonts w:ascii="Arial" w:hAnsi="Arial" w:cs="Arial"/>
          <w:sz w:val="18"/>
          <w:szCs w:val="18"/>
        </w:rPr>
        <w:t>remem</w:t>
      </w:r>
      <w:proofErr w:type="spellEnd"/>
      <w:r w:rsidRPr="00431A00">
        <w:rPr>
          <w:rStyle w:val="titulo21"/>
          <w:rFonts w:ascii="Arial" w:hAnsi="Arial" w:cs="Arial"/>
          <w:sz w:val="18"/>
          <w:szCs w:val="18"/>
        </w:rPr>
        <w:t>, cada remadela cem léguas, que está breve a cantar o galo negro! (que é o que parte à meia-noite).</w:t>
      </w:r>
    </w:p>
    <w:p w14:paraId="206B3BF0"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Chegaram à terra na mesma noite, prenderam o barquinho e foram-se embora. Era num sábado. Ao outro dia de manhã foi o compadre da bruxa à missa e levou a cana-de-açúcar e disse lá na missa que fora na noite anterior ao Brasil. Os vizinhos diziam que não era verdade, e ele:</w:t>
      </w:r>
    </w:p>
    <w:p w14:paraId="4CE71DB6"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t>-Pois para o quê, tenho aqui uma cana-de-açúcar, que lá cortei na esta noite.</w:t>
      </w:r>
    </w:p>
    <w:p w14:paraId="596BA4F2" w14:textId="77777777" w:rsidR="00862602" w:rsidRPr="00431A00" w:rsidRDefault="00862602" w:rsidP="00D869A4">
      <w:pPr>
        <w:pStyle w:val="NormalWeb"/>
        <w:spacing w:before="0" w:beforeAutospacing="0" w:after="0" w:afterAutospacing="0" w:line="360" w:lineRule="auto"/>
        <w:ind w:left="567" w:right="567" w:firstLine="33"/>
        <w:jc w:val="both"/>
        <w:rPr>
          <w:rStyle w:val="titulo21"/>
          <w:rFonts w:ascii="Arial" w:hAnsi="Arial" w:cs="Arial"/>
          <w:sz w:val="18"/>
          <w:szCs w:val="18"/>
        </w:rPr>
      </w:pPr>
      <w:r w:rsidRPr="00431A00">
        <w:rPr>
          <w:rStyle w:val="titulo21"/>
          <w:rFonts w:ascii="Arial" w:hAnsi="Arial" w:cs="Arial"/>
          <w:sz w:val="18"/>
          <w:szCs w:val="18"/>
        </w:rPr>
        <w:lastRenderedPageBreak/>
        <w:t xml:space="preserve">A comadre disse-lhe que não andasse com estas gabações, porque as outras que o matavam, “que eu fui que te vali a tua vida, que elas já iam a dizer que cheirava a sangue vivo” (Granja das </w:t>
      </w:r>
      <w:proofErr w:type="spellStart"/>
      <w:r w:rsidRPr="00431A00">
        <w:rPr>
          <w:rStyle w:val="titulo21"/>
          <w:rFonts w:ascii="Arial" w:hAnsi="Arial" w:cs="Arial"/>
          <w:sz w:val="18"/>
          <w:szCs w:val="18"/>
        </w:rPr>
        <w:t>Biocas</w:t>
      </w:r>
      <w:proofErr w:type="spellEnd"/>
      <w:r w:rsidRPr="00431A00">
        <w:rPr>
          <w:rStyle w:val="titulo21"/>
          <w:rFonts w:ascii="Arial" w:hAnsi="Arial" w:cs="Arial"/>
          <w:sz w:val="18"/>
          <w:szCs w:val="18"/>
        </w:rPr>
        <w:t>)</w:t>
      </w:r>
      <w:r w:rsidRPr="00431A00">
        <w:rPr>
          <w:rStyle w:val="FootnoteReference"/>
          <w:rFonts w:ascii="Arial" w:hAnsi="Arial" w:cs="Arial"/>
          <w:sz w:val="18"/>
          <w:szCs w:val="18"/>
        </w:rPr>
        <w:footnoteReference w:id="34"/>
      </w:r>
      <w:r w:rsidRPr="00431A00">
        <w:rPr>
          <w:rStyle w:val="titulo21"/>
          <w:rFonts w:ascii="Arial" w:hAnsi="Arial" w:cs="Arial"/>
          <w:sz w:val="18"/>
          <w:szCs w:val="18"/>
        </w:rPr>
        <w:t xml:space="preserve"> </w:t>
      </w:r>
    </w:p>
    <w:p w14:paraId="11A3C78F" w14:textId="77777777" w:rsidR="00862602" w:rsidRPr="00431A00" w:rsidRDefault="00862602" w:rsidP="00D869A4">
      <w:pPr>
        <w:pStyle w:val="NormalWeb"/>
        <w:spacing w:before="0" w:beforeAutospacing="0" w:after="0" w:afterAutospacing="0" w:line="360" w:lineRule="auto"/>
        <w:ind w:right="567" w:firstLine="720"/>
        <w:jc w:val="both"/>
        <w:rPr>
          <w:rStyle w:val="titulo21"/>
          <w:rFonts w:ascii="Arial" w:hAnsi="Arial" w:cs="Arial"/>
          <w:sz w:val="18"/>
          <w:szCs w:val="18"/>
        </w:rPr>
      </w:pPr>
      <w:r w:rsidRPr="00431A00">
        <w:rPr>
          <w:rStyle w:val="titulo21"/>
          <w:rFonts w:ascii="Arial" w:hAnsi="Arial" w:cs="Arial"/>
          <w:sz w:val="18"/>
          <w:szCs w:val="18"/>
        </w:rPr>
        <w:t xml:space="preserve">Confesso que a versão açoriana, por fazer referência à Índia (forma arcaica de designar o Brasil, tal como </w:t>
      </w:r>
      <w:proofErr w:type="spellStart"/>
      <w:r w:rsidR="00493C51" w:rsidRPr="00431A00">
        <w:rPr>
          <w:rStyle w:val="titulo21"/>
          <w:rFonts w:ascii="Arial" w:hAnsi="Arial" w:cs="Arial"/>
          <w:sz w:val="18"/>
          <w:szCs w:val="18"/>
        </w:rPr>
        <w:t>re-encontramos</w:t>
      </w:r>
      <w:proofErr w:type="spellEnd"/>
      <w:r w:rsidRPr="00431A00">
        <w:rPr>
          <w:rStyle w:val="titulo21"/>
          <w:rFonts w:ascii="Arial" w:hAnsi="Arial" w:cs="Arial"/>
          <w:sz w:val="18"/>
          <w:szCs w:val="18"/>
        </w:rPr>
        <w:t xml:space="preserve"> na expressão café da Índia (café do Brasil, café legítimo</w:t>
      </w:r>
      <w:r w:rsidRPr="00431A00">
        <w:rPr>
          <w:rStyle w:val="FootnoteReference"/>
          <w:rFonts w:ascii="Arial" w:hAnsi="Arial" w:cs="Arial"/>
          <w:sz w:val="18"/>
          <w:szCs w:val="18"/>
        </w:rPr>
        <w:footnoteReference w:id="35"/>
      </w:r>
      <w:r w:rsidRPr="00431A00">
        <w:rPr>
          <w:rStyle w:val="titulo21"/>
          <w:rFonts w:ascii="Arial" w:hAnsi="Arial" w:cs="Arial"/>
          <w:sz w:val="18"/>
          <w:szCs w:val="18"/>
        </w:rPr>
        <w:t xml:space="preserve">), me parece a mais antiga e que a versão recolhida no Norte de Portugal me parece uma versão “torna viagem”. O que não significa que não tenha sido exportada do continente para as ilhas e que não pertença a um imaginário nitidamente nortenho. Certo é que, apesar das referências exóticas de ambas, descortinamos, por de trás do nevoeiro do tempo, a imagem das antigas sacerdotisas celtas que povoaram a ilha de </w:t>
      </w:r>
      <w:proofErr w:type="spellStart"/>
      <w:r w:rsidRPr="00431A00">
        <w:rPr>
          <w:rStyle w:val="titulo21"/>
          <w:rFonts w:ascii="Arial" w:hAnsi="Arial" w:cs="Arial"/>
          <w:sz w:val="18"/>
          <w:szCs w:val="18"/>
        </w:rPr>
        <w:t>Avalon</w:t>
      </w:r>
      <w:proofErr w:type="spellEnd"/>
      <w:r w:rsidRPr="00431A00">
        <w:rPr>
          <w:rStyle w:val="titulo21"/>
          <w:rFonts w:ascii="Arial" w:hAnsi="Arial" w:cs="Arial"/>
          <w:sz w:val="18"/>
          <w:szCs w:val="18"/>
        </w:rPr>
        <w:t xml:space="preserve"> e que até nós viajaram das tradições bretãs, pela matéria arturiana até às nossas tradições orais:</w:t>
      </w:r>
    </w:p>
    <w:p w14:paraId="532B8527" w14:textId="77777777" w:rsidR="00862602" w:rsidRPr="00431A00" w:rsidRDefault="00862602" w:rsidP="00D869A4">
      <w:pPr>
        <w:pStyle w:val="NormalWeb"/>
        <w:spacing w:before="0" w:beforeAutospacing="0" w:after="0" w:afterAutospacing="0" w:line="360" w:lineRule="auto"/>
        <w:ind w:left="567" w:right="567"/>
        <w:jc w:val="both"/>
        <w:rPr>
          <w:rStyle w:val="titulo21"/>
          <w:rFonts w:ascii="Arial" w:hAnsi="Arial" w:cs="Arial"/>
          <w:sz w:val="18"/>
          <w:szCs w:val="18"/>
        </w:rPr>
      </w:pPr>
      <w:r w:rsidRPr="00431A00">
        <w:rPr>
          <w:rStyle w:val="titulo21"/>
          <w:rFonts w:ascii="Arial" w:hAnsi="Arial" w:cs="Arial"/>
          <w:sz w:val="18"/>
          <w:szCs w:val="18"/>
        </w:rPr>
        <w:t xml:space="preserve">“A barca aportou ante rei Artur e as donas </w:t>
      </w:r>
      <w:proofErr w:type="spellStart"/>
      <w:r w:rsidRPr="00431A00">
        <w:rPr>
          <w:rStyle w:val="titulo21"/>
          <w:rFonts w:ascii="Arial" w:hAnsi="Arial" w:cs="Arial"/>
          <w:sz w:val="18"/>
          <w:szCs w:val="18"/>
        </w:rPr>
        <w:t>sairom</w:t>
      </w:r>
      <w:proofErr w:type="spellEnd"/>
      <w:r w:rsidRPr="00431A00">
        <w:rPr>
          <w:rStyle w:val="titulo21"/>
          <w:rFonts w:ascii="Arial" w:hAnsi="Arial" w:cs="Arial"/>
          <w:sz w:val="18"/>
          <w:szCs w:val="18"/>
        </w:rPr>
        <w:t xml:space="preserve"> fora e foram a el-rei. E andava </w:t>
      </w:r>
      <w:proofErr w:type="spellStart"/>
      <w:r w:rsidRPr="00431A00">
        <w:rPr>
          <w:rStyle w:val="titulo21"/>
          <w:rFonts w:ascii="Arial" w:hAnsi="Arial" w:cs="Arial"/>
          <w:sz w:val="18"/>
          <w:szCs w:val="18"/>
        </w:rPr>
        <w:t>antr’elas</w:t>
      </w:r>
      <w:proofErr w:type="spellEnd"/>
      <w:r w:rsidRPr="00431A00">
        <w:rPr>
          <w:rStyle w:val="titulo21"/>
          <w:rFonts w:ascii="Arial" w:hAnsi="Arial" w:cs="Arial"/>
          <w:sz w:val="18"/>
          <w:szCs w:val="18"/>
        </w:rPr>
        <w:t xml:space="preserve"> </w:t>
      </w:r>
      <w:proofErr w:type="spellStart"/>
      <w:r w:rsidRPr="00431A00">
        <w:rPr>
          <w:rStyle w:val="titulo21"/>
          <w:rFonts w:ascii="Arial" w:hAnsi="Arial" w:cs="Arial"/>
          <w:sz w:val="18"/>
          <w:szCs w:val="18"/>
        </w:rPr>
        <w:t>Morgaim</w:t>
      </w:r>
      <w:proofErr w:type="spellEnd"/>
      <w:r w:rsidRPr="00431A00">
        <w:rPr>
          <w:rStyle w:val="titulo21"/>
          <w:rFonts w:ascii="Arial" w:hAnsi="Arial" w:cs="Arial"/>
          <w:sz w:val="18"/>
          <w:szCs w:val="18"/>
        </w:rPr>
        <w:t xml:space="preserve"> a (o) encantador </w:t>
      </w:r>
      <w:proofErr w:type="spellStart"/>
      <w:r w:rsidRPr="00431A00">
        <w:rPr>
          <w:rStyle w:val="titulo21"/>
          <w:rFonts w:ascii="Arial" w:hAnsi="Arial" w:cs="Arial"/>
          <w:sz w:val="18"/>
          <w:szCs w:val="18"/>
        </w:rPr>
        <w:t>irmã(a</w:t>
      </w:r>
      <w:proofErr w:type="spellEnd"/>
      <w:r w:rsidRPr="00431A00">
        <w:rPr>
          <w:rStyle w:val="titulo21"/>
          <w:rFonts w:ascii="Arial" w:hAnsi="Arial" w:cs="Arial"/>
          <w:sz w:val="18"/>
          <w:szCs w:val="18"/>
        </w:rPr>
        <w:t xml:space="preserve">) de rei Artur, que foi a el-rei com todas aquelas donas que </w:t>
      </w:r>
      <w:proofErr w:type="spellStart"/>
      <w:r w:rsidRPr="00431A00">
        <w:rPr>
          <w:rStyle w:val="titulo21"/>
          <w:rFonts w:ascii="Arial" w:hAnsi="Arial" w:cs="Arial"/>
          <w:sz w:val="18"/>
          <w:szCs w:val="18"/>
        </w:rPr>
        <w:t>tragia</w:t>
      </w:r>
      <w:proofErr w:type="spellEnd"/>
      <w:r w:rsidRPr="00431A00">
        <w:rPr>
          <w:rStyle w:val="titulo21"/>
          <w:rFonts w:ascii="Arial" w:hAnsi="Arial" w:cs="Arial"/>
          <w:sz w:val="18"/>
          <w:szCs w:val="18"/>
        </w:rPr>
        <w:t xml:space="preserve"> e rogou-o </w:t>
      </w:r>
      <w:proofErr w:type="spellStart"/>
      <w:r w:rsidRPr="00431A00">
        <w:rPr>
          <w:rStyle w:val="titulo21"/>
          <w:rFonts w:ascii="Arial" w:hAnsi="Arial" w:cs="Arial"/>
          <w:sz w:val="18"/>
          <w:szCs w:val="18"/>
        </w:rPr>
        <w:t>entom</w:t>
      </w:r>
      <w:proofErr w:type="spellEnd"/>
      <w:r w:rsidRPr="00431A00">
        <w:rPr>
          <w:rStyle w:val="titulo21"/>
          <w:rFonts w:ascii="Arial" w:hAnsi="Arial" w:cs="Arial"/>
          <w:sz w:val="18"/>
          <w:szCs w:val="18"/>
        </w:rPr>
        <w:t xml:space="preserve"> muito que per seu rogo ouve el-rei </w:t>
      </w:r>
      <w:proofErr w:type="spellStart"/>
      <w:r w:rsidRPr="00431A00">
        <w:rPr>
          <w:rStyle w:val="titulo21"/>
          <w:rFonts w:ascii="Arial" w:hAnsi="Arial" w:cs="Arial"/>
          <w:sz w:val="18"/>
          <w:szCs w:val="18"/>
        </w:rPr>
        <w:t>d’entrar</w:t>
      </w:r>
      <w:proofErr w:type="spellEnd"/>
      <w:r w:rsidRPr="00431A00">
        <w:rPr>
          <w:rStyle w:val="titulo21"/>
          <w:rFonts w:ascii="Arial" w:hAnsi="Arial" w:cs="Arial"/>
          <w:sz w:val="18"/>
          <w:szCs w:val="18"/>
        </w:rPr>
        <w:t xml:space="preserve"> na barca. E pois foi dentro fez meter i seu cavalo e todas as armas. </w:t>
      </w:r>
      <w:proofErr w:type="spellStart"/>
      <w:r w:rsidRPr="00431A00">
        <w:rPr>
          <w:rStyle w:val="titulo21"/>
          <w:rFonts w:ascii="Arial" w:hAnsi="Arial" w:cs="Arial"/>
          <w:sz w:val="18"/>
          <w:szCs w:val="18"/>
        </w:rPr>
        <w:t>Disi</w:t>
      </w:r>
      <w:proofErr w:type="spellEnd"/>
      <w:r w:rsidRPr="00431A00">
        <w:rPr>
          <w:rStyle w:val="titulo21"/>
          <w:rFonts w:ascii="Arial" w:hAnsi="Arial" w:cs="Arial"/>
          <w:sz w:val="18"/>
          <w:szCs w:val="18"/>
        </w:rPr>
        <w:t xml:space="preserve"> começou-se a barca de ir </w:t>
      </w:r>
      <w:r w:rsidR="00493C51" w:rsidRPr="00431A00">
        <w:rPr>
          <w:rStyle w:val="titulo21"/>
          <w:rFonts w:ascii="Arial" w:hAnsi="Arial" w:cs="Arial"/>
          <w:sz w:val="18"/>
          <w:szCs w:val="18"/>
        </w:rPr>
        <w:t>polo</w:t>
      </w:r>
      <w:r w:rsidRPr="00431A00">
        <w:rPr>
          <w:rStyle w:val="titulo21"/>
          <w:rFonts w:ascii="Arial" w:hAnsi="Arial" w:cs="Arial"/>
          <w:sz w:val="18"/>
          <w:szCs w:val="18"/>
        </w:rPr>
        <w:t xml:space="preserve"> mar com </w:t>
      </w:r>
      <w:proofErr w:type="spellStart"/>
      <w:r w:rsidRPr="00431A00">
        <w:rPr>
          <w:rStyle w:val="titulo21"/>
          <w:rFonts w:ascii="Arial" w:hAnsi="Arial" w:cs="Arial"/>
          <w:sz w:val="18"/>
          <w:szCs w:val="18"/>
        </w:rPr>
        <w:t>el</w:t>
      </w:r>
      <w:proofErr w:type="spellEnd"/>
      <w:r w:rsidRPr="00431A00">
        <w:rPr>
          <w:rStyle w:val="titulo21"/>
          <w:rFonts w:ascii="Arial" w:hAnsi="Arial" w:cs="Arial"/>
          <w:sz w:val="18"/>
          <w:szCs w:val="18"/>
        </w:rPr>
        <w:t xml:space="preserve"> e com as donas em tal hora que non ouve i pois cavaleiro nem outrem no reino de Logres que dissesse pois certa mente que o pois vissem” (</w:t>
      </w:r>
      <w:proofErr w:type="spellStart"/>
      <w:r w:rsidRPr="00431A00">
        <w:rPr>
          <w:rStyle w:val="titulo21"/>
          <w:rFonts w:ascii="Arial" w:hAnsi="Arial" w:cs="Arial"/>
          <w:sz w:val="18"/>
          <w:szCs w:val="18"/>
        </w:rPr>
        <w:t>Piel</w:t>
      </w:r>
      <w:proofErr w:type="spellEnd"/>
      <w:r w:rsidRPr="00431A00">
        <w:rPr>
          <w:rStyle w:val="titulo21"/>
          <w:rFonts w:ascii="Arial" w:hAnsi="Arial" w:cs="Arial"/>
          <w:sz w:val="18"/>
          <w:szCs w:val="18"/>
        </w:rPr>
        <w:t>, 1988, 463)</w:t>
      </w:r>
    </w:p>
    <w:p w14:paraId="479FF898" w14:textId="77777777" w:rsidR="00862602" w:rsidRPr="00431A00" w:rsidRDefault="00862602" w:rsidP="00D869A4">
      <w:pPr>
        <w:spacing w:line="360" w:lineRule="auto"/>
        <w:ind w:firstLine="720"/>
        <w:jc w:val="both"/>
        <w:rPr>
          <w:rFonts w:ascii="Arial" w:hAnsi="Arial" w:cs="Arial"/>
          <w:sz w:val="18"/>
          <w:szCs w:val="18"/>
        </w:rPr>
      </w:pPr>
    </w:p>
    <w:p w14:paraId="5F10A760" w14:textId="77777777" w:rsidR="00862602" w:rsidRPr="00431A00" w:rsidRDefault="00036F17" w:rsidP="00D869A4">
      <w:pPr>
        <w:pStyle w:val="Heading9"/>
        <w:spacing w:line="360" w:lineRule="auto"/>
        <w:jc w:val="both"/>
      </w:pPr>
      <w:r w:rsidRPr="00431A00">
        <w:t xml:space="preserve">5. </w:t>
      </w:r>
      <w:r w:rsidR="00862602" w:rsidRPr="00431A00">
        <w:t>O confronto de culturas</w:t>
      </w:r>
    </w:p>
    <w:p w14:paraId="1CF1E4A5" w14:textId="77777777" w:rsidR="00862602" w:rsidRPr="00431A00" w:rsidRDefault="00862602" w:rsidP="00D869A4">
      <w:pPr>
        <w:spacing w:line="360" w:lineRule="auto"/>
        <w:ind w:firstLine="720"/>
        <w:jc w:val="both"/>
        <w:rPr>
          <w:rFonts w:ascii="Arial" w:hAnsi="Arial" w:cs="Arial"/>
          <w:sz w:val="18"/>
          <w:szCs w:val="18"/>
        </w:rPr>
      </w:pPr>
    </w:p>
    <w:p w14:paraId="06DD4E75"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entronização da colonização açoriana em detrimento das outras não se fez pacificamente e encontrou como seria de esperar algumas resistências. Dois conceitos diferentes de civilização se confrontavam segundo o autor, “um que se deslumbra, sobretudo, com o progresso material; outro que atende, principalmente, aos </w:t>
      </w:r>
      <w:r w:rsidR="00493C51" w:rsidRPr="00431A00">
        <w:rPr>
          <w:rFonts w:ascii="Arial" w:hAnsi="Arial" w:cs="Arial"/>
          <w:sz w:val="18"/>
          <w:szCs w:val="18"/>
        </w:rPr>
        <w:t>fatores</w:t>
      </w:r>
      <w:r w:rsidRPr="00431A00">
        <w:rPr>
          <w:rFonts w:ascii="Arial" w:hAnsi="Arial" w:cs="Arial"/>
          <w:sz w:val="18"/>
          <w:szCs w:val="18"/>
        </w:rPr>
        <w:t xml:space="preserve"> psicológicos e ao poder de assimilação” (Boléo, 1950, 33). O autor dá-nos notícia de discursos cuja função era a de responder àqueles que amesquinhavam a colonização açoriana por esta não ter conseguido o progresso material que outras, e em especial a alemã, atingiram. Muito se havia escrito sobre as diferenças entre as zonas de colonização açoriana e as de colonização alemã, e nem sempre desapaixonadamente, quase sempre em detrimento da primeira. </w:t>
      </w:r>
    </w:p>
    <w:p w14:paraId="7317A10A"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Um congressista, talvez de forma provocatória, terá mesmo apresentado a seguinte tese: “Contribuição à história da colonização alemã no vale de Itajaí”. </w:t>
      </w:r>
    </w:p>
    <w:p w14:paraId="6C89E1DC" w14:textId="77777777" w:rsidR="00862602" w:rsidRPr="00431A00" w:rsidRDefault="00862602" w:rsidP="00D869A4">
      <w:pPr>
        <w:tabs>
          <w:tab w:val="left" w:pos="5040"/>
        </w:tabs>
        <w:spacing w:line="360" w:lineRule="auto"/>
        <w:ind w:left="567" w:right="567"/>
        <w:jc w:val="both"/>
        <w:rPr>
          <w:rFonts w:ascii="Arial" w:hAnsi="Arial" w:cs="Arial"/>
          <w:sz w:val="18"/>
          <w:szCs w:val="18"/>
        </w:rPr>
      </w:pPr>
      <w:r w:rsidRPr="00431A00">
        <w:rPr>
          <w:rFonts w:ascii="Arial" w:hAnsi="Arial" w:cs="Arial"/>
          <w:sz w:val="18"/>
          <w:szCs w:val="18"/>
        </w:rPr>
        <w:t xml:space="preserve">“Num congresso que se destinava a estudar a colonização açoriana no estado de Santa Catarina, parece que um tema desta natureza estaria deslocado, mas o autor defendeu o seu procedimento, dizendo que não “considerava o português um colono estrangeiro, mas sim um povoador”. A tese foi bastante criticada na </w:t>
      </w:r>
      <w:r w:rsidR="00493C51" w:rsidRPr="00431A00">
        <w:rPr>
          <w:rFonts w:ascii="Arial" w:hAnsi="Arial" w:cs="Arial"/>
          <w:sz w:val="18"/>
          <w:szCs w:val="18"/>
        </w:rPr>
        <w:t>respetiva</w:t>
      </w:r>
      <w:r w:rsidRPr="00431A00">
        <w:rPr>
          <w:rFonts w:ascii="Arial" w:hAnsi="Arial" w:cs="Arial"/>
          <w:sz w:val="18"/>
          <w:szCs w:val="18"/>
        </w:rPr>
        <w:t xml:space="preserve"> secção.” (Boléo, 1950, 32)</w:t>
      </w:r>
    </w:p>
    <w:p w14:paraId="00AA9E0D"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vitória da colonização açoriana não se afirmava pelo modernismo das técnicas agrícolas, nem pelo alto nível económico mas sim pela resistência à modernidade e pela sobrevivência dos padrões que o </w:t>
      </w:r>
      <w:r w:rsidR="00493C51" w:rsidRPr="00431A00">
        <w:rPr>
          <w:rFonts w:ascii="Arial" w:hAnsi="Arial" w:cs="Arial"/>
          <w:sz w:val="18"/>
          <w:szCs w:val="18"/>
        </w:rPr>
        <w:t>caraterizavam</w:t>
      </w:r>
      <w:r w:rsidRPr="00431A00">
        <w:rPr>
          <w:rFonts w:ascii="Arial" w:hAnsi="Arial" w:cs="Arial"/>
          <w:sz w:val="18"/>
          <w:szCs w:val="18"/>
        </w:rPr>
        <w:t xml:space="preserve"> e talvez, em alguma medida, o continuam a </w:t>
      </w:r>
      <w:r w:rsidR="00493C51" w:rsidRPr="00431A00">
        <w:rPr>
          <w:rFonts w:ascii="Arial" w:hAnsi="Arial" w:cs="Arial"/>
          <w:sz w:val="18"/>
          <w:szCs w:val="18"/>
        </w:rPr>
        <w:t>caraterizar</w:t>
      </w:r>
      <w:r w:rsidRPr="00431A00">
        <w:rPr>
          <w:rFonts w:ascii="Arial" w:hAnsi="Arial" w:cs="Arial"/>
          <w:sz w:val="18"/>
          <w:szCs w:val="18"/>
        </w:rPr>
        <w:t>. A tensão entre o elemento açoriano e o teutónico confundia-se com a tensão chocante entre o urbano e o rural, o passado e presente:</w:t>
      </w:r>
    </w:p>
    <w:p w14:paraId="2C7E0635"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“O campo, porém, mantém-se em sua tradição, e a sua evolução não se faz à custa de todos seus hábitos e instituições, mas na fusão destes com os novos elementos que absorve.</w:t>
      </w:r>
    </w:p>
    <w:p w14:paraId="79C0DC8B"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O viajante apressado extasia-se ante o progresso e riqueza da bacia do Itajaí. Não conhece, sem dúvida, a tragédia que naquela região se desenrola ante a erosão do solo, a rotina de processos agrícolas e a deficiência da rede comercial.” (</w:t>
      </w:r>
      <w:proofErr w:type="spellStart"/>
      <w:r w:rsidRPr="00431A00">
        <w:rPr>
          <w:rFonts w:ascii="Arial" w:hAnsi="Arial" w:cs="Arial"/>
          <w:sz w:val="18"/>
          <w:szCs w:val="18"/>
        </w:rPr>
        <w:t>Peluso</w:t>
      </w:r>
      <w:proofErr w:type="spellEnd"/>
      <w:r w:rsidRPr="00431A00">
        <w:rPr>
          <w:rFonts w:ascii="Arial" w:hAnsi="Arial" w:cs="Arial"/>
          <w:sz w:val="18"/>
          <w:szCs w:val="18"/>
        </w:rPr>
        <w:t xml:space="preserve"> in Boléo, 1950, 38) </w:t>
      </w:r>
    </w:p>
    <w:p w14:paraId="76D9BC2A"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Apesar de todo o ambiente de euforia em torno da gesta e da colonização açoriana que o levou a visitar São Miguel, Santo António, </w:t>
      </w:r>
      <w:proofErr w:type="spellStart"/>
      <w:r w:rsidRPr="00431A00">
        <w:rPr>
          <w:rFonts w:ascii="Arial" w:hAnsi="Arial" w:cs="Arial"/>
          <w:sz w:val="18"/>
          <w:szCs w:val="18"/>
        </w:rPr>
        <w:t>Canasveiras</w:t>
      </w:r>
      <w:proofErr w:type="spellEnd"/>
      <w:r w:rsidRPr="00431A00">
        <w:rPr>
          <w:rFonts w:ascii="Arial" w:hAnsi="Arial" w:cs="Arial"/>
          <w:sz w:val="18"/>
          <w:szCs w:val="18"/>
        </w:rPr>
        <w:t xml:space="preserve">, Ribeirão, Vila Nova e Laguna, o autor não deixou de manifestar o seu interesse em visitar as zonas de colonização alemã e de </w:t>
      </w:r>
      <w:r w:rsidR="00493C51" w:rsidRPr="00431A00">
        <w:rPr>
          <w:rFonts w:ascii="Arial" w:hAnsi="Arial" w:cs="Arial"/>
          <w:sz w:val="18"/>
          <w:szCs w:val="18"/>
        </w:rPr>
        <w:t>refletir</w:t>
      </w:r>
      <w:r w:rsidRPr="00431A00">
        <w:rPr>
          <w:rFonts w:ascii="Arial" w:hAnsi="Arial" w:cs="Arial"/>
          <w:sz w:val="18"/>
          <w:szCs w:val="18"/>
        </w:rPr>
        <w:t xml:space="preserve"> longamente sobre as suas </w:t>
      </w:r>
      <w:r w:rsidR="00493C51" w:rsidRPr="00431A00">
        <w:rPr>
          <w:rFonts w:ascii="Arial" w:hAnsi="Arial" w:cs="Arial"/>
          <w:sz w:val="18"/>
          <w:szCs w:val="18"/>
        </w:rPr>
        <w:t>caraterísticas</w:t>
      </w:r>
      <w:r w:rsidRPr="00431A00">
        <w:rPr>
          <w:rFonts w:ascii="Arial" w:hAnsi="Arial" w:cs="Arial"/>
          <w:sz w:val="18"/>
          <w:szCs w:val="18"/>
        </w:rPr>
        <w:t>:</w:t>
      </w:r>
    </w:p>
    <w:p w14:paraId="1A147CA3"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lastRenderedPageBreak/>
        <w:t>“Numa das excursões do Congresso, manifestei o desejo, em conversa com o Presidente da 6º secção, de visitar as regiões de colonização alemã e italiana, para ficar com uma ideia mais completa do Estado de Santa Catarina.” (Boléo, 1950, 41)</w:t>
      </w:r>
    </w:p>
    <w:p w14:paraId="1EFE49EA"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Assim o autor percorreu mais de 500 quilómetros. Visitou o município de Blumenau, a casa-museu de Fritz Müller, “príncipe dos observadores” na expressão de </w:t>
      </w:r>
      <w:proofErr w:type="spellStart"/>
      <w:r w:rsidRPr="00431A00">
        <w:rPr>
          <w:rFonts w:ascii="Arial" w:hAnsi="Arial" w:cs="Arial"/>
          <w:sz w:val="18"/>
          <w:szCs w:val="18"/>
        </w:rPr>
        <w:t>Dawin</w:t>
      </w:r>
      <w:proofErr w:type="spellEnd"/>
      <w:r w:rsidRPr="00431A00">
        <w:rPr>
          <w:rFonts w:ascii="Arial" w:hAnsi="Arial" w:cs="Arial"/>
          <w:sz w:val="18"/>
          <w:szCs w:val="18"/>
        </w:rPr>
        <w:t xml:space="preserve">, </w:t>
      </w:r>
      <w:proofErr w:type="spellStart"/>
      <w:r w:rsidRPr="00431A00">
        <w:rPr>
          <w:rFonts w:ascii="Arial" w:hAnsi="Arial" w:cs="Arial"/>
          <w:sz w:val="18"/>
          <w:szCs w:val="18"/>
        </w:rPr>
        <w:t>Indaial</w:t>
      </w:r>
      <w:proofErr w:type="spellEnd"/>
      <w:r w:rsidRPr="00431A00">
        <w:rPr>
          <w:rFonts w:ascii="Arial" w:hAnsi="Arial" w:cs="Arial"/>
          <w:sz w:val="18"/>
          <w:szCs w:val="18"/>
        </w:rPr>
        <w:t xml:space="preserve">, Timbó, </w:t>
      </w:r>
      <w:proofErr w:type="spellStart"/>
      <w:r w:rsidRPr="00431A00">
        <w:rPr>
          <w:rFonts w:ascii="Arial" w:hAnsi="Arial" w:cs="Arial"/>
          <w:sz w:val="18"/>
          <w:szCs w:val="18"/>
        </w:rPr>
        <w:t>Redeio</w:t>
      </w:r>
      <w:proofErr w:type="spellEnd"/>
      <w:r w:rsidRPr="00431A00">
        <w:rPr>
          <w:rFonts w:ascii="Arial" w:hAnsi="Arial" w:cs="Arial"/>
          <w:sz w:val="18"/>
          <w:szCs w:val="18"/>
        </w:rPr>
        <w:t xml:space="preserve"> (vila de colonização italiana e tirolesa), Vila de </w:t>
      </w:r>
      <w:proofErr w:type="spellStart"/>
      <w:r w:rsidRPr="00431A00">
        <w:rPr>
          <w:rFonts w:ascii="Arial" w:hAnsi="Arial" w:cs="Arial"/>
          <w:sz w:val="18"/>
          <w:szCs w:val="18"/>
        </w:rPr>
        <w:t>Ascurra</w:t>
      </w:r>
      <w:proofErr w:type="spellEnd"/>
      <w:r w:rsidRPr="00431A00">
        <w:rPr>
          <w:rFonts w:ascii="Arial" w:hAnsi="Arial" w:cs="Arial"/>
          <w:sz w:val="18"/>
          <w:szCs w:val="18"/>
        </w:rPr>
        <w:t xml:space="preserve"> e Brusque: </w:t>
      </w:r>
    </w:p>
    <w:p w14:paraId="1C66618A"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 xml:space="preserve">“É difícil falar sem paixão da zona de colonização alemã. Não há dúvida que sob o </w:t>
      </w:r>
      <w:r w:rsidR="00493C51" w:rsidRPr="00431A00">
        <w:rPr>
          <w:rFonts w:ascii="Arial" w:hAnsi="Arial" w:cs="Arial"/>
          <w:sz w:val="18"/>
          <w:szCs w:val="18"/>
        </w:rPr>
        <w:t>aspeto</w:t>
      </w:r>
      <w:r w:rsidRPr="00431A00">
        <w:rPr>
          <w:rFonts w:ascii="Arial" w:hAnsi="Arial" w:cs="Arial"/>
          <w:sz w:val="18"/>
          <w:szCs w:val="18"/>
        </w:rPr>
        <w:t xml:space="preserve"> material, representa contraste flagrante com a zona de colonização portuguesa e brasileira. Em vez das casas de madeira, com janelas sem vidros, de </w:t>
      </w:r>
      <w:r w:rsidR="00493C51" w:rsidRPr="00431A00">
        <w:rPr>
          <w:rFonts w:ascii="Arial" w:hAnsi="Arial" w:cs="Arial"/>
          <w:sz w:val="18"/>
          <w:szCs w:val="18"/>
        </w:rPr>
        <w:t>aspeto</w:t>
      </w:r>
      <w:r w:rsidRPr="00431A00">
        <w:rPr>
          <w:rFonts w:ascii="Arial" w:hAnsi="Arial" w:cs="Arial"/>
          <w:sz w:val="18"/>
          <w:szCs w:val="18"/>
        </w:rPr>
        <w:t xml:space="preserve"> pobre, senão mesmo miserável (refiro-me evidentemente às aldeias), encontramos casas alegres, com canteiros de flores e árvores a cobri-las de sombra. Em lugar da “natureza natural” a paisagem cultural, o aperfeiçoamento do homem. A natureza que já ali é bela, mais se valoriza com a </w:t>
      </w:r>
      <w:r w:rsidR="00493C51" w:rsidRPr="00431A00">
        <w:rPr>
          <w:rFonts w:ascii="Arial" w:hAnsi="Arial" w:cs="Arial"/>
          <w:sz w:val="18"/>
          <w:szCs w:val="18"/>
        </w:rPr>
        <w:t>ação</w:t>
      </w:r>
      <w:r w:rsidRPr="00431A00">
        <w:rPr>
          <w:rFonts w:ascii="Arial" w:hAnsi="Arial" w:cs="Arial"/>
          <w:sz w:val="18"/>
          <w:szCs w:val="18"/>
        </w:rPr>
        <w:t xml:space="preserve"> do homem. Nas casas, nas ruas, o asseio e a ordem, que revelam o mais elevado nível de civilização material. Temos por vezes, a impressão de que fomos transportados a uma povoação da Alemanha ou da </w:t>
      </w:r>
      <w:proofErr w:type="spellStart"/>
      <w:r w:rsidRPr="00431A00">
        <w:rPr>
          <w:rFonts w:ascii="Arial" w:hAnsi="Arial" w:cs="Arial"/>
          <w:sz w:val="18"/>
          <w:szCs w:val="18"/>
        </w:rPr>
        <w:t>Suiça</w:t>
      </w:r>
      <w:proofErr w:type="spellEnd"/>
      <w:r w:rsidRPr="00431A00">
        <w:rPr>
          <w:rFonts w:ascii="Arial" w:hAnsi="Arial" w:cs="Arial"/>
          <w:sz w:val="18"/>
          <w:szCs w:val="18"/>
        </w:rPr>
        <w:t>.” (Boléo, 1950, 41-42)</w:t>
      </w:r>
    </w:p>
    <w:p w14:paraId="1EB8A235"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autor observou todavia o notório sentimento de superioridade rácica dos Brasileiros da zona de colonização alemã sobre os Luso-brasileiros e sobre os </w:t>
      </w:r>
      <w:proofErr w:type="spellStart"/>
      <w:r w:rsidRPr="00431A00">
        <w:rPr>
          <w:rFonts w:ascii="Arial" w:hAnsi="Arial" w:cs="Arial"/>
          <w:sz w:val="18"/>
          <w:szCs w:val="18"/>
        </w:rPr>
        <w:t>Ítalo-brasileiros</w:t>
      </w:r>
      <w:proofErr w:type="spellEnd"/>
      <w:r w:rsidRPr="00431A00">
        <w:rPr>
          <w:rFonts w:ascii="Arial" w:hAnsi="Arial" w:cs="Arial"/>
          <w:sz w:val="18"/>
          <w:szCs w:val="18"/>
        </w:rPr>
        <w:t>. Pois, antes da guerra, as colónias alemãs constituíam verdadeiras ilhas culturais, as crianças só frequentavam escolas de língua alemã e praticava-se uma estrita endogamia. Após a guerra o Governo estadual tomou medidas para a integração dessas comunidades:</w:t>
      </w:r>
    </w:p>
    <w:p w14:paraId="2C339223"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 xml:space="preserve">“Graças a esta política escolar e à forte </w:t>
      </w:r>
      <w:r w:rsidR="00493C51" w:rsidRPr="00431A00">
        <w:rPr>
          <w:rFonts w:ascii="Arial" w:hAnsi="Arial" w:cs="Arial"/>
          <w:sz w:val="18"/>
          <w:szCs w:val="18"/>
        </w:rPr>
        <w:t>reação</w:t>
      </w:r>
      <w:r w:rsidRPr="00431A00">
        <w:rPr>
          <w:rFonts w:ascii="Arial" w:hAnsi="Arial" w:cs="Arial"/>
          <w:sz w:val="18"/>
          <w:szCs w:val="18"/>
        </w:rPr>
        <w:t xml:space="preserve"> que durante a última guerra, se manifestou contra aqueles brasileiros que preferiam colaborar politicamente com a pátria de origem a servir lealmente a nação de que se haviam tornado filhos, a aprendizagem da língua portuguesa por parte das crianças e o processo de assimilação da parte dos adultos apressou-se bastante.</w:t>
      </w:r>
    </w:p>
    <w:p w14:paraId="517A1C1C" w14:textId="77777777" w:rsidR="00862602" w:rsidRPr="00431A00" w:rsidRDefault="00862602" w:rsidP="00D869A4">
      <w:pPr>
        <w:spacing w:line="360" w:lineRule="auto"/>
        <w:ind w:left="567" w:right="567"/>
        <w:jc w:val="both"/>
        <w:rPr>
          <w:rFonts w:ascii="Arial" w:hAnsi="Arial" w:cs="Arial"/>
          <w:sz w:val="18"/>
          <w:szCs w:val="18"/>
        </w:rPr>
      </w:pPr>
      <w:r w:rsidRPr="00431A00">
        <w:rPr>
          <w:rFonts w:ascii="Arial" w:hAnsi="Arial" w:cs="Arial"/>
          <w:sz w:val="18"/>
          <w:szCs w:val="18"/>
        </w:rPr>
        <w:t>Consta-me, porém, que tanto no estado de Santa Catarina como no do Rio Grande do Sul, já se começa a verificar de novo a tendência para a “colónia” alemã viver fechada dentro de si mesma.” (Boléo, 1950, 43)</w:t>
      </w:r>
    </w:p>
    <w:p w14:paraId="54953E61"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“É português tudo o que temos de brasileiro e profundo” terá afirmado O Governador de Santa Catarina na sessão inaugural do Congresso. Gilberto Freire em Continente e Ilha recorda que a parte lusitana das tradições dominantes brasileiras não pode deixar de ser constantemente reforçada e renovada.</w:t>
      </w:r>
    </w:p>
    <w:p w14:paraId="7C86F1C4" w14:textId="77777777" w:rsidR="00862602" w:rsidRPr="00431A00" w:rsidRDefault="00862602" w:rsidP="00D869A4">
      <w:pPr>
        <w:spacing w:line="360" w:lineRule="auto"/>
        <w:ind w:firstLine="720"/>
        <w:jc w:val="both"/>
        <w:rPr>
          <w:rFonts w:ascii="Arial" w:hAnsi="Arial" w:cs="Arial"/>
          <w:sz w:val="18"/>
          <w:szCs w:val="18"/>
        </w:rPr>
      </w:pPr>
      <w:r w:rsidRPr="00431A00">
        <w:rPr>
          <w:rFonts w:ascii="Arial" w:hAnsi="Arial" w:cs="Arial"/>
          <w:sz w:val="18"/>
          <w:szCs w:val="18"/>
        </w:rPr>
        <w:t>Paiva Boléo foi-se apercebendo do alcance político do Congresso Não se tratava meramente de um Congresso de História de Santa Catarina para comemorar a colonização açoriana mas sim de uma estratégia de afirmação da brasilidade de um estado que, em certa medida, havia preferido apoiar os esforços belicistas germânicos em detrimento dos interesses da Pátria brasileira e onde, de facto a cultura luso-brasileira havia perigosamente enfrentado a cultura alemã:</w:t>
      </w:r>
    </w:p>
    <w:p w14:paraId="5FF5E6EF" w14:textId="77777777" w:rsidR="00862602" w:rsidRPr="00431A00" w:rsidRDefault="00862602" w:rsidP="00D869A4">
      <w:pPr>
        <w:spacing w:line="360" w:lineRule="auto"/>
        <w:ind w:left="567" w:right="567" w:firstLine="153"/>
        <w:jc w:val="both"/>
        <w:rPr>
          <w:rFonts w:ascii="Arial" w:hAnsi="Arial" w:cs="Arial"/>
          <w:sz w:val="18"/>
          <w:szCs w:val="18"/>
        </w:rPr>
      </w:pPr>
      <w:r w:rsidRPr="00431A00">
        <w:rPr>
          <w:rFonts w:ascii="Arial" w:hAnsi="Arial" w:cs="Arial"/>
          <w:sz w:val="18"/>
          <w:szCs w:val="18"/>
        </w:rPr>
        <w:t>“A finalidade suprema do Congresso, embora não expressa, era a de mostrar aos outros estados da União a brasilidade do Estado de santa Catarina. E a melhor forma de o conseguir era de comemorar o bicentenário da colonização açoriana.” (Boléo, 1950, 47)</w:t>
      </w:r>
    </w:p>
    <w:p w14:paraId="77A94D0A" w14:textId="77777777" w:rsidR="00862602" w:rsidRPr="00431A00" w:rsidRDefault="00862602" w:rsidP="00D869A4">
      <w:pPr>
        <w:spacing w:line="360" w:lineRule="auto"/>
        <w:ind w:right="567" w:firstLine="720"/>
        <w:jc w:val="both"/>
        <w:rPr>
          <w:rFonts w:ascii="Arial" w:hAnsi="Arial" w:cs="Arial"/>
          <w:b/>
          <w:caps/>
          <w:sz w:val="18"/>
          <w:szCs w:val="18"/>
        </w:rPr>
      </w:pPr>
    </w:p>
    <w:p w14:paraId="34FD8041" w14:textId="77777777" w:rsidR="00862602" w:rsidRPr="00431A00" w:rsidRDefault="00737502" w:rsidP="00D869A4">
      <w:pPr>
        <w:pStyle w:val="Heading9"/>
        <w:spacing w:line="360" w:lineRule="auto"/>
        <w:jc w:val="both"/>
      </w:pPr>
      <w:r w:rsidRPr="00431A00">
        <w:t xml:space="preserve">6. </w:t>
      </w:r>
      <w:r w:rsidR="00862602" w:rsidRPr="00431A00">
        <w:t>Bibliografia</w:t>
      </w:r>
    </w:p>
    <w:p w14:paraId="7C2E0EC2" w14:textId="77777777" w:rsidR="00862602" w:rsidRPr="00431A00" w:rsidRDefault="00862602" w:rsidP="00D869A4">
      <w:pPr>
        <w:spacing w:line="360" w:lineRule="auto"/>
        <w:ind w:firstLine="720"/>
        <w:jc w:val="both"/>
        <w:rPr>
          <w:rFonts w:ascii="Arial" w:hAnsi="Arial" w:cs="Arial"/>
          <w:sz w:val="18"/>
          <w:szCs w:val="18"/>
        </w:rPr>
      </w:pPr>
    </w:p>
    <w:p w14:paraId="0DF91DD1"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ALEXANDRE, Fernando – Dicionário da Ilha. Falar &amp; Falares da Ilha de Santa Catarina. </w:t>
      </w:r>
      <w:r w:rsidR="00F50047" w:rsidRPr="00431A00">
        <w:rPr>
          <w:rFonts w:ascii="Arial" w:hAnsi="Arial" w:cs="Arial"/>
          <w:sz w:val="18"/>
          <w:szCs w:val="18"/>
        </w:rPr>
        <w:t>Florianópolis</w:t>
      </w:r>
      <w:r w:rsidRPr="00431A00">
        <w:rPr>
          <w:rFonts w:ascii="Arial" w:hAnsi="Arial" w:cs="Arial"/>
          <w:sz w:val="18"/>
          <w:szCs w:val="18"/>
        </w:rPr>
        <w:t>. Cobra Coralina, 1994.</w:t>
      </w:r>
    </w:p>
    <w:p w14:paraId="28F99FC9"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CARUSO, Raimundo </w:t>
      </w:r>
      <w:r w:rsidR="00F50047" w:rsidRPr="00431A00">
        <w:rPr>
          <w:rFonts w:ascii="Arial" w:hAnsi="Arial" w:cs="Arial"/>
          <w:sz w:val="18"/>
          <w:szCs w:val="18"/>
        </w:rPr>
        <w:t>–</w:t>
      </w:r>
      <w:r w:rsidRPr="00431A00">
        <w:rPr>
          <w:rFonts w:ascii="Arial" w:hAnsi="Arial" w:cs="Arial"/>
          <w:sz w:val="18"/>
          <w:szCs w:val="18"/>
        </w:rPr>
        <w:t xml:space="preserve"> Franklin Cascaes. Vida e Arte e a Colonização Açoriana. Florianópolis: Editora da UFSC, 1981. </w:t>
      </w:r>
    </w:p>
    <w:p w14:paraId="0B73B917"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BOLÉO, Manuel de Paiva </w:t>
      </w:r>
      <w:r w:rsidR="00F50047" w:rsidRPr="00431A00">
        <w:rPr>
          <w:rFonts w:ascii="Arial" w:hAnsi="Arial" w:cs="Arial"/>
          <w:sz w:val="18"/>
          <w:szCs w:val="18"/>
        </w:rPr>
        <w:t>–</w:t>
      </w:r>
      <w:r w:rsidRPr="00431A00">
        <w:rPr>
          <w:rFonts w:ascii="Arial" w:hAnsi="Arial" w:cs="Arial"/>
          <w:sz w:val="18"/>
          <w:szCs w:val="18"/>
        </w:rPr>
        <w:t xml:space="preserve"> Brasileirismos. Problemas de método. Separata da revista Brasília, vol. III, Coimbra, 1943.</w:t>
      </w:r>
    </w:p>
    <w:p w14:paraId="71905D60"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BOLÉO, Manuel de Paiva – Filologia e História. A emigração açoriana para o Brasil. (Com documentos inéditos). Separata de «Biblos» </w:t>
      </w:r>
      <w:proofErr w:type="spellStart"/>
      <w:r w:rsidRPr="00431A00">
        <w:rPr>
          <w:rFonts w:ascii="Arial" w:hAnsi="Arial" w:cs="Arial"/>
          <w:sz w:val="18"/>
          <w:szCs w:val="18"/>
        </w:rPr>
        <w:t>Vol.</w:t>
      </w:r>
      <w:proofErr w:type="spellEnd"/>
      <w:r w:rsidRPr="00431A00">
        <w:rPr>
          <w:rFonts w:ascii="Arial" w:hAnsi="Arial" w:cs="Arial"/>
          <w:sz w:val="18"/>
          <w:szCs w:val="18"/>
        </w:rPr>
        <w:t xml:space="preserve"> XX. Coimbra, 1945.</w:t>
      </w:r>
    </w:p>
    <w:p w14:paraId="4A5B2AA7"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lastRenderedPageBreak/>
        <w:t>- BOLÉO, Manuel de Paiva – O Congresso de Florianópolis. Comemorativo do Bicentenário da Colonização Açoriana. Coimbra, 1950.</w:t>
      </w:r>
    </w:p>
    <w:p w14:paraId="26802F66"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BOLÉO, Manuel de Paiva – A língua portuguesa do Continente, dos Açores e do Brasil. (Problemas de colonização e povoamento). Separata de Revista Portuguesa de Filologia. </w:t>
      </w:r>
      <w:r w:rsidR="00E24067" w:rsidRPr="00431A00">
        <w:rPr>
          <w:rFonts w:ascii="Arial" w:hAnsi="Arial" w:cs="Arial"/>
          <w:sz w:val="18"/>
          <w:szCs w:val="18"/>
        </w:rPr>
        <w:t>vol.</w:t>
      </w:r>
      <w:r w:rsidRPr="00431A00">
        <w:rPr>
          <w:rFonts w:ascii="Arial" w:hAnsi="Arial" w:cs="Arial"/>
          <w:sz w:val="18"/>
          <w:szCs w:val="18"/>
        </w:rPr>
        <w:t xml:space="preserve"> XVIII. Coimbra, 1983.</w:t>
      </w:r>
    </w:p>
    <w:p w14:paraId="1EA710A8"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CASCAES, Franklin – </w:t>
      </w:r>
      <w:r w:rsidRPr="00431A00">
        <w:rPr>
          <w:rFonts w:ascii="Arial" w:hAnsi="Arial" w:cs="Arial"/>
          <w:i/>
          <w:sz w:val="18"/>
          <w:szCs w:val="18"/>
        </w:rPr>
        <w:t>O Fantástico na Ilha de Santa Catarina</w:t>
      </w:r>
      <w:r w:rsidRPr="00431A00">
        <w:rPr>
          <w:rFonts w:ascii="Arial" w:hAnsi="Arial" w:cs="Arial"/>
          <w:sz w:val="18"/>
          <w:szCs w:val="18"/>
        </w:rPr>
        <w:t>. I. Florianópolis: Editora da UFSC, 1983.</w:t>
      </w:r>
    </w:p>
    <w:p w14:paraId="0A36C424"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CASCAES, Franklin – </w:t>
      </w:r>
      <w:r w:rsidRPr="00431A00">
        <w:rPr>
          <w:rFonts w:ascii="Arial" w:hAnsi="Arial" w:cs="Arial"/>
          <w:i/>
          <w:sz w:val="18"/>
          <w:szCs w:val="18"/>
        </w:rPr>
        <w:t>O Fantástico na Ilha de Santa Catarina</w:t>
      </w:r>
      <w:r w:rsidRPr="00431A00">
        <w:rPr>
          <w:rFonts w:ascii="Arial" w:hAnsi="Arial" w:cs="Arial"/>
          <w:sz w:val="18"/>
          <w:szCs w:val="18"/>
        </w:rPr>
        <w:t xml:space="preserve">. II. Florianópolis: Editora da UFSC, 1992. </w:t>
      </w:r>
    </w:p>
    <w:p w14:paraId="720F5B03"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FIDALGO, Manuel Caçoilo – </w:t>
      </w:r>
      <w:r w:rsidRPr="00431A00">
        <w:rPr>
          <w:rFonts w:ascii="Arial" w:hAnsi="Arial" w:cs="Arial"/>
          <w:i/>
          <w:sz w:val="18"/>
          <w:szCs w:val="18"/>
        </w:rPr>
        <w:t xml:space="preserve">Santa Catarina e Rio Grande do sul Adaptação </w:t>
      </w:r>
      <w:r w:rsidR="00F50047" w:rsidRPr="00431A00">
        <w:rPr>
          <w:rFonts w:ascii="Arial" w:hAnsi="Arial" w:cs="Arial"/>
          <w:i/>
          <w:sz w:val="18"/>
          <w:szCs w:val="18"/>
        </w:rPr>
        <w:t>–</w:t>
      </w:r>
      <w:r w:rsidRPr="00431A00">
        <w:rPr>
          <w:rFonts w:ascii="Arial" w:hAnsi="Arial" w:cs="Arial"/>
          <w:i/>
          <w:sz w:val="18"/>
          <w:szCs w:val="18"/>
        </w:rPr>
        <w:t xml:space="preserve"> renovação – afirmação Açoriana no sul do Brasil</w:t>
      </w:r>
      <w:r w:rsidRPr="00431A00">
        <w:rPr>
          <w:rFonts w:ascii="Arial" w:hAnsi="Arial" w:cs="Arial"/>
          <w:sz w:val="18"/>
          <w:szCs w:val="18"/>
        </w:rPr>
        <w:t>. Lisboa: Sociedade Histórica da Independência de Portugal, 2002.</w:t>
      </w:r>
    </w:p>
    <w:p w14:paraId="52237C4C"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i/>
          <w:sz w:val="18"/>
          <w:szCs w:val="18"/>
        </w:rPr>
        <w:t xml:space="preserve">- </w:t>
      </w:r>
      <w:r w:rsidR="00F50047" w:rsidRPr="00431A00">
        <w:rPr>
          <w:rFonts w:ascii="Arial" w:hAnsi="Arial" w:cs="Arial"/>
          <w:i/>
          <w:sz w:val="18"/>
          <w:szCs w:val="18"/>
        </w:rPr>
        <w:t>JÚNIOR</w:t>
      </w:r>
      <w:r w:rsidRPr="00431A00">
        <w:rPr>
          <w:rFonts w:ascii="Arial" w:hAnsi="Arial" w:cs="Arial"/>
          <w:i/>
          <w:sz w:val="18"/>
          <w:szCs w:val="18"/>
        </w:rPr>
        <w:t xml:space="preserve">, José de Almeida Pavão </w:t>
      </w:r>
      <w:r w:rsidR="00F50047" w:rsidRPr="00431A00">
        <w:rPr>
          <w:rFonts w:ascii="Arial" w:hAnsi="Arial" w:cs="Arial"/>
          <w:i/>
          <w:sz w:val="18"/>
          <w:szCs w:val="18"/>
        </w:rPr>
        <w:t>–</w:t>
      </w:r>
      <w:r w:rsidRPr="00431A00">
        <w:rPr>
          <w:rFonts w:ascii="Arial" w:hAnsi="Arial" w:cs="Arial"/>
          <w:i/>
          <w:sz w:val="18"/>
          <w:szCs w:val="18"/>
        </w:rPr>
        <w:t xml:space="preserve"> La </w:t>
      </w:r>
      <w:proofErr w:type="spellStart"/>
      <w:r w:rsidRPr="00431A00">
        <w:rPr>
          <w:rFonts w:ascii="Arial" w:hAnsi="Arial" w:cs="Arial"/>
          <w:i/>
          <w:sz w:val="18"/>
          <w:szCs w:val="18"/>
        </w:rPr>
        <w:t>littérature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orale</w:t>
      </w:r>
      <w:proofErr w:type="spellEnd"/>
      <w:r w:rsidRPr="00431A00">
        <w:rPr>
          <w:rFonts w:ascii="Arial" w:hAnsi="Arial" w:cs="Arial"/>
          <w:i/>
          <w:sz w:val="18"/>
          <w:szCs w:val="18"/>
        </w:rPr>
        <w:t xml:space="preserve"> de Santa Catarina et la présence </w:t>
      </w:r>
      <w:proofErr w:type="spellStart"/>
      <w:r w:rsidRPr="00431A00">
        <w:rPr>
          <w:rFonts w:ascii="Arial" w:hAnsi="Arial" w:cs="Arial"/>
          <w:i/>
          <w:sz w:val="18"/>
          <w:szCs w:val="18"/>
        </w:rPr>
        <w:t>culturelle</w:t>
      </w:r>
      <w:proofErr w:type="spellEnd"/>
      <w:r w:rsidRPr="00431A00">
        <w:rPr>
          <w:rFonts w:ascii="Arial" w:hAnsi="Arial" w:cs="Arial"/>
          <w:i/>
          <w:sz w:val="18"/>
          <w:szCs w:val="18"/>
        </w:rPr>
        <w:t xml:space="preserve"> des Açores in </w:t>
      </w:r>
      <w:proofErr w:type="spellStart"/>
      <w:r w:rsidRPr="00431A00">
        <w:rPr>
          <w:rFonts w:ascii="Arial" w:hAnsi="Arial" w:cs="Arial"/>
          <w:i/>
          <w:sz w:val="18"/>
          <w:szCs w:val="18"/>
        </w:rPr>
        <w:t>Littérature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Orale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Traditionnelle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Populaire</w:t>
      </w:r>
      <w:proofErr w:type="spellEnd"/>
      <w:r w:rsidRPr="00431A00">
        <w:rPr>
          <w:rFonts w:ascii="Arial" w:hAnsi="Arial" w:cs="Arial"/>
          <w:sz w:val="18"/>
          <w:szCs w:val="18"/>
        </w:rPr>
        <w:t xml:space="preserve"> – </w:t>
      </w:r>
      <w:proofErr w:type="spellStart"/>
      <w:r w:rsidRPr="00431A00">
        <w:rPr>
          <w:rFonts w:ascii="Arial" w:hAnsi="Arial" w:cs="Arial"/>
          <w:sz w:val="18"/>
          <w:szCs w:val="18"/>
        </w:rPr>
        <w:t>Actes</w:t>
      </w:r>
      <w:proofErr w:type="spellEnd"/>
      <w:r w:rsidRPr="00431A00">
        <w:rPr>
          <w:rFonts w:ascii="Arial" w:hAnsi="Arial" w:cs="Arial"/>
          <w:sz w:val="18"/>
          <w:szCs w:val="18"/>
        </w:rPr>
        <w:t xml:space="preserve"> du </w:t>
      </w:r>
      <w:proofErr w:type="spellStart"/>
      <w:r w:rsidRPr="00431A00">
        <w:rPr>
          <w:rFonts w:ascii="Arial" w:hAnsi="Arial" w:cs="Arial"/>
          <w:sz w:val="18"/>
          <w:szCs w:val="18"/>
        </w:rPr>
        <w:t>colloque</w:t>
      </w:r>
      <w:proofErr w:type="spellEnd"/>
      <w:r w:rsidRPr="00431A00">
        <w:rPr>
          <w:rFonts w:ascii="Arial" w:hAnsi="Arial" w:cs="Arial"/>
          <w:sz w:val="18"/>
          <w:szCs w:val="18"/>
        </w:rPr>
        <w:t xml:space="preserve">. Paris, 20-22 </w:t>
      </w:r>
      <w:proofErr w:type="spellStart"/>
      <w:r w:rsidRPr="00431A00">
        <w:rPr>
          <w:rFonts w:ascii="Arial" w:hAnsi="Arial" w:cs="Arial"/>
          <w:sz w:val="18"/>
          <w:szCs w:val="18"/>
        </w:rPr>
        <w:t>Novembre</w:t>
      </w:r>
      <w:proofErr w:type="spellEnd"/>
      <w:r w:rsidRPr="00431A00">
        <w:rPr>
          <w:rFonts w:ascii="Arial" w:hAnsi="Arial" w:cs="Arial"/>
          <w:sz w:val="18"/>
          <w:szCs w:val="18"/>
        </w:rPr>
        <w:t xml:space="preserve"> 1986. </w:t>
      </w:r>
      <w:proofErr w:type="spellStart"/>
      <w:r w:rsidRPr="00431A00">
        <w:rPr>
          <w:rFonts w:ascii="Arial" w:hAnsi="Arial" w:cs="Arial"/>
          <w:sz w:val="18"/>
          <w:szCs w:val="18"/>
        </w:rPr>
        <w:t>Fondation</w:t>
      </w:r>
      <w:proofErr w:type="spellEnd"/>
      <w:r w:rsidRPr="00431A00">
        <w:rPr>
          <w:rFonts w:ascii="Arial" w:hAnsi="Arial" w:cs="Arial"/>
          <w:sz w:val="18"/>
          <w:szCs w:val="18"/>
        </w:rPr>
        <w:t xml:space="preserve"> Calouste Gulbenkian. Centre </w:t>
      </w:r>
      <w:proofErr w:type="spellStart"/>
      <w:r w:rsidRPr="00431A00">
        <w:rPr>
          <w:rFonts w:ascii="Arial" w:hAnsi="Arial" w:cs="Arial"/>
          <w:sz w:val="18"/>
          <w:szCs w:val="18"/>
        </w:rPr>
        <w:t>Culturel</w:t>
      </w:r>
      <w:proofErr w:type="spellEnd"/>
      <w:r w:rsidRPr="00431A00">
        <w:rPr>
          <w:rFonts w:ascii="Arial" w:hAnsi="Arial" w:cs="Arial"/>
          <w:sz w:val="18"/>
          <w:szCs w:val="18"/>
        </w:rPr>
        <w:t xml:space="preserve"> </w:t>
      </w:r>
      <w:proofErr w:type="spellStart"/>
      <w:r w:rsidRPr="00431A00">
        <w:rPr>
          <w:rFonts w:ascii="Arial" w:hAnsi="Arial" w:cs="Arial"/>
          <w:sz w:val="18"/>
          <w:szCs w:val="18"/>
        </w:rPr>
        <w:t>Portugais</w:t>
      </w:r>
      <w:proofErr w:type="spellEnd"/>
      <w:r w:rsidRPr="00431A00">
        <w:rPr>
          <w:rFonts w:ascii="Arial" w:hAnsi="Arial" w:cs="Arial"/>
          <w:sz w:val="18"/>
          <w:szCs w:val="18"/>
        </w:rPr>
        <w:t>, 1987.</w:t>
      </w:r>
    </w:p>
    <w:p w14:paraId="36645357"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MARTINS, J. H. Borges </w:t>
      </w:r>
      <w:r w:rsidR="00F50047" w:rsidRPr="00431A00">
        <w:rPr>
          <w:rFonts w:ascii="Arial" w:hAnsi="Arial" w:cs="Arial"/>
          <w:sz w:val="18"/>
          <w:szCs w:val="18"/>
        </w:rPr>
        <w:t>–</w:t>
      </w:r>
      <w:r w:rsidRPr="00431A00">
        <w:rPr>
          <w:rFonts w:ascii="Arial" w:hAnsi="Arial" w:cs="Arial"/>
          <w:sz w:val="18"/>
          <w:szCs w:val="18"/>
        </w:rPr>
        <w:t xml:space="preserve"> Crenças Populares da Ilha Terceira I. Lisboa: Salamandra. 1994.</w:t>
      </w:r>
    </w:p>
    <w:p w14:paraId="41DE0161"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PIAZZA, Walter F. – A Ilha de Santa Catarina e o seu continente na luta pela hegemonia portuguesa e na fixação da Cultura lusitana no Brasil meridional. In As Ilhas e o Brasil. Funchal. Centro de Estudos de História do Atlântico. Secretária Regional do Turismo e Cultura, 2000.</w:t>
      </w:r>
    </w:p>
    <w:p w14:paraId="7CE7B8BB"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PIAZZA, Walter F. – </w:t>
      </w:r>
      <w:r w:rsidRPr="00431A00">
        <w:rPr>
          <w:rFonts w:ascii="Arial" w:hAnsi="Arial" w:cs="Arial"/>
          <w:i/>
          <w:sz w:val="18"/>
          <w:szCs w:val="18"/>
        </w:rPr>
        <w:t>A epopeia açórico – madeirense (1746-1756)</w:t>
      </w:r>
      <w:r w:rsidRPr="00431A00">
        <w:rPr>
          <w:rFonts w:ascii="Arial" w:hAnsi="Arial" w:cs="Arial"/>
          <w:sz w:val="18"/>
          <w:szCs w:val="18"/>
        </w:rPr>
        <w:t>. Coimbra: Centro de estudos de História do Atlântico, 1999.</w:t>
      </w:r>
    </w:p>
    <w:p w14:paraId="60A6DD9C"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 PIEL, </w:t>
      </w:r>
      <w:proofErr w:type="spellStart"/>
      <w:r w:rsidRPr="00431A00">
        <w:rPr>
          <w:rFonts w:ascii="Arial" w:hAnsi="Arial" w:cs="Arial"/>
          <w:sz w:val="18"/>
          <w:szCs w:val="18"/>
        </w:rPr>
        <w:t>Joseph-Maria</w:t>
      </w:r>
      <w:proofErr w:type="spellEnd"/>
      <w:r w:rsidRPr="00431A00">
        <w:rPr>
          <w:rFonts w:ascii="Arial" w:hAnsi="Arial" w:cs="Arial"/>
          <w:sz w:val="18"/>
          <w:szCs w:val="18"/>
        </w:rPr>
        <w:t xml:space="preserve"> (ed.) </w:t>
      </w:r>
      <w:r w:rsidR="00F50047" w:rsidRPr="00431A00">
        <w:rPr>
          <w:rFonts w:ascii="Arial" w:hAnsi="Arial" w:cs="Arial"/>
          <w:sz w:val="18"/>
          <w:szCs w:val="18"/>
        </w:rPr>
        <w:t>–</w:t>
      </w:r>
      <w:r w:rsidRPr="00431A00">
        <w:rPr>
          <w:rFonts w:ascii="Arial" w:hAnsi="Arial" w:cs="Arial"/>
          <w:sz w:val="18"/>
          <w:szCs w:val="18"/>
        </w:rPr>
        <w:t xml:space="preserve"> A Demanda do Santo Graal. Lisboa Imprensa Nacional Casa da Moeda, 1988.</w:t>
      </w:r>
    </w:p>
    <w:p w14:paraId="7C90974A"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SANTOS, J.M. dos – Os Açores nos séculos XV e XVI (</w:t>
      </w:r>
      <w:r w:rsidR="00F50047" w:rsidRPr="00431A00">
        <w:rPr>
          <w:rFonts w:ascii="Arial" w:hAnsi="Arial" w:cs="Arial"/>
          <w:sz w:val="18"/>
          <w:szCs w:val="18"/>
        </w:rPr>
        <w:t>vol. I</w:t>
      </w:r>
      <w:r w:rsidRPr="00431A00">
        <w:rPr>
          <w:rFonts w:ascii="Arial" w:hAnsi="Arial" w:cs="Arial"/>
          <w:sz w:val="18"/>
          <w:szCs w:val="18"/>
        </w:rPr>
        <w:t xml:space="preserve">). Universidade dos Açores. </w:t>
      </w:r>
      <w:r w:rsidR="00493C51" w:rsidRPr="00431A00">
        <w:rPr>
          <w:rFonts w:ascii="Arial" w:hAnsi="Arial" w:cs="Arial"/>
          <w:sz w:val="18"/>
          <w:szCs w:val="18"/>
        </w:rPr>
        <w:t>Direção</w:t>
      </w:r>
      <w:r w:rsidRPr="00431A00">
        <w:rPr>
          <w:rFonts w:ascii="Arial" w:hAnsi="Arial" w:cs="Arial"/>
          <w:sz w:val="18"/>
          <w:szCs w:val="18"/>
        </w:rPr>
        <w:t xml:space="preserve"> Regional dos Assuntos Culturais. Secretária Regional da Educação e Cultura, 1989</w:t>
      </w:r>
    </w:p>
    <w:p w14:paraId="5208E81E"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VASCONCELOS, J. Leite de (col.) – Contos Populares e Lendas. Coimbra, 1963.</w:t>
      </w:r>
    </w:p>
    <w:p w14:paraId="3ABDB904"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sz w:val="18"/>
          <w:szCs w:val="18"/>
        </w:rPr>
        <w:t>- 3.º Congresso de Comunidades Açorianas. Angra do Heroísmo, 1991.</w:t>
      </w:r>
    </w:p>
    <w:p w14:paraId="1B6F9A6F" w14:textId="77777777" w:rsidR="00862602" w:rsidRPr="00431A00" w:rsidRDefault="00862602" w:rsidP="00D869A4">
      <w:pPr>
        <w:spacing w:line="360" w:lineRule="auto"/>
        <w:ind w:left="600" w:hanging="360"/>
        <w:jc w:val="both"/>
        <w:rPr>
          <w:rFonts w:ascii="Arial" w:hAnsi="Arial" w:cs="Arial"/>
          <w:sz w:val="18"/>
          <w:szCs w:val="18"/>
        </w:rPr>
      </w:pPr>
      <w:r w:rsidRPr="00431A00">
        <w:rPr>
          <w:rFonts w:ascii="Arial" w:hAnsi="Arial" w:cs="Arial"/>
          <w:i/>
          <w:sz w:val="18"/>
          <w:szCs w:val="18"/>
        </w:rPr>
        <w:t>- Florianópolis – Ilha de Santa Catarina</w:t>
      </w:r>
      <w:r w:rsidRPr="00431A00">
        <w:rPr>
          <w:rFonts w:ascii="Arial" w:hAnsi="Arial" w:cs="Arial"/>
          <w:sz w:val="18"/>
          <w:szCs w:val="18"/>
        </w:rPr>
        <w:t>. CD-ROM. Brasil.</w:t>
      </w:r>
    </w:p>
    <w:p w14:paraId="23844ED8" w14:textId="77777777" w:rsidR="00862602" w:rsidRPr="00431A00" w:rsidRDefault="006F20D2" w:rsidP="00D869A4">
      <w:pPr>
        <w:spacing w:line="360" w:lineRule="auto"/>
        <w:ind w:left="600" w:hanging="360"/>
        <w:jc w:val="both"/>
        <w:rPr>
          <w:rFonts w:ascii="Arial" w:hAnsi="Arial" w:cs="Arial"/>
          <w:sz w:val="18"/>
          <w:szCs w:val="18"/>
        </w:rPr>
      </w:pPr>
      <w:r>
        <w:rPr>
          <w:rFonts w:ascii="Arial" w:hAnsi="Arial" w:cs="Arial"/>
          <w:sz w:val="18"/>
          <w:szCs w:val="18"/>
        </w:rPr>
        <w:pict w14:anchorId="1152190C">
          <v:shape id="_x0000_i1045" type="#_x0000_t75" style="width:450pt;height:7.5pt" o:hrpct="0" o:hralign="center" o:hr="t">
            <v:imagedata r:id="rId31" o:title="BD14516_"/>
          </v:shape>
        </w:pict>
      </w:r>
    </w:p>
    <w:p w14:paraId="25D188FD" w14:textId="77777777" w:rsidR="000D27F0" w:rsidRPr="00431A00" w:rsidRDefault="000D27F0" w:rsidP="00AB08B5">
      <w:pPr>
        <w:pStyle w:val="Heading1"/>
        <w:rPr>
          <w:rStyle w:val="Heading2Char"/>
          <w:lang w:val="pt-PT"/>
        </w:rPr>
      </w:pPr>
      <w:bookmarkStart w:id="20" w:name="_MARIA_D’AJUDA_ALOMBA"/>
      <w:bookmarkEnd w:id="20"/>
      <w:r w:rsidRPr="00431A00">
        <w:rPr>
          <w:rStyle w:val="Heading2Char"/>
          <w:lang w:val="pt-PT"/>
        </w:rPr>
        <w:t>MARIA D’AJUDA ALOMBA RIBEIRO</w:t>
      </w:r>
      <w:r w:rsidR="00AB08B5" w:rsidRPr="00431A00">
        <w:rPr>
          <w:rStyle w:val="Heading2Char"/>
          <w:lang w:val="pt-PT"/>
        </w:rPr>
        <w:t xml:space="preserve">, </w:t>
      </w:r>
      <w:hyperlink r:id="rId132" w:history="1">
        <w:r w:rsidRPr="00431A00">
          <w:rPr>
            <w:rStyle w:val="Heading2Char"/>
            <w:lang w:val="pt-PT"/>
          </w:rPr>
          <w:t>Biodados</w:t>
        </w:r>
      </w:hyperlink>
      <w:r w:rsidRPr="00431A00">
        <w:rPr>
          <w:rStyle w:val="Heading2Char"/>
          <w:lang w:val="pt-PT"/>
        </w:rPr>
        <w:t xml:space="preserve"> </w:t>
      </w:r>
      <w:r w:rsidRPr="00431A00">
        <w:rPr>
          <w:rStyle w:val="Heading2Char"/>
          <w:lang w:val="pt-PT"/>
        </w:rPr>
        <w:tab/>
      </w:r>
      <w:hyperlink r:id="rId133" w:history="1">
        <w:r w:rsidR="00204CA1" w:rsidRPr="00431A00">
          <w:rPr>
            <w:rStyle w:val="Heading2Char"/>
            <w:lang w:val="pt-PT"/>
          </w:rPr>
          <w:t>dajudaalomba@hotmail.com</w:t>
        </w:r>
      </w:hyperlink>
      <w:r w:rsidR="00204CA1" w:rsidRPr="00431A00">
        <w:rPr>
          <w:rStyle w:val="Heading2Char"/>
          <w:lang w:val="pt-PT"/>
        </w:rPr>
        <w:t xml:space="preserve"> </w:t>
      </w:r>
    </w:p>
    <w:p w14:paraId="7281278D" w14:textId="77777777" w:rsidR="00D51C62" w:rsidRPr="00431A00" w:rsidRDefault="00D51C62" w:rsidP="00D869A4">
      <w:pPr>
        <w:spacing w:line="360" w:lineRule="auto"/>
        <w:jc w:val="both"/>
        <w:rPr>
          <w:rStyle w:val="HTMLTypewriter"/>
          <w:rFonts w:ascii="Arial" w:hAnsi="Arial" w:cs="Arial"/>
          <w:b/>
          <w:bCs/>
          <w:sz w:val="18"/>
          <w:szCs w:val="18"/>
        </w:rPr>
      </w:pPr>
    </w:p>
    <w:p w14:paraId="5FD73DAA" w14:textId="77777777" w:rsidR="00204CA1" w:rsidRPr="00431A00" w:rsidRDefault="00204CA1" w:rsidP="00D869A4">
      <w:pPr>
        <w:spacing w:line="360" w:lineRule="auto"/>
        <w:jc w:val="both"/>
        <w:rPr>
          <w:rFonts w:ascii="Arial" w:hAnsi="Arial" w:cs="Arial"/>
          <w:sz w:val="18"/>
          <w:szCs w:val="18"/>
        </w:rPr>
      </w:pPr>
      <w:r w:rsidRPr="00431A00">
        <w:rPr>
          <w:rStyle w:val="HTMLTypewriter"/>
          <w:rFonts w:ascii="Arial" w:hAnsi="Arial" w:cs="Arial"/>
          <w:b/>
          <w:bCs/>
          <w:sz w:val="18"/>
          <w:szCs w:val="18"/>
        </w:rPr>
        <w:t>Maria D’Ajuda Alomba Ribeiro</w:t>
      </w:r>
      <w:r w:rsidRPr="00431A00">
        <w:rPr>
          <w:rFonts w:ascii="Arial" w:hAnsi="Arial" w:cs="Arial"/>
          <w:sz w:val="18"/>
          <w:szCs w:val="18"/>
        </w:rPr>
        <w:t xml:space="preserve"> Universidade Estadual de Santa Cruz – UESC.</w:t>
      </w:r>
    </w:p>
    <w:p w14:paraId="5F657CE5" w14:textId="77777777" w:rsidR="00204CA1" w:rsidRPr="00431A00" w:rsidRDefault="00204CA1" w:rsidP="00D869A4">
      <w:pPr>
        <w:spacing w:line="360" w:lineRule="auto"/>
        <w:jc w:val="both"/>
        <w:rPr>
          <w:rStyle w:val="HTMLTypewriter"/>
          <w:rFonts w:ascii="Arial" w:hAnsi="Arial" w:cs="Arial"/>
          <w:sz w:val="18"/>
          <w:szCs w:val="18"/>
        </w:rPr>
      </w:pPr>
      <w:r w:rsidRPr="00431A00">
        <w:rPr>
          <w:rStyle w:val="HTMLTypewriter"/>
          <w:rFonts w:ascii="Arial" w:hAnsi="Arial" w:cs="Arial"/>
          <w:sz w:val="18"/>
          <w:szCs w:val="18"/>
        </w:rPr>
        <w:t xml:space="preserve">Possui graduação em Letras (1986) e Direito pela Universidade Estadual de Santa Cruz (1993). Doutora em </w:t>
      </w:r>
      <w:proofErr w:type="spellStart"/>
      <w:r w:rsidRPr="00431A00">
        <w:rPr>
          <w:rStyle w:val="HTMLTypewriter"/>
          <w:rFonts w:ascii="Arial" w:hAnsi="Arial" w:cs="Arial"/>
          <w:sz w:val="18"/>
          <w:szCs w:val="18"/>
        </w:rPr>
        <w:t>Lingüística</w:t>
      </w:r>
      <w:proofErr w:type="spellEnd"/>
      <w:r w:rsidRPr="00431A00">
        <w:rPr>
          <w:rStyle w:val="HTMLTypewriter"/>
          <w:rFonts w:ascii="Arial" w:hAnsi="Arial" w:cs="Arial"/>
          <w:sz w:val="18"/>
          <w:szCs w:val="18"/>
        </w:rPr>
        <w:t xml:space="preserve"> Aplicada pela Universidade de </w:t>
      </w:r>
      <w:proofErr w:type="spellStart"/>
      <w:r w:rsidRPr="00431A00">
        <w:rPr>
          <w:rStyle w:val="HTMLTypewriter"/>
          <w:rFonts w:ascii="Arial" w:hAnsi="Arial" w:cs="Arial"/>
          <w:sz w:val="18"/>
          <w:szCs w:val="18"/>
        </w:rPr>
        <w:t>Alcalá-Es</w:t>
      </w:r>
      <w:proofErr w:type="spellEnd"/>
      <w:r w:rsidRPr="00431A00">
        <w:rPr>
          <w:rStyle w:val="HTMLTypewriter"/>
          <w:rFonts w:ascii="Arial" w:hAnsi="Arial" w:cs="Arial"/>
          <w:sz w:val="18"/>
          <w:szCs w:val="18"/>
        </w:rPr>
        <w:t xml:space="preserve">, Departamento de Filologia (2005). Atualmente é professora da Universidade Estadual de Santa Cruz. Pesquisadora na área de Português como L2, com o projeto intitulado </w:t>
      </w:r>
      <w:r w:rsidRPr="00431A00">
        <w:rPr>
          <w:rStyle w:val="HTMLTypewriter"/>
          <w:rFonts w:ascii="Arial" w:hAnsi="Arial" w:cs="Arial"/>
          <w:b/>
          <w:bCs/>
          <w:sz w:val="18"/>
          <w:szCs w:val="18"/>
        </w:rPr>
        <w:t xml:space="preserve">Linguagem e </w:t>
      </w:r>
      <w:r w:rsidR="00493C51" w:rsidRPr="00431A00">
        <w:rPr>
          <w:rStyle w:val="HTMLTypewriter"/>
          <w:rFonts w:ascii="Arial" w:hAnsi="Arial" w:cs="Arial"/>
          <w:b/>
          <w:bCs/>
          <w:sz w:val="18"/>
          <w:szCs w:val="18"/>
        </w:rPr>
        <w:t>Perspetiva</w:t>
      </w:r>
      <w:r w:rsidRPr="00431A00">
        <w:rPr>
          <w:rStyle w:val="HTMLTypewriter"/>
          <w:rFonts w:ascii="Arial" w:hAnsi="Arial" w:cs="Arial"/>
          <w:b/>
          <w:bCs/>
          <w:sz w:val="18"/>
          <w:szCs w:val="18"/>
        </w:rPr>
        <w:t xml:space="preserve"> Multicultural no Ensino de Português como </w:t>
      </w:r>
      <w:r w:rsidR="00F50047" w:rsidRPr="00431A00">
        <w:rPr>
          <w:rStyle w:val="HTMLTypewriter"/>
          <w:rFonts w:ascii="Arial" w:hAnsi="Arial" w:cs="Arial"/>
          <w:b/>
          <w:bCs/>
          <w:sz w:val="18"/>
          <w:szCs w:val="18"/>
        </w:rPr>
        <w:t xml:space="preserve">L2. </w:t>
      </w:r>
      <w:r w:rsidRPr="00431A00">
        <w:rPr>
          <w:rStyle w:val="HTMLTypewriter"/>
          <w:rFonts w:ascii="Arial" w:hAnsi="Arial" w:cs="Arial"/>
          <w:sz w:val="18"/>
          <w:szCs w:val="18"/>
        </w:rPr>
        <w:t xml:space="preserve">Artigos publicados: </w:t>
      </w:r>
      <w:r w:rsidRPr="00431A00">
        <w:rPr>
          <w:rStyle w:val="HTMLTypewriter"/>
          <w:rFonts w:ascii="Arial" w:hAnsi="Arial" w:cs="Arial"/>
          <w:b/>
          <w:bCs/>
          <w:sz w:val="18"/>
          <w:szCs w:val="18"/>
        </w:rPr>
        <w:t xml:space="preserve">O </w:t>
      </w:r>
      <w:proofErr w:type="spellStart"/>
      <w:r w:rsidRPr="00431A00">
        <w:rPr>
          <w:rStyle w:val="HTMLTypewriter"/>
          <w:rFonts w:ascii="Arial" w:hAnsi="Arial" w:cs="Arial"/>
          <w:b/>
          <w:bCs/>
          <w:sz w:val="18"/>
          <w:szCs w:val="18"/>
        </w:rPr>
        <w:t>conector</w:t>
      </w:r>
      <w:proofErr w:type="spellEnd"/>
      <w:r w:rsidRPr="00431A00">
        <w:rPr>
          <w:rStyle w:val="HTMLTypewriter"/>
          <w:rFonts w:ascii="Arial" w:hAnsi="Arial" w:cs="Arial"/>
          <w:b/>
          <w:bCs/>
          <w:sz w:val="18"/>
          <w:szCs w:val="18"/>
        </w:rPr>
        <w:t xml:space="preserve"> mais ou mas semelhança ou diferença no ensino de Português como língua estrangeira</w:t>
      </w:r>
      <w:r w:rsidRPr="00431A00">
        <w:rPr>
          <w:rStyle w:val="HTMLTypewriter"/>
          <w:rFonts w:ascii="Arial" w:hAnsi="Arial" w:cs="Arial"/>
          <w:sz w:val="18"/>
          <w:szCs w:val="18"/>
        </w:rPr>
        <w:t xml:space="preserve">, </w:t>
      </w:r>
      <w:r w:rsidR="00493C51" w:rsidRPr="00431A00">
        <w:rPr>
          <w:rStyle w:val="HTMLTypewriter"/>
          <w:rFonts w:ascii="Arial" w:hAnsi="Arial" w:cs="Arial"/>
          <w:sz w:val="18"/>
          <w:szCs w:val="18"/>
        </w:rPr>
        <w:t>Atas</w:t>
      </w:r>
      <w:r w:rsidRPr="00431A00">
        <w:rPr>
          <w:rStyle w:val="HTMLTypewriter"/>
          <w:rFonts w:ascii="Arial" w:hAnsi="Arial" w:cs="Arial"/>
          <w:sz w:val="18"/>
          <w:szCs w:val="18"/>
        </w:rPr>
        <w:t xml:space="preserve"> del </w:t>
      </w:r>
      <w:proofErr w:type="spellStart"/>
      <w:r w:rsidRPr="00431A00">
        <w:rPr>
          <w:rStyle w:val="HTMLTypewriter"/>
          <w:rFonts w:ascii="Arial" w:hAnsi="Arial" w:cs="Arial"/>
          <w:sz w:val="18"/>
          <w:szCs w:val="18"/>
        </w:rPr>
        <w:t>Congreso</w:t>
      </w:r>
      <w:proofErr w:type="spellEnd"/>
      <w:r w:rsidRPr="00431A00">
        <w:rPr>
          <w:rStyle w:val="HTMLTypewriter"/>
          <w:rFonts w:ascii="Arial" w:hAnsi="Arial" w:cs="Arial"/>
          <w:sz w:val="18"/>
          <w:szCs w:val="18"/>
        </w:rPr>
        <w:t xml:space="preserve"> de </w:t>
      </w:r>
      <w:proofErr w:type="spellStart"/>
      <w:r w:rsidRPr="00431A00">
        <w:rPr>
          <w:rStyle w:val="HTMLTypewriter"/>
          <w:rFonts w:ascii="Arial" w:hAnsi="Arial" w:cs="Arial"/>
          <w:sz w:val="18"/>
          <w:szCs w:val="18"/>
        </w:rPr>
        <w:t>Lingüística</w:t>
      </w:r>
      <w:proofErr w:type="spellEnd"/>
      <w:r w:rsidRPr="00431A00">
        <w:rPr>
          <w:rStyle w:val="HTMLTypewriter"/>
          <w:rFonts w:ascii="Arial" w:hAnsi="Arial" w:cs="Arial"/>
          <w:sz w:val="18"/>
          <w:szCs w:val="18"/>
        </w:rPr>
        <w:t xml:space="preserve"> General, Santiago Compostela;  </w:t>
      </w:r>
      <w:proofErr w:type="spellStart"/>
      <w:r w:rsidRPr="00431A00">
        <w:rPr>
          <w:rStyle w:val="HTMLTypewriter"/>
          <w:rFonts w:ascii="Arial" w:hAnsi="Arial" w:cs="Arial"/>
          <w:b/>
          <w:bCs/>
          <w:sz w:val="18"/>
          <w:szCs w:val="18"/>
        </w:rPr>
        <w:t>Calidad</w:t>
      </w:r>
      <w:proofErr w:type="spellEnd"/>
      <w:r w:rsidRPr="00431A00">
        <w:rPr>
          <w:rStyle w:val="HTMLTypewriter"/>
          <w:rFonts w:ascii="Arial" w:hAnsi="Arial" w:cs="Arial"/>
          <w:b/>
          <w:bCs/>
          <w:sz w:val="18"/>
          <w:szCs w:val="18"/>
        </w:rPr>
        <w:t xml:space="preserve"> </w:t>
      </w:r>
      <w:proofErr w:type="spellStart"/>
      <w:r w:rsidRPr="00431A00">
        <w:rPr>
          <w:rStyle w:val="HTMLTypewriter"/>
          <w:rFonts w:ascii="Arial" w:hAnsi="Arial" w:cs="Arial"/>
          <w:b/>
          <w:bCs/>
          <w:sz w:val="18"/>
          <w:szCs w:val="18"/>
        </w:rPr>
        <w:t>educatva</w:t>
      </w:r>
      <w:proofErr w:type="spellEnd"/>
      <w:r w:rsidRPr="00431A00">
        <w:rPr>
          <w:rStyle w:val="HTMLTypewriter"/>
          <w:rFonts w:ascii="Arial" w:hAnsi="Arial" w:cs="Arial"/>
          <w:b/>
          <w:bCs/>
          <w:sz w:val="18"/>
          <w:szCs w:val="18"/>
        </w:rPr>
        <w:t xml:space="preserve"> em la </w:t>
      </w:r>
      <w:proofErr w:type="spellStart"/>
      <w:r w:rsidRPr="00431A00">
        <w:rPr>
          <w:rStyle w:val="HTMLTypewriter"/>
          <w:rFonts w:ascii="Arial" w:hAnsi="Arial" w:cs="Arial"/>
          <w:b/>
          <w:bCs/>
          <w:sz w:val="18"/>
          <w:szCs w:val="18"/>
        </w:rPr>
        <w:t>ensenanza</w:t>
      </w:r>
      <w:proofErr w:type="spellEnd"/>
      <w:r w:rsidRPr="00431A00">
        <w:rPr>
          <w:rStyle w:val="HTMLTypewriter"/>
          <w:rFonts w:ascii="Arial" w:hAnsi="Arial" w:cs="Arial"/>
          <w:b/>
          <w:bCs/>
          <w:sz w:val="18"/>
          <w:szCs w:val="18"/>
        </w:rPr>
        <w:t xml:space="preserve"> de </w:t>
      </w:r>
      <w:proofErr w:type="spellStart"/>
      <w:r w:rsidRPr="00431A00">
        <w:rPr>
          <w:rStyle w:val="HTMLTypewriter"/>
          <w:rFonts w:ascii="Arial" w:hAnsi="Arial" w:cs="Arial"/>
          <w:b/>
          <w:bCs/>
          <w:sz w:val="18"/>
          <w:szCs w:val="18"/>
        </w:rPr>
        <w:t>portugués</w:t>
      </w:r>
      <w:proofErr w:type="spellEnd"/>
      <w:r w:rsidRPr="00431A00">
        <w:rPr>
          <w:rStyle w:val="HTMLTypewriter"/>
          <w:rFonts w:ascii="Arial" w:hAnsi="Arial" w:cs="Arial"/>
          <w:b/>
          <w:bCs/>
          <w:sz w:val="18"/>
          <w:szCs w:val="18"/>
        </w:rPr>
        <w:t xml:space="preserve"> como </w:t>
      </w:r>
      <w:proofErr w:type="spellStart"/>
      <w:r w:rsidRPr="00431A00">
        <w:rPr>
          <w:rStyle w:val="HTMLTypewriter"/>
          <w:rFonts w:ascii="Arial" w:hAnsi="Arial" w:cs="Arial"/>
          <w:b/>
          <w:bCs/>
          <w:sz w:val="18"/>
          <w:szCs w:val="18"/>
        </w:rPr>
        <w:t>lengua</w:t>
      </w:r>
      <w:proofErr w:type="spellEnd"/>
      <w:r w:rsidRPr="00431A00">
        <w:rPr>
          <w:rStyle w:val="HTMLTypewriter"/>
          <w:rFonts w:ascii="Arial" w:hAnsi="Arial" w:cs="Arial"/>
          <w:b/>
          <w:bCs/>
          <w:sz w:val="18"/>
          <w:szCs w:val="18"/>
        </w:rPr>
        <w:t xml:space="preserve"> </w:t>
      </w:r>
      <w:proofErr w:type="spellStart"/>
      <w:r w:rsidRPr="00431A00">
        <w:rPr>
          <w:rStyle w:val="HTMLTypewriter"/>
          <w:rFonts w:ascii="Arial" w:hAnsi="Arial" w:cs="Arial"/>
          <w:b/>
          <w:bCs/>
          <w:sz w:val="18"/>
          <w:szCs w:val="18"/>
        </w:rPr>
        <w:t>extranjera</w:t>
      </w:r>
      <w:proofErr w:type="spellEnd"/>
      <w:r w:rsidRPr="00431A00">
        <w:rPr>
          <w:rStyle w:val="HTMLTypewriter"/>
          <w:rFonts w:ascii="Arial" w:hAnsi="Arial" w:cs="Arial"/>
          <w:b/>
          <w:bCs/>
          <w:sz w:val="18"/>
          <w:szCs w:val="18"/>
        </w:rPr>
        <w:t xml:space="preserve">, </w:t>
      </w:r>
      <w:proofErr w:type="spellStart"/>
      <w:r w:rsidRPr="00431A00">
        <w:rPr>
          <w:rStyle w:val="HTMLTypewriter"/>
          <w:rFonts w:ascii="Arial" w:hAnsi="Arial" w:cs="Arial"/>
          <w:sz w:val="18"/>
          <w:szCs w:val="18"/>
        </w:rPr>
        <w:t>Universidad</w:t>
      </w:r>
      <w:proofErr w:type="spellEnd"/>
      <w:r w:rsidRPr="00431A00">
        <w:rPr>
          <w:rStyle w:val="HTMLTypewriter"/>
          <w:rFonts w:ascii="Arial" w:hAnsi="Arial" w:cs="Arial"/>
          <w:sz w:val="18"/>
          <w:szCs w:val="18"/>
        </w:rPr>
        <w:t xml:space="preserve"> de </w:t>
      </w:r>
      <w:proofErr w:type="spellStart"/>
      <w:r w:rsidRPr="00431A00">
        <w:rPr>
          <w:rStyle w:val="HTMLTypewriter"/>
          <w:rFonts w:ascii="Arial" w:hAnsi="Arial" w:cs="Arial"/>
          <w:sz w:val="18"/>
          <w:szCs w:val="18"/>
        </w:rPr>
        <w:t>Almería</w:t>
      </w:r>
      <w:proofErr w:type="spellEnd"/>
      <w:r w:rsidRPr="00431A00">
        <w:rPr>
          <w:rStyle w:val="HTMLTypewriter"/>
          <w:rFonts w:ascii="Arial" w:hAnsi="Arial" w:cs="Arial"/>
          <w:sz w:val="18"/>
          <w:szCs w:val="18"/>
        </w:rPr>
        <w:t>.</w:t>
      </w:r>
    </w:p>
    <w:p w14:paraId="53754ABC" w14:textId="77777777" w:rsidR="00737502" w:rsidRPr="00431A00" w:rsidRDefault="00737502" w:rsidP="00D869A4">
      <w:pPr>
        <w:spacing w:line="360" w:lineRule="auto"/>
        <w:jc w:val="both"/>
        <w:rPr>
          <w:rFonts w:ascii="Arial" w:hAnsi="Arial" w:cs="Arial"/>
          <w:sz w:val="18"/>
          <w:szCs w:val="18"/>
        </w:rPr>
      </w:pPr>
    </w:p>
    <w:p w14:paraId="55C0FD90" w14:textId="77777777" w:rsidR="00C16763" w:rsidRPr="00431A00" w:rsidRDefault="00C16763" w:rsidP="00AB08B5">
      <w:pPr>
        <w:rPr>
          <w:rStyle w:val="Titulo10Char"/>
        </w:rPr>
      </w:pPr>
      <w:r w:rsidRPr="00431A00">
        <w:rPr>
          <w:rStyle w:val="Titulo10Char"/>
        </w:rPr>
        <w:t xml:space="preserve">QUESTÕES CULTURAIS E DE IDENTIDADE NO ENSINO DE </w:t>
      </w:r>
      <w:r w:rsidR="00F50047" w:rsidRPr="00431A00">
        <w:rPr>
          <w:rStyle w:val="Titulo10Char"/>
        </w:rPr>
        <w:t>PORTUGUÊS</w:t>
      </w:r>
      <w:r w:rsidRPr="00431A00">
        <w:rPr>
          <w:rStyle w:val="Titulo10Char"/>
        </w:rPr>
        <w:t xml:space="preserve"> L2/LE</w:t>
      </w:r>
    </w:p>
    <w:p w14:paraId="67CC7366" w14:textId="77777777" w:rsidR="00C16763" w:rsidRPr="00431A00" w:rsidRDefault="00C16763" w:rsidP="00D869A4">
      <w:pPr>
        <w:spacing w:line="360" w:lineRule="auto"/>
        <w:ind w:firstLine="720"/>
        <w:jc w:val="both"/>
        <w:rPr>
          <w:rFonts w:ascii="Arial" w:hAnsi="Arial" w:cs="Arial"/>
          <w:b/>
          <w:bCs/>
          <w:sz w:val="18"/>
          <w:szCs w:val="18"/>
        </w:rPr>
      </w:pPr>
    </w:p>
    <w:p w14:paraId="2973F416" w14:textId="77777777" w:rsidR="00C16763" w:rsidRPr="00431A00" w:rsidRDefault="00737502" w:rsidP="00D869A4">
      <w:pPr>
        <w:pStyle w:val="Heading9"/>
        <w:spacing w:line="360" w:lineRule="auto"/>
        <w:jc w:val="both"/>
      </w:pPr>
      <w:r w:rsidRPr="00431A00">
        <w:t xml:space="preserve">1. </w:t>
      </w:r>
      <w:r w:rsidR="00C16763" w:rsidRPr="00431A00">
        <w:t>SINOPSE</w:t>
      </w:r>
    </w:p>
    <w:p w14:paraId="6067B646"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 Este trabalho se volta para a questão da diferença e da identidade cultural (HALL. 1999) com o objetivo de propor uma </w:t>
      </w:r>
      <w:r w:rsidR="00F50047" w:rsidRPr="00431A00">
        <w:rPr>
          <w:rFonts w:ascii="Arial" w:hAnsi="Arial" w:cs="Arial"/>
          <w:i/>
          <w:sz w:val="18"/>
          <w:szCs w:val="18"/>
        </w:rPr>
        <w:t>releitura</w:t>
      </w:r>
      <w:r w:rsidRPr="00431A00">
        <w:rPr>
          <w:rFonts w:ascii="Arial" w:hAnsi="Arial" w:cs="Arial"/>
          <w:i/>
          <w:sz w:val="18"/>
          <w:szCs w:val="18"/>
        </w:rPr>
        <w:t xml:space="preserve"> do ensino-aprendizagem de Português como língua estrangeira e, com isso proceder a uma reflexão sobre questões identitárias e culturais no ensino de PLE, visto que no processo ensino-aprendizagem se delineia o perfil de uma </w:t>
      </w:r>
      <w:proofErr w:type="spellStart"/>
      <w:r w:rsidRPr="00431A00">
        <w:rPr>
          <w:rFonts w:ascii="Arial" w:hAnsi="Arial" w:cs="Arial"/>
          <w:i/>
          <w:sz w:val="18"/>
          <w:szCs w:val="18"/>
        </w:rPr>
        <w:t>nação/cultura</w:t>
      </w:r>
      <w:proofErr w:type="spellEnd"/>
      <w:r w:rsidRPr="00431A00">
        <w:rPr>
          <w:rFonts w:ascii="Arial" w:hAnsi="Arial" w:cs="Arial"/>
          <w:i/>
          <w:sz w:val="18"/>
          <w:szCs w:val="18"/>
        </w:rPr>
        <w:t xml:space="preserve">. </w:t>
      </w:r>
      <w:r w:rsidR="00903C2F" w:rsidRPr="00431A00">
        <w:rPr>
          <w:rFonts w:ascii="Arial" w:hAnsi="Arial" w:cs="Arial"/>
          <w:i/>
          <w:sz w:val="18"/>
          <w:szCs w:val="18"/>
        </w:rPr>
        <w:t xml:space="preserve">Como fulcro teórico deste artigo, tomou-se a teoria dos Estudos Culturais (BHABHA, 2003; HALL, 1999; CANCLINI, 2000) e a Análise do Discurso (MAINGUENEAU, 1998; PECHEUX, 1988) para trabalharem-se conceitos, tais como: identidade, multiculturalismo e hibridismo cultural, no intuito de estabelecer uma relação entre língua e cultura no processo ensino-aprendizagem de PLE. </w:t>
      </w:r>
    </w:p>
    <w:p w14:paraId="05C883CF" w14:textId="77777777" w:rsidR="00C16763" w:rsidRPr="00431A00" w:rsidRDefault="00C16763" w:rsidP="00D869A4">
      <w:pPr>
        <w:spacing w:line="360" w:lineRule="auto"/>
        <w:ind w:firstLine="720"/>
        <w:jc w:val="both"/>
        <w:rPr>
          <w:rFonts w:ascii="Arial" w:hAnsi="Arial" w:cs="Arial"/>
          <w:sz w:val="18"/>
          <w:szCs w:val="18"/>
        </w:rPr>
      </w:pPr>
    </w:p>
    <w:p w14:paraId="787550A5"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lastRenderedPageBreak/>
        <w:t xml:space="preserve"> Minha pátria é a língua portuguesa</w:t>
      </w:r>
    </w:p>
    <w:p w14:paraId="47A3CFD7"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t>Fernando Pessoa</w:t>
      </w:r>
    </w:p>
    <w:p w14:paraId="7269355B"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 identidade torna-se uma ‘celebração móvel’: formada e transformada continuamente </w:t>
      </w:r>
    </w:p>
    <w:p w14:paraId="4930E47C" w14:textId="77777777" w:rsidR="00C16763" w:rsidRPr="00431A00" w:rsidRDefault="00903C2F" w:rsidP="00D869A4">
      <w:pPr>
        <w:spacing w:line="360" w:lineRule="auto"/>
        <w:ind w:firstLine="720"/>
        <w:jc w:val="both"/>
        <w:rPr>
          <w:rFonts w:ascii="Arial" w:hAnsi="Arial" w:cs="Arial"/>
          <w:i/>
          <w:sz w:val="18"/>
          <w:szCs w:val="18"/>
        </w:rPr>
      </w:pPr>
      <w:r w:rsidRPr="00431A00">
        <w:rPr>
          <w:rFonts w:ascii="Arial" w:hAnsi="Arial" w:cs="Arial"/>
          <w:i/>
          <w:sz w:val="18"/>
          <w:szCs w:val="18"/>
        </w:rPr>
        <w:t>Em</w:t>
      </w:r>
      <w:r w:rsidR="00C16763" w:rsidRPr="00431A00">
        <w:rPr>
          <w:rFonts w:ascii="Arial" w:hAnsi="Arial" w:cs="Arial"/>
          <w:i/>
          <w:sz w:val="18"/>
          <w:szCs w:val="18"/>
        </w:rPr>
        <w:t xml:space="preserve"> relação às formas pelas quais somos representados</w:t>
      </w:r>
    </w:p>
    <w:p w14:paraId="73BA4FC5"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 </w:t>
      </w:r>
      <w:r w:rsidR="00903C2F" w:rsidRPr="00431A00">
        <w:rPr>
          <w:rFonts w:ascii="Arial" w:hAnsi="Arial" w:cs="Arial"/>
          <w:i/>
          <w:sz w:val="18"/>
          <w:szCs w:val="18"/>
        </w:rPr>
        <w:t>Ou</w:t>
      </w:r>
      <w:r w:rsidRPr="00431A00">
        <w:rPr>
          <w:rFonts w:ascii="Arial" w:hAnsi="Arial" w:cs="Arial"/>
          <w:i/>
          <w:sz w:val="18"/>
          <w:szCs w:val="18"/>
        </w:rPr>
        <w:t xml:space="preserve"> interpelados nos sistemas culturais que nos rodeiam. (...)</w:t>
      </w:r>
    </w:p>
    <w:p w14:paraId="4D9339E4"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 A identidade plenamente unificada, completa, segura e coerente é uma fantasia.</w:t>
      </w:r>
    </w:p>
    <w:p w14:paraId="2420CD73" w14:textId="77777777" w:rsidR="00C16763" w:rsidRPr="00431A00" w:rsidRDefault="00C16763" w:rsidP="00D869A4">
      <w:pPr>
        <w:spacing w:line="360" w:lineRule="auto"/>
        <w:ind w:firstLine="720"/>
        <w:jc w:val="both"/>
        <w:rPr>
          <w:rFonts w:ascii="Arial" w:hAnsi="Arial" w:cs="Arial"/>
          <w:i/>
          <w:sz w:val="18"/>
          <w:szCs w:val="18"/>
        </w:rPr>
      </w:pPr>
      <w:r w:rsidRPr="00431A00">
        <w:rPr>
          <w:rFonts w:ascii="Arial" w:hAnsi="Arial" w:cs="Arial"/>
          <w:i/>
          <w:sz w:val="18"/>
          <w:szCs w:val="18"/>
        </w:rPr>
        <w:t>Hall</w:t>
      </w:r>
    </w:p>
    <w:p w14:paraId="197684A7" w14:textId="77777777" w:rsidR="00C16763" w:rsidRPr="00431A00" w:rsidRDefault="00C16763" w:rsidP="00D869A4">
      <w:pPr>
        <w:spacing w:line="360" w:lineRule="auto"/>
        <w:ind w:firstLine="720"/>
        <w:jc w:val="both"/>
        <w:rPr>
          <w:rFonts w:ascii="Arial" w:hAnsi="Arial" w:cs="Arial"/>
          <w:i/>
          <w:sz w:val="18"/>
          <w:szCs w:val="18"/>
        </w:rPr>
      </w:pPr>
    </w:p>
    <w:p w14:paraId="72CBC645" w14:textId="77777777" w:rsidR="00C16763" w:rsidRPr="00431A00" w:rsidRDefault="00737502" w:rsidP="00D869A4">
      <w:pPr>
        <w:pStyle w:val="Heading9"/>
        <w:spacing w:line="360" w:lineRule="auto"/>
        <w:jc w:val="both"/>
      </w:pPr>
      <w:r w:rsidRPr="00431A00">
        <w:t xml:space="preserve">2. </w:t>
      </w:r>
      <w:r w:rsidR="00C16763" w:rsidRPr="00431A00">
        <w:t>Considerações Iniciais</w:t>
      </w:r>
    </w:p>
    <w:p w14:paraId="0E822979" w14:textId="77777777" w:rsidR="00204CA1" w:rsidRPr="00431A00" w:rsidRDefault="00C16763" w:rsidP="00D869A4">
      <w:pPr>
        <w:pStyle w:val="BodyText"/>
        <w:spacing w:line="360" w:lineRule="auto"/>
        <w:ind w:firstLine="720"/>
        <w:jc w:val="both"/>
      </w:pPr>
      <w:r w:rsidRPr="00431A00">
        <w:tab/>
      </w:r>
    </w:p>
    <w:p w14:paraId="327DC9B8" w14:textId="77777777" w:rsidR="00C16763" w:rsidRPr="00431A00" w:rsidRDefault="00C16763" w:rsidP="00D869A4">
      <w:pPr>
        <w:pStyle w:val="BodyText"/>
        <w:spacing w:line="360" w:lineRule="auto"/>
        <w:ind w:firstLine="720"/>
        <w:jc w:val="both"/>
      </w:pPr>
      <w:r w:rsidRPr="00431A00">
        <w:t xml:space="preserve">Este estudo apresenta uma abordagem </w:t>
      </w:r>
      <w:proofErr w:type="spellStart"/>
      <w:r w:rsidRPr="00431A00">
        <w:t>teórico-crítica</w:t>
      </w:r>
      <w:proofErr w:type="spellEnd"/>
      <w:r w:rsidRPr="00431A00">
        <w:t xml:space="preserve"> sobre questões identitárias e culturais no ensino de Português L2/LE. A problemática</w:t>
      </w:r>
      <w:r w:rsidRPr="00431A00">
        <w:rPr>
          <w:b/>
        </w:rPr>
        <w:t xml:space="preserve"> </w:t>
      </w:r>
      <w:r w:rsidRPr="00431A00">
        <w:t xml:space="preserve">concentra-se em investigar como a identidade é reafirmada a partir de uma estratégia discursiva que utiliza elementos componentes da cultura local.  </w:t>
      </w:r>
    </w:p>
    <w:p w14:paraId="1EB06B9E"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Com base nas teorias dos Estudos Culturais (BHABHA, 2003; HALL, 1999; CANCLINI, 2000) e da Análise do Discurso (MAINGUENEAU, 1998; PECHEUX, 1988) o presente artigo trabalha com conceitos, tais como</w:t>
      </w:r>
      <w:r w:rsidRPr="00431A00">
        <w:rPr>
          <w:rFonts w:ascii="Arial" w:hAnsi="Arial" w:cs="Arial"/>
          <w:i/>
          <w:sz w:val="18"/>
          <w:szCs w:val="18"/>
        </w:rPr>
        <w:t>: identidade,</w:t>
      </w:r>
      <w:r w:rsidRPr="00431A00">
        <w:rPr>
          <w:rFonts w:ascii="Arial" w:hAnsi="Arial" w:cs="Arial"/>
          <w:sz w:val="18"/>
          <w:szCs w:val="18"/>
        </w:rPr>
        <w:t xml:space="preserve"> </w:t>
      </w:r>
      <w:r w:rsidRPr="00431A00">
        <w:rPr>
          <w:rFonts w:ascii="Arial" w:hAnsi="Arial" w:cs="Arial"/>
          <w:i/>
          <w:sz w:val="18"/>
          <w:szCs w:val="18"/>
        </w:rPr>
        <w:t>multiculturalismo e hibridismo cultural</w:t>
      </w:r>
      <w:r w:rsidRPr="00431A00">
        <w:rPr>
          <w:rFonts w:ascii="Arial" w:hAnsi="Arial" w:cs="Arial"/>
          <w:sz w:val="18"/>
          <w:szCs w:val="18"/>
        </w:rPr>
        <w:t xml:space="preserve"> para estabelecer uma relação entre língua e cultura a partir do ensino de Português L2/LE. Assim, este trabalho atenta para a questão da </w:t>
      </w:r>
      <w:r w:rsidRPr="00431A00">
        <w:rPr>
          <w:rFonts w:ascii="Arial" w:hAnsi="Arial" w:cs="Arial"/>
          <w:i/>
          <w:sz w:val="18"/>
          <w:szCs w:val="18"/>
        </w:rPr>
        <w:t>diferença</w:t>
      </w:r>
      <w:r w:rsidRPr="00431A00">
        <w:rPr>
          <w:rFonts w:ascii="Arial" w:hAnsi="Arial" w:cs="Arial"/>
          <w:sz w:val="18"/>
          <w:szCs w:val="18"/>
        </w:rPr>
        <w:t xml:space="preserve"> </w:t>
      </w:r>
      <w:r w:rsidRPr="00431A00">
        <w:rPr>
          <w:rFonts w:ascii="Arial" w:hAnsi="Arial" w:cs="Arial"/>
          <w:i/>
          <w:sz w:val="18"/>
          <w:szCs w:val="18"/>
        </w:rPr>
        <w:t>e da identidade</w:t>
      </w:r>
      <w:r w:rsidRPr="00431A00">
        <w:rPr>
          <w:rFonts w:ascii="Arial" w:hAnsi="Arial" w:cs="Arial"/>
          <w:sz w:val="18"/>
          <w:szCs w:val="18"/>
        </w:rPr>
        <w:t xml:space="preserve"> cultural (HALL, 1999) pensando uma </w:t>
      </w:r>
      <w:r w:rsidR="00903C2F" w:rsidRPr="00431A00">
        <w:rPr>
          <w:rFonts w:ascii="Arial" w:hAnsi="Arial" w:cs="Arial"/>
          <w:sz w:val="18"/>
          <w:szCs w:val="18"/>
        </w:rPr>
        <w:t>releitura</w:t>
      </w:r>
      <w:r w:rsidRPr="00431A00">
        <w:rPr>
          <w:rFonts w:ascii="Arial" w:hAnsi="Arial" w:cs="Arial"/>
          <w:sz w:val="18"/>
          <w:szCs w:val="18"/>
        </w:rPr>
        <w:t xml:space="preserve"> do ensino de Português como língua estrangeira.</w:t>
      </w:r>
    </w:p>
    <w:p w14:paraId="711D42B8" w14:textId="77777777" w:rsidR="00204CA1" w:rsidRPr="00431A00" w:rsidRDefault="00204CA1" w:rsidP="00D869A4">
      <w:pPr>
        <w:spacing w:line="360" w:lineRule="auto"/>
        <w:ind w:firstLine="720"/>
        <w:jc w:val="both"/>
        <w:rPr>
          <w:rFonts w:ascii="Arial" w:hAnsi="Arial" w:cs="Arial"/>
          <w:sz w:val="18"/>
          <w:szCs w:val="18"/>
        </w:rPr>
      </w:pPr>
    </w:p>
    <w:p w14:paraId="0A958123" w14:textId="77777777" w:rsidR="00C16763" w:rsidRPr="00431A00" w:rsidRDefault="00966D1B" w:rsidP="00D869A4">
      <w:pPr>
        <w:pStyle w:val="Heading9"/>
        <w:spacing w:line="360" w:lineRule="auto"/>
        <w:jc w:val="both"/>
      </w:pPr>
      <w:r w:rsidRPr="00431A00">
        <w:t xml:space="preserve">3. </w:t>
      </w:r>
      <w:r w:rsidR="00C16763" w:rsidRPr="00431A00">
        <w:t>Língua, cultura e identidade: interfaces</w:t>
      </w:r>
    </w:p>
    <w:p w14:paraId="2487CB99" w14:textId="77777777" w:rsidR="00204CA1" w:rsidRPr="00431A00" w:rsidRDefault="00C16763" w:rsidP="00D869A4">
      <w:pPr>
        <w:pStyle w:val="BodyText"/>
        <w:spacing w:line="360" w:lineRule="auto"/>
        <w:ind w:firstLine="720"/>
        <w:jc w:val="both"/>
      </w:pPr>
      <w:r w:rsidRPr="00431A00">
        <w:tab/>
      </w:r>
    </w:p>
    <w:p w14:paraId="089A62AF" w14:textId="77777777" w:rsidR="00C16763" w:rsidRPr="00431A00" w:rsidRDefault="00C16763" w:rsidP="00D869A4">
      <w:pPr>
        <w:pStyle w:val="BodyText"/>
        <w:spacing w:line="360" w:lineRule="auto"/>
        <w:ind w:firstLine="720"/>
        <w:jc w:val="both"/>
      </w:pPr>
      <w:r w:rsidRPr="00431A00">
        <w:t xml:space="preserve">Quando tencionamos ensinar uma língua estrangeira, no caso aqui estudado a Língua Portuguesa, é importante ressaltar a interação cultural dos alunos estrangeiros com desenvolvimento da competência </w:t>
      </w:r>
      <w:r w:rsidR="00E24067" w:rsidRPr="00431A00">
        <w:t>sociolinguística</w:t>
      </w:r>
      <w:r w:rsidRPr="00431A00">
        <w:t xml:space="preserve"> para ratificarmos a interdependência intrínseca existente entre língua e cultura que, em nosso estudo, refere-se ao ensino de Língua Portuguesa como L2/LE.  Sendo assim, a função do professor não é</w:t>
      </w:r>
      <w:r w:rsidR="00511A63" w:rsidRPr="00431A00">
        <w:t xml:space="preserve"> </w:t>
      </w:r>
      <w:r w:rsidRPr="00431A00">
        <w:t xml:space="preserve"> fazer com que os aprendizes se comportem como as pessoas da </w:t>
      </w:r>
      <w:proofErr w:type="spellStart"/>
      <w:r w:rsidRPr="00431A00">
        <w:t>cultura-alvo</w:t>
      </w:r>
      <w:proofErr w:type="spellEnd"/>
      <w:r w:rsidRPr="00431A00">
        <w:t>, mas de dar oportunidade para que os alunos interpretem os significados dessa cultura. Isso quer dizer, que seja capaz de tornar responsável por suas próprias palavras, que ao expressarem-se sejam compreendidas pelos interlocutores da outra cultura sem que essas sejam forçadas a mudar o seu comportamento. (THOMAS, 1983, p.</w:t>
      </w:r>
      <w:r w:rsidR="00E24067">
        <w:t xml:space="preserve"> </w:t>
      </w:r>
      <w:r w:rsidRPr="00431A00">
        <w:t>91)</w:t>
      </w:r>
    </w:p>
    <w:p w14:paraId="25C88C99" w14:textId="77777777" w:rsidR="00C16763" w:rsidRPr="00431A00" w:rsidRDefault="00C16763" w:rsidP="00D869A4">
      <w:pPr>
        <w:pStyle w:val="BodyText"/>
        <w:spacing w:line="360" w:lineRule="auto"/>
        <w:ind w:firstLine="720"/>
        <w:jc w:val="both"/>
      </w:pPr>
      <w:r w:rsidRPr="00431A00">
        <w:t xml:space="preserve">Nessa </w:t>
      </w:r>
      <w:r w:rsidR="00493C51" w:rsidRPr="00431A00">
        <w:t>perspetiva</w:t>
      </w:r>
      <w:r w:rsidRPr="00431A00">
        <w:t xml:space="preserve">, é interessante sensibilizar o aluno quanto a diferentes comportamentos nas diversas situações de convívio e aprendizagem com a língua estrangeira. Assim, o aluno tem oportunidade de se comportar nas mais variadas situações estando consciente das </w:t>
      </w:r>
      <w:r w:rsidR="00E24067" w:rsidRPr="00431A00">
        <w:t>consequências</w:t>
      </w:r>
      <w:r w:rsidRPr="00431A00">
        <w:t xml:space="preserve"> que, porventura, o seu comportamento poderá gerar. </w:t>
      </w:r>
    </w:p>
    <w:p w14:paraId="19C685D4" w14:textId="77777777" w:rsidR="00C16763" w:rsidRPr="00431A00" w:rsidRDefault="00C16763" w:rsidP="00D869A4">
      <w:pPr>
        <w:pStyle w:val="BodyText"/>
        <w:spacing w:line="360" w:lineRule="auto"/>
        <w:ind w:firstLine="720"/>
        <w:jc w:val="both"/>
      </w:pPr>
      <w:r w:rsidRPr="00431A00">
        <w:t xml:space="preserve">Dessa maneira, devemos estar sempre em alerta acerca do ensino da cultura, pois a cultura da língua-alvo não deve ser ensinada como uma questão de moralidade, e sim, como habilidade para a sobrevivência e o sucesso na comunicação nas diferentes situações </w:t>
      </w:r>
      <w:r w:rsidR="00903C2F" w:rsidRPr="00431A00">
        <w:t>sócio comunicativa</w:t>
      </w:r>
      <w:r w:rsidRPr="00431A00">
        <w:t xml:space="preserve">.  Desse modo, o professor desempenha um duplo papel: não só um docente, mas às vezes um </w:t>
      </w:r>
      <w:r w:rsidRPr="00431A00">
        <w:rPr>
          <w:iCs/>
        </w:rPr>
        <w:t>link</w:t>
      </w:r>
      <w:r w:rsidRPr="00431A00">
        <w:t xml:space="preserve"> que sirva para mostrar de forma adequada os valores sociais, culturais, étnicos e científicos nas diferentes </w:t>
      </w:r>
      <w:r w:rsidRPr="00431A00">
        <w:rPr>
          <w:iCs/>
        </w:rPr>
        <w:t xml:space="preserve">interculturalidades </w:t>
      </w:r>
      <w:r w:rsidRPr="00431A00">
        <w:t>(GOMES, 1995),</w:t>
      </w:r>
    </w:p>
    <w:p w14:paraId="7008CAFD" w14:textId="77777777" w:rsidR="00C16763" w:rsidRPr="00431A00" w:rsidRDefault="00C16763" w:rsidP="00D869A4">
      <w:pPr>
        <w:pStyle w:val="BodyText"/>
        <w:spacing w:line="360" w:lineRule="auto"/>
        <w:ind w:firstLine="720"/>
        <w:jc w:val="both"/>
        <w:rPr>
          <w:b/>
          <w:bCs/>
        </w:rPr>
      </w:pPr>
      <w:r w:rsidRPr="00431A00">
        <w:t xml:space="preserve">O </w:t>
      </w:r>
      <w:r w:rsidR="00493C51" w:rsidRPr="00431A00">
        <w:t>aspeto</w:t>
      </w:r>
      <w:r w:rsidRPr="00431A00">
        <w:t xml:space="preserve"> multicultural aqui mencionado é conceituado como tudo aquilo que é produzido pelo ser humano; classificado como </w:t>
      </w:r>
      <w:proofErr w:type="spellStart"/>
      <w:r w:rsidRPr="00431A00">
        <w:t>fenômeno</w:t>
      </w:r>
      <w:proofErr w:type="spellEnd"/>
      <w:r w:rsidRPr="00431A00">
        <w:t xml:space="preserve"> dinâmico, plural, multiforme e </w:t>
      </w:r>
      <w:proofErr w:type="spellStart"/>
      <w:r w:rsidRPr="00431A00">
        <w:t>heterogêneo</w:t>
      </w:r>
      <w:proofErr w:type="spellEnd"/>
      <w:r w:rsidRPr="00431A00">
        <w:t>, pois envolve criação e recriação. É entendido, também, como um sistema de comunicação, “e não mais um repertório estático de hábitos e costumes, ou uma coleção de objetos e tradições, mas o próprio elemento através do qual a vida social se processa” (VELHO, 1997, p.</w:t>
      </w:r>
      <w:r w:rsidR="00E24067">
        <w:t xml:space="preserve"> </w:t>
      </w:r>
      <w:r w:rsidRPr="00431A00">
        <w:t xml:space="preserve">105). Ao trabalhar dentro dessa </w:t>
      </w:r>
      <w:r w:rsidR="00493C51" w:rsidRPr="00431A00">
        <w:t>perspetiva</w:t>
      </w:r>
      <w:r w:rsidRPr="00431A00">
        <w:t xml:space="preserve"> do hibridismo cultural</w:t>
      </w:r>
      <w:r w:rsidRPr="00431A00">
        <w:rPr>
          <w:rStyle w:val="FootnoteReference"/>
          <w:i w:val="0"/>
        </w:rPr>
        <w:footnoteReference w:id="36"/>
      </w:r>
      <w:r w:rsidRPr="00431A00">
        <w:t xml:space="preserve"> (CANCLINI</w:t>
      </w:r>
      <w:r w:rsidRPr="00431A00">
        <w:rPr>
          <w:color w:val="000080"/>
        </w:rPr>
        <w:t>,</w:t>
      </w:r>
      <w:r w:rsidRPr="00431A00">
        <w:rPr>
          <w:color w:val="000000"/>
        </w:rPr>
        <w:t>2005</w:t>
      </w:r>
      <w:r w:rsidRPr="00431A00">
        <w:t xml:space="preserve">) onde acontece o encontro de culturas, a </w:t>
      </w:r>
      <w:r w:rsidRPr="00431A00">
        <w:lastRenderedPageBreak/>
        <w:t>cultura da Região do Cacau</w:t>
      </w:r>
      <w:r w:rsidR="00903C2F" w:rsidRPr="00431A00">
        <w:t xml:space="preserve"> </w:t>
      </w:r>
      <w:r w:rsidRPr="00431A00">
        <w:t>e a cultura hispânica,</w:t>
      </w:r>
      <w:r w:rsidR="00903C2F" w:rsidRPr="00431A00">
        <w:t xml:space="preserve"> </w:t>
      </w:r>
      <w:r w:rsidRPr="00431A00">
        <w:t>procuramos entender que nesse processo diferentes misturas culturais se interpenetram e se relacionam</w:t>
      </w:r>
      <w:r w:rsidRPr="00431A00">
        <w:rPr>
          <w:b/>
          <w:bCs/>
        </w:rPr>
        <w:t>.</w:t>
      </w:r>
    </w:p>
    <w:p w14:paraId="1C6035DC" w14:textId="77777777" w:rsidR="00204CA1" w:rsidRPr="00431A00" w:rsidRDefault="00204CA1" w:rsidP="00D869A4">
      <w:pPr>
        <w:pStyle w:val="BodyText"/>
        <w:spacing w:line="360" w:lineRule="auto"/>
        <w:ind w:firstLine="720"/>
        <w:jc w:val="both"/>
      </w:pPr>
    </w:p>
    <w:p w14:paraId="31FF0CC5" w14:textId="77777777" w:rsidR="00C16763" w:rsidRPr="00431A00" w:rsidRDefault="00C16763" w:rsidP="00D869A4">
      <w:pPr>
        <w:pStyle w:val="BodyTextIndent"/>
        <w:tabs>
          <w:tab w:val="left" w:pos="480"/>
        </w:tabs>
        <w:spacing w:before="0" w:beforeAutospacing="0" w:after="0" w:afterAutospacing="0" w:line="360" w:lineRule="auto"/>
        <w:ind w:firstLine="720"/>
        <w:jc w:val="both"/>
        <w:rPr>
          <w:rFonts w:ascii="Arial" w:hAnsi="Arial" w:cs="Arial"/>
          <w:sz w:val="18"/>
          <w:szCs w:val="18"/>
        </w:rPr>
      </w:pPr>
      <w:r w:rsidRPr="00431A00">
        <w:rPr>
          <w:rFonts w:ascii="Arial" w:hAnsi="Arial" w:cs="Arial"/>
          <w:sz w:val="18"/>
          <w:szCs w:val="18"/>
        </w:rPr>
        <w:t>Para Bhabha (2003 p.</w:t>
      </w:r>
      <w:r w:rsidR="00E24067">
        <w:rPr>
          <w:rFonts w:ascii="Arial" w:hAnsi="Arial" w:cs="Arial"/>
          <w:sz w:val="18"/>
          <w:szCs w:val="18"/>
        </w:rPr>
        <w:t xml:space="preserve"> </w:t>
      </w:r>
      <w:r w:rsidRPr="00431A00">
        <w:rPr>
          <w:rFonts w:ascii="Arial" w:hAnsi="Arial" w:cs="Arial"/>
          <w:sz w:val="18"/>
          <w:szCs w:val="18"/>
        </w:rPr>
        <w:t xml:space="preserve">203), as problemáticas fronteiras da modernidade estão encenadas nessas temporalidades ambivalentes do </w:t>
      </w:r>
      <w:proofErr w:type="spellStart"/>
      <w:r w:rsidRPr="00431A00">
        <w:rPr>
          <w:rFonts w:ascii="Arial" w:hAnsi="Arial" w:cs="Arial"/>
          <w:sz w:val="18"/>
          <w:szCs w:val="18"/>
        </w:rPr>
        <w:t>espaço-nação</w:t>
      </w:r>
      <w:proofErr w:type="spellEnd"/>
      <w:r w:rsidRPr="00431A00">
        <w:rPr>
          <w:rFonts w:ascii="Arial" w:hAnsi="Arial" w:cs="Arial"/>
          <w:sz w:val="18"/>
          <w:szCs w:val="18"/>
        </w:rPr>
        <w:t>. A linguagem da cultura e da comunidade equilibra-se nas fissuras do presente, tornando-se as figuras retóricas de um passado nacional. Anderson (</w:t>
      </w:r>
      <w:r w:rsidRPr="00431A00">
        <w:rPr>
          <w:rFonts w:ascii="Arial" w:hAnsi="Arial" w:cs="Arial"/>
          <w:color w:val="000000"/>
          <w:sz w:val="18"/>
          <w:szCs w:val="18"/>
        </w:rPr>
        <w:t xml:space="preserve">1989) </w:t>
      </w:r>
      <w:r w:rsidRPr="00431A00">
        <w:rPr>
          <w:rFonts w:ascii="Arial" w:hAnsi="Arial" w:cs="Arial"/>
          <w:sz w:val="18"/>
          <w:szCs w:val="18"/>
        </w:rPr>
        <w:t>afirma que a nação é um produto cultural e que se constitui em uma comunidade política imaginada. Nesse processo de construção histórica, a relação entre o velho e o novo, o passado e o presente, a tradição e a modernidade é uma constante e se reveste de importância fundamental, sobretudo para o ensino de língua estrangeira.</w:t>
      </w:r>
    </w:p>
    <w:p w14:paraId="20999EDC" w14:textId="77777777" w:rsidR="00204CA1" w:rsidRPr="00431A00" w:rsidRDefault="00C16763" w:rsidP="00D869A4">
      <w:pPr>
        <w:pStyle w:val="BodyText"/>
        <w:spacing w:line="360" w:lineRule="auto"/>
        <w:ind w:firstLine="720"/>
        <w:jc w:val="both"/>
      </w:pPr>
      <w:r w:rsidRPr="00431A00">
        <w:t>Falar de identidade é transformar o sujeito numa palavra de intervalo no decurso de sua vida e de sua história e com essa palavra poder retomar alguns conceitos que permitem que esta seja vista como construção discursiva pela quais os indivíduos se localizam socialmente (</w:t>
      </w:r>
      <w:proofErr w:type="spellStart"/>
      <w:r w:rsidRPr="00431A00">
        <w:t>Cuche</w:t>
      </w:r>
      <w:proofErr w:type="spellEnd"/>
      <w:r w:rsidRPr="00431A00">
        <w:t xml:space="preserve">, 2002). Através dessa localização, são construídos os sentidos que marcam as </w:t>
      </w:r>
      <w:r w:rsidR="00493C51" w:rsidRPr="00431A00">
        <w:t>caraterísticas</w:t>
      </w:r>
      <w:r w:rsidRPr="00431A00">
        <w:t xml:space="preserve"> mais representativas de um povo. </w:t>
      </w:r>
      <w:r w:rsidRPr="00431A00">
        <w:tab/>
      </w:r>
    </w:p>
    <w:p w14:paraId="407027BA" w14:textId="77777777" w:rsidR="00204CA1" w:rsidRPr="00431A00" w:rsidRDefault="00204CA1" w:rsidP="00D869A4">
      <w:pPr>
        <w:pStyle w:val="BodyText"/>
        <w:spacing w:line="360" w:lineRule="auto"/>
        <w:ind w:firstLine="720"/>
        <w:jc w:val="both"/>
      </w:pPr>
      <w:r w:rsidRPr="00431A00">
        <w:tab/>
      </w:r>
    </w:p>
    <w:p w14:paraId="29B0E130" w14:textId="77777777" w:rsidR="00C16763" w:rsidRPr="00431A00" w:rsidRDefault="00C16763" w:rsidP="00D869A4">
      <w:pPr>
        <w:pStyle w:val="BodyText"/>
        <w:spacing w:line="360" w:lineRule="auto"/>
        <w:ind w:firstLine="720"/>
        <w:jc w:val="both"/>
      </w:pPr>
      <w:r w:rsidRPr="00431A00">
        <w:t xml:space="preserve">Dessa noção de povo, que se afirma o pertencimento das línguas, </w:t>
      </w:r>
      <w:r w:rsidR="00E24067" w:rsidRPr="00431A00">
        <w:t>infere-se</w:t>
      </w:r>
      <w:r w:rsidRPr="00431A00">
        <w:t xml:space="preserve"> a natureza imprescindível da identidade para a formação das culturas e suas decorrentes construções semânticas. </w:t>
      </w:r>
    </w:p>
    <w:p w14:paraId="01BBC762" w14:textId="77777777" w:rsidR="00C16763" w:rsidRPr="00431A00" w:rsidRDefault="00C16763" w:rsidP="00D869A4">
      <w:pPr>
        <w:pStyle w:val="BodyTextIndent"/>
        <w:spacing w:before="0" w:beforeAutospacing="0" w:after="0" w:afterAutospacing="0" w:line="360" w:lineRule="auto"/>
        <w:ind w:firstLine="720"/>
        <w:jc w:val="both"/>
        <w:rPr>
          <w:rFonts w:ascii="Arial" w:hAnsi="Arial" w:cs="Arial"/>
          <w:sz w:val="18"/>
          <w:szCs w:val="18"/>
        </w:rPr>
      </w:pPr>
      <w:r w:rsidRPr="00431A00">
        <w:rPr>
          <w:rFonts w:ascii="Arial" w:hAnsi="Arial" w:cs="Arial"/>
          <w:sz w:val="18"/>
          <w:szCs w:val="18"/>
        </w:rPr>
        <w:t xml:space="preserve">Não temos conhecimento de um povo que não tenha nomes, idiomas ou culturas que em alguma forma de distinção entre o eu e o outro, nós e eles, não seja estabelecida... O </w:t>
      </w:r>
      <w:r w:rsidR="007A6A21" w:rsidRPr="00431A00">
        <w:rPr>
          <w:rFonts w:ascii="Arial" w:hAnsi="Arial" w:cs="Arial"/>
          <w:sz w:val="18"/>
          <w:szCs w:val="18"/>
        </w:rPr>
        <w:t>autoconhecimento</w:t>
      </w:r>
      <w:r w:rsidRPr="00431A00">
        <w:rPr>
          <w:rFonts w:ascii="Arial" w:hAnsi="Arial" w:cs="Arial"/>
          <w:sz w:val="18"/>
          <w:szCs w:val="18"/>
        </w:rPr>
        <w:t xml:space="preserve"> - invariavelmente uma construção, não importa o quanto possa parecer uma descoberta – nunca está totalmente dissociado da necessidade de ser conhecido, de modos específicos, pelos outros (CALHOUN </w:t>
      </w:r>
      <w:r w:rsidRPr="00431A00">
        <w:rPr>
          <w:rFonts w:ascii="Arial" w:hAnsi="Arial" w:cs="Arial"/>
          <w:i/>
          <w:sz w:val="18"/>
          <w:szCs w:val="18"/>
        </w:rPr>
        <w:t>apud.</w:t>
      </w:r>
      <w:r w:rsidRPr="00431A00">
        <w:rPr>
          <w:rFonts w:ascii="Arial" w:hAnsi="Arial" w:cs="Arial"/>
          <w:sz w:val="18"/>
          <w:szCs w:val="18"/>
        </w:rPr>
        <w:t xml:space="preserve"> CASTELLS, 2000, p. 22).</w:t>
      </w:r>
    </w:p>
    <w:p w14:paraId="1BDC9F05"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Diferentes tradições teóricas, no âmbito das ciências sociais, vêm tratando de </w:t>
      </w:r>
      <w:r w:rsidR="00493C51" w:rsidRPr="00431A00">
        <w:rPr>
          <w:rFonts w:ascii="Arial" w:hAnsi="Arial" w:cs="Arial"/>
          <w:sz w:val="18"/>
          <w:szCs w:val="18"/>
        </w:rPr>
        <w:t>conceções</w:t>
      </w:r>
      <w:r w:rsidRPr="00431A00">
        <w:rPr>
          <w:rFonts w:ascii="Arial" w:hAnsi="Arial" w:cs="Arial"/>
          <w:sz w:val="18"/>
          <w:szCs w:val="18"/>
        </w:rPr>
        <w:t xml:space="preserve"> de identidades que se voltam, por um lado, para categorias estabelecidas </w:t>
      </w:r>
      <w:r w:rsidRPr="00431A00">
        <w:rPr>
          <w:rFonts w:ascii="Arial" w:hAnsi="Arial" w:cs="Arial"/>
          <w:i/>
          <w:iCs/>
          <w:sz w:val="18"/>
          <w:szCs w:val="18"/>
        </w:rPr>
        <w:t>a priori</w:t>
      </w:r>
      <w:r w:rsidRPr="00431A00">
        <w:rPr>
          <w:rFonts w:ascii="Arial" w:hAnsi="Arial" w:cs="Arial"/>
          <w:sz w:val="18"/>
          <w:szCs w:val="18"/>
        </w:rPr>
        <w:t xml:space="preserve"> e, por outro, para entidades construídas por processos históricos, culturais e políticos na fala em interação. Esses últimos por sua vez gerarão os sentimentos responsáveis pela formação das identidades, pois a sensação de pertencimento passa a obedecer à lógica da necessidade do indivíduo de estar contido num sistema social que abarque as </w:t>
      </w:r>
      <w:r w:rsidR="00493C51" w:rsidRPr="00431A00">
        <w:rPr>
          <w:rFonts w:ascii="Arial" w:hAnsi="Arial" w:cs="Arial"/>
          <w:sz w:val="18"/>
          <w:szCs w:val="18"/>
        </w:rPr>
        <w:t>caraterísticas</w:t>
      </w:r>
      <w:r w:rsidRPr="00431A00">
        <w:rPr>
          <w:rFonts w:ascii="Arial" w:hAnsi="Arial" w:cs="Arial"/>
          <w:sz w:val="18"/>
          <w:szCs w:val="18"/>
        </w:rPr>
        <w:t xml:space="preserve"> individuais em torno de significações </w:t>
      </w:r>
      <w:proofErr w:type="spellStart"/>
      <w:r w:rsidRPr="00431A00">
        <w:rPr>
          <w:rFonts w:ascii="Arial" w:hAnsi="Arial" w:cs="Arial"/>
          <w:sz w:val="18"/>
          <w:szCs w:val="18"/>
        </w:rPr>
        <w:t>homogêneas</w:t>
      </w:r>
      <w:proofErr w:type="spellEnd"/>
      <w:r w:rsidRPr="00431A00">
        <w:rPr>
          <w:rFonts w:ascii="Arial" w:hAnsi="Arial" w:cs="Arial"/>
          <w:sz w:val="18"/>
          <w:szCs w:val="18"/>
        </w:rPr>
        <w:t xml:space="preserve"> e representativas para a construção das identidades coletivas.</w:t>
      </w:r>
    </w:p>
    <w:p w14:paraId="79CD40EE"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CASTELLS </w:t>
      </w:r>
      <w:r w:rsidR="00493C51" w:rsidRPr="00431A00">
        <w:rPr>
          <w:rFonts w:ascii="Arial" w:hAnsi="Arial" w:cs="Arial"/>
          <w:sz w:val="18"/>
          <w:szCs w:val="18"/>
        </w:rPr>
        <w:t>carateriza</w:t>
      </w:r>
      <w:r w:rsidRPr="00431A00">
        <w:rPr>
          <w:rFonts w:ascii="Arial" w:hAnsi="Arial" w:cs="Arial"/>
          <w:sz w:val="18"/>
          <w:szCs w:val="18"/>
        </w:rPr>
        <w:t xml:space="preserve"> a identidade como “o processo de construção de significado com base em um atributo cultural, ou ainda um conjunto de atributos culturais inter-relacionados, </w:t>
      </w:r>
      <w:proofErr w:type="spellStart"/>
      <w:r w:rsidRPr="00431A00">
        <w:rPr>
          <w:rFonts w:ascii="Arial" w:hAnsi="Arial" w:cs="Arial"/>
          <w:sz w:val="18"/>
          <w:szCs w:val="18"/>
        </w:rPr>
        <w:t>o(s</w:t>
      </w:r>
      <w:proofErr w:type="spellEnd"/>
      <w:r w:rsidRPr="00431A00">
        <w:rPr>
          <w:rFonts w:ascii="Arial" w:hAnsi="Arial" w:cs="Arial"/>
          <w:sz w:val="18"/>
          <w:szCs w:val="18"/>
        </w:rPr>
        <w:t>) qual (ais) prevalece (em) sobre outras fontes de significado” (2000, p. 22). Logo, entende-se que a construção identitária evolui em função de seus processos de identificação, assimilação e rejeição.</w:t>
      </w:r>
    </w:p>
    <w:p w14:paraId="5240F18E" w14:textId="77777777" w:rsidR="00C16763" w:rsidRPr="00431A00" w:rsidRDefault="00C16763" w:rsidP="00D869A4">
      <w:pPr>
        <w:pStyle w:val="BodyTextIndent3"/>
        <w:spacing w:before="0" w:beforeAutospacing="0" w:after="0" w:afterAutospacing="0" w:line="360" w:lineRule="auto"/>
        <w:ind w:firstLine="720"/>
        <w:jc w:val="both"/>
        <w:rPr>
          <w:rFonts w:ascii="Arial" w:hAnsi="Arial" w:cs="Arial"/>
          <w:sz w:val="18"/>
          <w:szCs w:val="18"/>
        </w:rPr>
      </w:pPr>
      <w:r w:rsidRPr="00431A00">
        <w:rPr>
          <w:rFonts w:ascii="Arial" w:hAnsi="Arial" w:cs="Arial"/>
          <w:sz w:val="18"/>
          <w:szCs w:val="18"/>
        </w:rPr>
        <w:t>A identidade é, então, construída a partir de um repertório cultural que se apresenta na sociedade, que pode se expressar como conhecimento científico, práticas artísticas ou religiosas. Mas “todos esses materiais são processados pelos indivíduos, grupos sociais e sociedades, que reorganizam seu significado em função de tendências sociais e projetos culturais enraizados em sua estrutura social, bem como em sua visão de tempo e espaço” (</w:t>
      </w:r>
      <w:r w:rsidR="00903C2F" w:rsidRPr="00431A00">
        <w:rPr>
          <w:rFonts w:ascii="Arial" w:hAnsi="Arial" w:cs="Arial"/>
          <w:i/>
          <w:sz w:val="18"/>
          <w:szCs w:val="18"/>
        </w:rPr>
        <w:t>ibidem</w:t>
      </w:r>
      <w:r w:rsidRPr="00431A00">
        <w:rPr>
          <w:rFonts w:ascii="Arial" w:hAnsi="Arial" w:cs="Arial"/>
          <w:sz w:val="18"/>
          <w:szCs w:val="18"/>
        </w:rPr>
        <w:t>, p. 23-24). Isso quer dizer que a questão cultural nos confronta com uma disposição de saber ou com uma distribuição de práticas que existem lado a lado, designando uma forma de contradição ou até mesmo antagonismo social que tem que ser negociado em vez de ser negado. Estabelece-se quem está apto ou se interessa a pertencer a determinados grupos de acordo com suas identidades.</w:t>
      </w:r>
    </w:p>
    <w:p w14:paraId="207FC19C"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Nesse sentido, retomo a colocação </w:t>
      </w:r>
      <w:proofErr w:type="spellStart"/>
      <w:r w:rsidRPr="00431A00">
        <w:rPr>
          <w:rFonts w:ascii="Arial" w:hAnsi="Arial" w:cs="Arial"/>
          <w:sz w:val="18"/>
          <w:szCs w:val="18"/>
        </w:rPr>
        <w:t>Kathryn</w:t>
      </w:r>
      <w:proofErr w:type="spellEnd"/>
      <w:r w:rsidRPr="00431A00">
        <w:rPr>
          <w:rFonts w:ascii="Arial" w:hAnsi="Arial" w:cs="Arial"/>
          <w:sz w:val="18"/>
          <w:szCs w:val="18"/>
        </w:rPr>
        <w:t xml:space="preserve"> Woodward que define a “identidade” como “aquilo que temos em comum com algumas pessoas e o que nos diferencia de outras. É uma mescla de posicionamento individual com relações sociais. Cada pessoa vive uma variedade de identidades potencialmente contraditórias” (2003, p.</w:t>
      </w:r>
      <w:r w:rsidR="00E24067">
        <w:rPr>
          <w:rFonts w:ascii="Arial" w:hAnsi="Arial" w:cs="Arial"/>
          <w:sz w:val="18"/>
          <w:szCs w:val="18"/>
        </w:rPr>
        <w:t xml:space="preserve"> </w:t>
      </w:r>
      <w:r w:rsidRPr="00431A00">
        <w:rPr>
          <w:rFonts w:ascii="Arial" w:hAnsi="Arial" w:cs="Arial"/>
          <w:sz w:val="18"/>
          <w:szCs w:val="18"/>
        </w:rPr>
        <w:t>13)</w:t>
      </w:r>
      <w:r w:rsidRPr="00431A00">
        <w:rPr>
          <w:rFonts w:ascii="Arial" w:hAnsi="Arial" w:cs="Arial"/>
          <w:color w:val="FF0000"/>
          <w:sz w:val="18"/>
          <w:szCs w:val="18"/>
        </w:rPr>
        <w:t>.</w:t>
      </w:r>
    </w:p>
    <w:p w14:paraId="60333C29"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Nessa</w:t>
      </w:r>
      <w:r w:rsidRPr="00431A00">
        <w:t xml:space="preserve"> </w:t>
      </w:r>
      <w:r w:rsidR="00493C51" w:rsidRPr="00431A00">
        <w:rPr>
          <w:rFonts w:ascii="Arial" w:hAnsi="Arial" w:cs="Arial"/>
          <w:sz w:val="18"/>
          <w:szCs w:val="18"/>
        </w:rPr>
        <w:t>perspetiva</w:t>
      </w:r>
      <w:r w:rsidRPr="00431A00">
        <w:rPr>
          <w:rFonts w:ascii="Arial" w:hAnsi="Arial" w:cs="Arial"/>
          <w:sz w:val="18"/>
          <w:szCs w:val="18"/>
        </w:rPr>
        <w:t>, a identidade</w:t>
      </w:r>
      <w:r w:rsidR="00903C2F" w:rsidRPr="00431A00">
        <w:rPr>
          <w:rFonts w:ascii="Arial" w:hAnsi="Arial" w:cs="Arial"/>
          <w:sz w:val="18"/>
          <w:szCs w:val="18"/>
        </w:rPr>
        <w:t xml:space="preserve"> </w:t>
      </w:r>
      <w:r w:rsidRPr="00431A00">
        <w:rPr>
          <w:rFonts w:ascii="Arial" w:hAnsi="Arial" w:cs="Arial"/>
          <w:sz w:val="18"/>
          <w:szCs w:val="18"/>
        </w:rPr>
        <w:t xml:space="preserve">torna-se uma ‘celebração móvel’: formada e transformada continuamente em relação às formas pelas quais somos representados ou interpelados nos sistemas culturais que nos rodeiam. (...) A identidade plenamente unificada, completa, segura e coerente é uma fantasia. Ao invés disso á medida em que os sistemas de significado e representação cultural se multiplicam, somos confrontados por uma multiplicidade </w:t>
      </w:r>
      <w:r w:rsidRPr="00431A00">
        <w:rPr>
          <w:rFonts w:ascii="Arial" w:hAnsi="Arial" w:cs="Arial"/>
          <w:sz w:val="18"/>
          <w:szCs w:val="18"/>
        </w:rPr>
        <w:lastRenderedPageBreak/>
        <w:t>desconcertante e cambiante de identidade possíveis, com cada uma das quais poderíamos nos identificar – aos menos temporariamente (HALL,1999,</w:t>
      </w:r>
      <w:r w:rsidR="00E24067">
        <w:rPr>
          <w:rFonts w:ascii="Arial" w:hAnsi="Arial" w:cs="Arial"/>
          <w:sz w:val="18"/>
          <w:szCs w:val="18"/>
        </w:rPr>
        <w:t xml:space="preserve"> </w:t>
      </w:r>
      <w:r w:rsidRPr="00431A00">
        <w:rPr>
          <w:rFonts w:ascii="Arial" w:hAnsi="Arial" w:cs="Arial"/>
          <w:sz w:val="18"/>
          <w:szCs w:val="18"/>
        </w:rPr>
        <w:t>p.</w:t>
      </w:r>
      <w:r w:rsidR="00E24067">
        <w:rPr>
          <w:rFonts w:ascii="Arial" w:hAnsi="Arial" w:cs="Arial"/>
          <w:sz w:val="18"/>
          <w:szCs w:val="18"/>
        </w:rPr>
        <w:t xml:space="preserve"> </w:t>
      </w:r>
      <w:r w:rsidRPr="00431A00">
        <w:rPr>
          <w:rFonts w:ascii="Arial" w:hAnsi="Arial" w:cs="Arial"/>
          <w:sz w:val="18"/>
          <w:szCs w:val="18"/>
        </w:rPr>
        <w:t>13).</w:t>
      </w:r>
    </w:p>
    <w:p w14:paraId="2897DD78"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 identidades, como mostra Hall, estão em constante processo de formação a depender dos fatores sociais que agem sobre os indivíduos. Daí a necessidade de se formular estratégias que permitam que, mesmo com a hibridização das culturas e formação múltipla das identidades, sejam construídos </w:t>
      </w:r>
      <w:r w:rsidR="00493C51" w:rsidRPr="00431A00">
        <w:rPr>
          <w:rFonts w:ascii="Arial" w:hAnsi="Arial" w:cs="Arial"/>
          <w:sz w:val="18"/>
          <w:szCs w:val="18"/>
        </w:rPr>
        <w:t>aspetos</w:t>
      </w:r>
      <w:r w:rsidRPr="00431A00">
        <w:rPr>
          <w:rFonts w:ascii="Arial" w:hAnsi="Arial" w:cs="Arial"/>
          <w:sz w:val="18"/>
          <w:szCs w:val="18"/>
        </w:rPr>
        <w:t xml:space="preserve"> que reúnam os indivíduos em categorias de acordo com algumas </w:t>
      </w:r>
      <w:r w:rsidR="00493C51" w:rsidRPr="00431A00">
        <w:rPr>
          <w:rFonts w:ascii="Arial" w:hAnsi="Arial" w:cs="Arial"/>
          <w:sz w:val="18"/>
          <w:szCs w:val="18"/>
        </w:rPr>
        <w:t>caraterísticas</w:t>
      </w:r>
      <w:r w:rsidRPr="00431A00">
        <w:rPr>
          <w:rFonts w:ascii="Arial" w:hAnsi="Arial" w:cs="Arial"/>
          <w:sz w:val="18"/>
          <w:szCs w:val="18"/>
        </w:rPr>
        <w:t xml:space="preserve"> comuns ao grupo e que esses se sintam como parte de um todo.</w:t>
      </w:r>
    </w:p>
    <w:p w14:paraId="6517FFA3"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Nesse sentido, ao invés de pensarmos sobre identidade como um fato já concluído, devemos pensar sobre identidade como uma ‘produção’, que nunca está completa, que está sempre em processo, sempre constituída dentro e não fora da representação. Nesse contexto, a cultura, enquanto expressão da produção de bens simbólicos que definem as identidades</w:t>
      </w:r>
      <w:r w:rsidR="00903C2F" w:rsidRPr="00431A00">
        <w:rPr>
          <w:rFonts w:ascii="Arial" w:hAnsi="Arial" w:cs="Arial"/>
          <w:sz w:val="18"/>
          <w:szCs w:val="18"/>
        </w:rPr>
        <w:t xml:space="preserve"> </w:t>
      </w:r>
      <w:r w:rsidRPr="00431A00">
        <w:rPr>
          <w:rFonts w:ascii="Arial" w:hAnsi="Arial" w:cs="Arial"/>
          <w:sz w:val="18"/>
          <w:szCs w:val="18"/>
        </w:rPr>
        <w:t>surge como uma síntese de representações capazes de produzir identificações dos sujeitos de acordo o contexto.</w:t>
      </w:r>
    </w:p>
    <w:p w14:paraId="64B6EF26"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Dessa forma, a língua estrangeira é a língua </w:t>
      </w:r>
      <w:r w:rsidRPr="00431A00">
        <w:rPr>
          <w:rFonts w:ascii="Arial" w:hAnsi="Arial" w:cs="Arial"/>
          <w:i/>
          <w:sz w:val="18"/>
          <w:szCs w:val="18"/>
        </w:rPr>
        <w:t>estranha</w:t>
      </w:r>
      <w:r w:rsidRPr="00431A00">
        <w:rPr>
          <w:rFonts w:ascii="Arial" w:hAnsi="Arial" w:cs="Arial"/>
          <w:sz w:val="18"/>
          <w:szCs w:val="18"/>
        </w:rPr>
        <w:t xml:space="preserve">, é língua do estranho, do outro. Tal estranhamento tanto pode provocar medo como uma forte atração. No primeiro caso, é o medo da despersonalização que sua aprendizagem implica medo do estranho, do desconhecido, medo do deslocamento ou das mudanças que poderá advir da aprendizagem de uma outra língua. </w:t>
      </w:r>
    </w:p>
    <w:p w14:paraId="590163F6"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medo pode, em </w:t>
      </w:r>
      <w:r w:rsidR="00E24067" w:rsidRPr="00431A00">
        <w:rPr>
          <w:rFonts w:ascii="Arial" w:hAnsi="Arial" w:cs="Arial"/>
          <w:sz w:val="18"/>
          <w:szCs w:val="18"/>
        </w:rPr>
        <w:t>circunstâncias</w:t>
      </w:r>
      <w:r w:rsidRPr="00431A00">
        <w:rPr>
          <w:rFonts w:ascii="Arial" w:hAnsi="Arial" w:cs="Arial"/>
          <w:sz w:val="18"/>
          <w:szCs w:val="18"/>
        </w:rPr>
        <w:t xml:space="preserve"> peculiares, bloquear a aprendizagem, impondo uma barreira ao encontro com o outro, dificultando e, por vezes, impedindo uma aprendizagem eficaz e prazerosa. Não devemos esquecer que os alunos aprendem LE com objetivos variados. Há pessoas que não têm motivação integrativa para aprender uma LE, possui somente motivação instrumental. Moita Lopes (1996), enfatiza que neste caso o ensino da cultura não preenche as necessidades de aprendizagem. Um aluno que precisa aprender uma língua estrangeira para ler textos específicos não tem necessidade de ser exposto a </w:t>
      </w:r>
      <w:r w:rsidR="00493C51" w:rsidRPr="00431A00">
        <w:rPr>
          <w:rFonts w:ascii="Arial" w:hAnsi="Arial" w:cs="Arial"/>
          <w:sz w:val="18"/>
          <w:szCs w:val="18"/>
        </w:rPr>
        <w:t>aspetos</w:t>
      </w:r>
      <w:r w:rsidRPr="00431A00">
        <w:rPr>
          <w:rFonts w:ascii="Arial" w:hAnsi="Arial" w:cs="Arial"/>
          <w:sz w:val="18"/>
          <w:szCs w:val="18"/>
        </w:rPr>
        <w:t xml:space="preserve"> culturais da LE que está aprendendo. Também tem que levar em conta a </w:t>
      </w:r>
      <w:proofErr w:type="spellStart"/>
      <w:r w:rsidRPr="00431A00">
        <w:rPr>
          <w:rFonts w:ascii="Arial" w:hAnsi="Arial" w:cs="Arial"/>
          <w:sz w:val="18"/>
          <w:szCs w:val="18"/>
        </w:rPr>
        <w:t>biculturalidade</w:t>
      </w:r>
      <w:proofErr w:type="spellEnd"/>
      <w:r w:rsidRPr="00431A00">
        <w:rPr>
          <w:rFonts w:ascii="Arial" w:hAnsi="Arial" w:cs="Arial"/>
          <w:sz w:val="18"/>
          <w:szCs w:val="18"/>
        </w:rPr>
        <w:t xml:space="preserve"> para não tornar objetivo </w:t>
      </w:r>
      <w:proofErr w:type="spellStart"/>
      <w:r w:rsidRPr="00431A00">
        <w:rPr>
          <w:rFonts w:ascii="Arial" w:hAnsi="Arial" w:cs="Arial"/>
          <w:sz w:val="18"/>
          <w:szCs w:val="18"/>
        </w:rPr>
        <w:t>elitizante</w:t>
      </w:r>
      <w:proofErr w:type="spellEnd"/>
      <w:r w:rsidRPr="00431A00">
        <w:rPr>
          <w:rFonts w:ascii="Arial" w:hAnsi="Arial" w:cs="Arial"/>
          <w:sz w:val="18"/>
          <w:szCs w:val="18"/>
        </w:rPr>
        <w:t xml:space="preserve"> e não distanciar o propósito dos aprendizes da LE. </w:t>
      </w:r>
    </w:p>
    <w:p w14:paraId="2564C86F" w14:textId="77777777" w:rsidR="00204CA1" w:rsidRPr="00431A00" w:rsidRDefault="00204CA1" w:rsidP="00D869A4">
      <w:pPr>
        <w:spacing w:line="360" w:lineRule="auto"/>
        <w:ind w:firstLine="720"/>
        <w:jc w:val="both"/>
        <w:rPr>
          <w:rFonts w:ascii="Arial" w:hAnsi="Arial" w:cs="Arial"/>
          <w:sz w:val="18"/>
          <w:szCs w:val="18"/>
        </w:rPr>
      </w:pPr>
    </w:p>
    <w:p w14:paraId="266A0BAA" w14:textId="77777777" w:rsidR="00C16763" w:rsidRPr="00431A00" w:rsidRDefault="00966D1B" w:rsidP="00D869A4">
      <w:pPr>
        <w:pStyle w:val="Heading9"/>
        <w:spacing w:line="360" w:lineRule="auto"/>
        <w:jc w:val="both"/>
      </w:pPr>
      <w:r w:rsidRPr="00431A00">
        <w:t xml:space="preserve">4. </w:t>
      </w:r>
      <w:r w:rsidR="00C16763" w:rsidRPr="00431A00">
        <w:t>Considerações finais</w:t>
      </w:r>
    </w:p>
    <w:p w14:paraId="4D4E3B38" w14:textId="77777777" w:rsidR="00204CA1"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r w:rsidRPr="00431A00">
        <w:rPr>
          <w:rFonts w:ascii="Arial" w:hAnsi="Arial" w:cs="Arial"/>
          <w:sz w:val="18"/>
          <w:szCs w:val="18"/>
        </w:rPr>
        <w:tab/>
      </w:r>
    </w:p>
    <w:p w14:paraId="4D42B19A" w14:textId="77777777" w:rsidR="00C16763" w:rsidRPr="00431A00" w:rsidRDefault="00C16763" w:rsidP="00D869A4">
      <w:pPr>
        <w:spacing w:line="360" w:lineRule="auto"/>
        <w:ind w:firstLine="720"/>
        <w:jc w:val="both"/>
        <w:rPr>
          <w:rFonts w:ascii="Arial" w:hAnsi="Arial" w:cs="Arial"/>
          <w:sz w:val="18"/>
          <w:szCs w:val="18"/>
        </w:rPr>
      </w:pPr>
      <w:r w:rsidRPr="00431A00">
        <w:rPr>
          <w:rFonts w:ascii="Arial" w:hAnsi="Arial" w:cs="Arial"/>
          <w:sz w:val="18"/>
          <w:szCs w:val="18"/>
        </w:rPr>
        <w:t>Enquanto fonte primordial de sentido para que os sujeitos se localizem socialmente, as identidades funcionam como manifestações móveis pelas quais podem ser construídos os sentidos necessários para a convivência na coletividade. Santos (1999, p. 135) afirma que. “as identidades culturais não são nem rígidas</w:t>
      </w:r>
      <w:r w:rsidR="00903C2F" w:rsidRPr="00431A00">
        <w:rPr>
          <w:rFonts w:ascii="Arial" w:hAnsi="Arial" w:cs="Arial"/>
          <w:sz w:val="18"/>
          <w:szCs w:val="18"/>
        </w:rPr>
        <w:t xml:space="preserve"> </w:t>
      </w:r>
      <w:r w:rsidRPr="00431A00">
        <w:rPr>
          <w:rFonts w:ascii="Arial" w:hAnsi="Arial" w:cs="Arial"/>
          <w:sz w:val="18"/>
          <w:szCs w:val="18"/>
        </w:rPr>
        <w:t xml:space="preserve">nem, muito menos, imutáveis. São resultados sempre transitórios e fugazes processos de identificação”. Destarte, devem ser encontradas formas dos indivíduos irem se identificando com vários contextos sociais e culturais a fim de fornecer sentidos às suas experiências.  Portanto, entender o processo de ‘ensino-aprendizagem’ de uma língua “estrangeira” é percebê-lo como parte integrante de um amplo processo de </w:t>
      </w:r>
      <w:r w:rsidRPr="00431A00">
        <w:rPr>
          <w:rFonts w:ascii="Arial" w:hAnsi="Arial" w:cs="Arial"/>
          <w:i/>
          <w:sz w:val="18"/>
          <w:szCs w:val="18"/>
        </w:rPr>
        <w:t>redefinição de identidades</w:t>
      </w:r>
      <w:r w:rsidRPr="00431A00">
        <w:rPr>
          <w:rFonts w:ascii="Arial" w:hAnsi="Arial" w:cs="Arial"/>
          <w:sz w:val="18"/>
          <w:szCs w:val="18"/>
        </w:rPr>
        <w:t xml:space="preserve">. </w:t>
      </w:r>
    </w:p>
    <w:p w14:paraId="12A44E1E" w14:textId="77777777" w:rsidR="00C16763" w:rsidRPr="00431A00" w:rsidRDefault="00C16763" w:rsidP="00D869A4">
      <w:pPr>
        <w:pStyle w:val="BodyTextIndent"/>
        <w:spacing w:before="0" w:beforeAutospacing="0" w:after="0" w:afterAutospacing="0" w:line="360" w:lineRule="auto"/>
        <w:ind w:firstLine="720"/>
        <w:jc w:val="both"/>
        <w:rPr>
          <w:rFonts w:ascii="Arial" w:hAnsi="Arial" w:cs="Arial"/>
          <w:b/>
          <w:sz w:val="18"/>
          <w:szCs w:val="18"/>
        </w:rPr>
      </w:pPr>
    </w:p>
    <w:p w14:paraId="4455A153" w14:textId="77777777" w:rsidR="00C16763" w:rsidRPr="00431A00" w:rsidRDefault="00966D1B" w:rsidP="00D869A4">
      <w:pPr>
        <w:pStyle w:val="Heading9"/>
        <w:spacing w:line="360" w:lineRule="auto"/>
        <w:jc w:val="both"/>
      </w:pPr>
      <w:r w:rsidRPr="00431A00">
        <w:t xml:space="preserve">5. </w:t>
      </w:r>
      <w:r w:rsidR="00C16763" w:rsidRPr="00431A00">
        <w:t>Referencias Bibliográficas</w:t>
      </w:r>
    </w:p>
    <w:p w14:paraId="241AD17C" w14:textId="77777777" w:rsidR="00681FD7" w:rsidRPr="00431A00" w:rsidRDefault="00681FD7" w:rsidP="00D869A4">
      <w:pPr>
        <w:pStyle w:val="BodyTextIndent"/>
        <w:spacing w:before="0" w:beforeAutospacing="0" w:after="0" w:afterAutospacing="0" w:line="360" w:lineRule="auto"/>
        <w:ind w:firstLine="720"/>
        <w:jc w:val="both"/>
        <w:rPr>
          <w:rFonts w:ascii="Arial" w:hAnsi="Arial" w:cs="Arial"/>
          <w:color w:val="000000"/>
          <w:sz w:val="18"/>
          <w:szCs w:val="18"/>
        </w:rPr>
      </w:pPr>
    </w:p>
    <w:p w14:paraId="33E33DD7" w14:textId="77777777" w:rsidR="00C16763" w:rsidRPr="00431A00" w:rsidRDefault="00C16763" w:rsidP="00D869A4">
      <w:pPr>
        <w:pStyle w:val="BodyTextIndent"/>
        <w:spacing w:before="0" w:beforeAutospacing="0" w:after="0" w:afterAutospacing="0" w:line="360" w:lineRule="auto"/>
        <w:ind w:left="720" w:hanging="360"/>
        <w:jc w:val="both"/>
        <w:rPr>
          <w:rFonts w:ascii="Arial" w:hAnsi="Arial" w:cs="Arial"/>
          <w:color w:val="000000"/>
          <w:sz w:val="18"/>
          <w:szCs w:val="18"/>
        </w:rPr>
      </w:pPr>
      <w:r w:rsidRPr="00431A00">
        <w:rPr>
          <w:rFonts w:ascii="Arial" w:hAnsi="Arial" w:cs="Arial"/>
          <w:color w:val="000000"/>
          <w:sz w:val="18"/>
          <w:szCs w:val="18"/>
        </w:rPr>
        <w:t xml:space="preserve">ANDERSON, </w:t>
      </w:r>
      <w:proofErr w:type="spellStart"/>
      <w:r w:rsidRPr="00431A00">
        <w:rPr>
          <w:rFonts w:ascii="Arial" w:hAnsi="Arial" w:cs="Arial"/>
          <w:color w:val="000000"/>
          <w:sz w:val="18"/>
          <w:szCs w:val="18"/>
        </w:rPr>
        <w:t>Benedict</w:t>
      </w:r>
      <w:proofErr w:type="spellEnd"/>
      <w:r w:rsidRPr="00431A00">
        <w:rPr>
          <w:rFonts w:ascii="Arial" w:hAnsi="Arial" w:cs="Arial"/>
          <w:color w:val="000000"/>
          <w:sz w:val="18"/>
          <w:szCs w:val="18"/>
        </w:rPr>
        <w:t xml:space="preserve">. </w:t>
      </w:r>
      <w:r w:rsidRPr="00431A00">
        <w:rPr>
          <w:rFonts w:ascii="Arial" w:hAnsi="Arial" w:cs="Arial"/>
          <w:b/>
          <w:bCs/>
          <w:color w:val="000000"/>
          <w:sz w:val="18"/>
          <w:szCs w:val="18"/>
        </w:rPr>
        <w:t>Nação e consciência nacional.</w:t>
      </w:r>
      <w:r w:rsidRPr="00431A00">
        <w:rPr>
          <w:rFonts w:ascii="Arial" w:hAnsi="Arial" w:cs="Arial"/>
          <w:color w:val="000000"/>
          <w:sz w:val="18"/>
          <w:szCs w:val="18"/>
        </w:rPr>
        <w:t xml:space="preserve"> Trad. De </w:t>
      </w:r>
      <w:proofErr w:type="spellStart"/>
      <w:r w:rsidRPr="00431A00">
        <w:rPr>
          <w:rFonts w:ascii="Arial" w:hAnsi="Arial" w:cs="Arial"/>
          <w:color w:val="000000"/>
          <w:sz w:val="18"/>
          <w:szCs w:val="18"/>
        </w:rPr>
        <w:t>Lólio</w:t>
      </w:r>
      <w:proofErr w:type="spellEnd"/>
      <w:r w:rsidRPr="00431A00">
        <w:rPr>
          <w:rFonts w:ascii="Arial" w:hAnsi="Arial" w:cs="Arial"/>
          <w:color w:val="000000"/>
          <w:sz w:val="18"/>
          <w:szCs w:val="18"/>
        </w:rPr>
        <w:t xml:space="preserve"> L. de Oliveira. São Paulo: Ática, 1989.</w:t>
      </w:r>
    </w:p>
    <w:p w14:paraId="2FC838FF" w14:textId="77777777" w:rsidR="00C16763" w:rsidRPr="00431A00" w:rsidRDefault="00C16763" w:rsidP="00D869A4">
      <w:pPr>
        <w:pStyle w:val="BodyTextIndent"/>
        <w:spacing w:before="0" w:beforeAutospacing="0" w:after="0" w:afterAutospacing="0" w:line="360" w:lineRule="auto"/>
        <w:ind w:left="720" w:hanging="360"/>
        <w:jc w:val="both"/>
        <w:rPr>
          <w:rFonts w:ascii="Arial" w:hAnsi="Arial" w:cs="Arial"/>
          <w:color w:val="000000"/>
          <w:sz w:val="18"/>
          <w:szCs w:val="18"/>
        </w:rPr>
      </w:pPr>
      <w:r w:rsidRPr="00431A00">
        <w:rPr>
          <w:rFonts w:ascii="Arial" w:hAnsi="Arial" w:cs="Arial"/>
          <w:sz w:val="18"/>
          <w:szCs w:val="18"/>
        </w:rPr>
        <w:t xml:space="preserve">BHABHA, </w:t>
      </w:r>
      <w:proofErr w:type="spellStart"/>
      <w:r w:rsidRPr="00431A00">
        <w:rPr>
          <w:rFonts w:ascii="Arial" w:hAnsi="Arial" w:cs="Arial"/>
          <w:sz w:val="18"/>
          <w:szCs w:val="18"/>
        </w:rPr>
        <w:t>Homi</w:t>
      </w:r>
      <w:proofErr w:type="spellEnd"/>
      <w:r w:rsidRPr="00431A00">
        <w:rPr>
          <w:rFonts w:ascii="Arial" w:hAnsi="Arial" w:cs="Arial"/>
          <w:sz w:val="18"/>
          <w:szCs w:val="18"/>
        </w:rPr>
        <w:t xml:space="preserve">. O Local da Cultura. Trad. </w:t>
      </w:r>
      <w:proofErr w:type="spellStart"/>
      <w:r w:rsidRPr="00431A00">
        <w:rPr>
          <w:rFonts w:ascii="Arial" w:hAnsi="Arial" w:cs="Arial"/>
          <w:sz w:val="18"/>
          <w:szCs w:val="18"/>
        </w:rPr>
        <w:t>Myriam</w:t>
      </w:r>
      <w:proofErr w:type="spellEnd"/>
      <w:r w:rsidRPr="00431A00">
        <w:rPr>
          <w:rFonts w:ascii="Arial" w:hAnsi="Arial" w:cs="Arial"/>
          <w:sz w:val="18"/>
          <w:szCs w:val="18"/>
        </w:rPr>
        <w:t xml:space="preserve"> Ávila, Eliana L. L. Reis, Gláucia R. Gonçalves. Belo Horizonte: Editora UFMG, 2003. </w:t>
      </w:r>
    </w:p>
    <w:p w14:paraId="2F3F6AF3" w14:textId="77777777" w:rsidR="00C16763" w:rsidRPr="00431A00" w:rsidRDefault="00C16763" w:rsidP="00D869A4">
      <w:pPr>
        <w:pStyle w:val="NormalWeb"/>
        <w:spacing w:before="0" w:beforeAutospacing="0" w:after="0" w:afterAutospacing="0" w:line="360" w:lineRule="auto"/>
        <w:ind w:left="720" w:hanging="360"/>
        <w:jc w:val="both"/>
        <w:rPr>
          <w:rFonts w:ascii="Arial" w:hAnsi="Arial" w:cs="Arial"/>
          <w:sz w:val="18"/>
          <w:szCs w:val="18"/>
        </w:rPr>
      </w:pPr>
      <w:r w:rsidRPr="00431A00">
        <w:rPr>
          <w:rFonts w:ascii="Arial" w:hAnsi="Arial" w:cs="Arial"/>
          <w:sz w:val="18"/>
          <w:szCs w:val="18"/>
        </w:rPr>
        <w:t xml:space="preserve">BRANDÃO, H. H. N. </w:t>
      </w:r>
      <w:r w:rsidRPr="00431A00">
        <w:rPr>
          <w:rFonts w:ascii="Arial" w:hAnsi="Arial" w:cs="Arial"/>
          <w:b/>
          <w:bCs/>
          <w:sz w:val="18"/>
          <w:szCs w:val="18"/>
        </w:rPr>
        <w:t>Introdução à Análise do Discurso</w:t>
      </w:r>
      <w:r w:rsidRPr="00431A00">
        <w:rPr>
          <w:rFonts w:ascii="Arial" w:hAnsi="Arial" w:cs="Arial"/>
          <w:sz w:val="18"/>
          <w:szCs w:val="18"/>
        </w:rPr>
        <w:t>. 4 ed. Campinas: UNICAMP, 1995.</w:t>
      </w:r>
    </w:p>
    <w:p w14:paraId="2EF6BDBA" w14:textId="77777777" w:rsidR="00C16763" w:rsidRPr="00431A00" w:rsidRDefault="00C16763" w:rsidP="00D869A4">
      <w:pPr>
        <w:pStyle w:val="NormalWeb"/>
        <w:spacing w:before="0" w:beforeAutospacing="0" w:after="0" w:afterAutospacing="0" w:line="360" w:lineRule="auto"/>
        <w:ind w:left="720" w:hanging="360"/>
        <w:jc w:val="both"/>
        <w:rPr>
          <w:rFonts w:ascii="Arial" w:hAnsi="Arial" w:cs="Arial"/>
          <w:sz w:val="18"/>
          <w:szCs w:val="18"/>
        </w:rPr>
      </w:pPr>
      <w:r w:rsidRPr="00431A00">
        <w:rPr>
          <w:rFonts w:ascii="Arial" w:hAnsi="Arial" w:cs="Arial"/>
          <w:sz w:val="18"/>
          <w:szCs w:val="18"/>
        </w:rPr>
        <w:t xml:space="preserve">CANCLINI, </w:t>
      </w:r>
      <w:r w:rsidR="00903C2F" w:rsidRPr="00431A00">
        <w:rPr>
          <w:rFonts w:ascii="Arial" w:hAnsi="Arial" w:cs="Arial"/>
          <w:sz w:val="18"/>
          <w:szCs w:val="18"/>
        </w:rPr>
        <w:t>Nestor</w:t>
      </w:r>
      <w:r w:rsidRPr="00431A00">
        <w:rPr>
          <w:rFonts w:ascii="Arial" w:hAnsi="Arial" w:cs="Arial"/>
          <w:sz w:val="18"/>
          <w:szCs w:val="18"/>
        </w:rPr>
        <w:t xml:space="preserve"> Garcia. </w:t>
      </w:r>
      <w:r w:rsidRPr="00431A00">
        <w:rPr>
          <w:rFonts w:ascii="Arial" w:hAnsi="Arial" w:cs="Arial"/>
          <w:b/>
          <w:bCs/>
          <w:sz w:val="18"/>
          <w:szCs w:val="18"/>
        </w:rPr>
        <w:t>Culturas Híbridas: estratégias para entrar e sair da modernidade.</w:t>
      </w:r>
      <w:r w:rsidRPr="00431A00">
        <w:rPr>
          <w:rFonts w:ascii="Arial" w:hAnsi="Arial" w:cs="Arial"/>
          <w:sz w:val="18"/>
          <w:szCs w:val="18"/>
        </w:rPr>
        <w:t xml:space="preserve"> Tradução de Ana Regina Lessa e Heloísa </w:t>
      </w:r>
      <w:proofErr w:type="spellStart"/>
      <w:r w:rsidRPr="00431A00">
        <w:rPr>
          <w:rFonts w:ascii="Arial" w:hAnsi="Arial" w:cs="Arial"/>
          <w:sz w:val="18"/>
          <w:szCs w:val="18"/>
        </w:rPr>
        <w:t>Pezza</w:t>
      </w:r>
      <w:proofErr w:type="spellEnd"/>
      <w:r w:rsidRPr="00431A00">
        <w:rPr>
          <w:rFonts w:ascii="Arial" w:hAnsi="Arial" w:cs="Arial"/>
          <w:sz w:val="18"/>
          <w:szCs w:val="18"/>
        </w:rPr>
        <w:t xml:space="preserve"> Cintrão. 3. ed. São Paulo: </w:t>
      </w:r>
      <w:proofErr w:type="spellStart"/>
      <w:r w:rsidRPr="00431A00">
        <w:rPr>
          <w:rFonts w:ascii="Arial" w:hAnsi="Arial" w:cs="Arial"/>
          <w:sz w:val="18"/>
          <w:szCs w:val="18"/>
        </w:rPr>
        <w:t>Edusp</w:t>
      </w:r>
      <w:proofErr w:type="spellEnd"/>
      <w:r w:rsidRPr="00431A00">
        <w:rPr>
          <w:rFonts w:ascii="Arial" w:hAnsi="Arial" w:cs="Arial"/>
          <w:sz w:val="18"/>
          <w:szCs w:val="18"/>
        </w:rPr>
        <w:t>, 2000.</w:t>
      </w:r>
    </w:p>
    <w:p w14:paraId="4AD94D0E" w14:textId="77777777" w:rsidR="00C16763" w:rsidRPr="00431A00" w:rsidRDefault="00C16763" w:rsidP="00D869A4">
      <w:pPr>
        <w:pStyle w:val="NormalWeb"/>
        <w:spacing w:before="0" w:beforeAutospacing="0" w:after="0" w:afterAutospacing="0" w:line="360" w:lineRule="auto"/>
        <w:ind w:left="720" w:hanging="360"/>
        <w:jc w:val="both"/>
        <w:rPr>
          <w:rFonts w:ascii="Arial" w:hAnsi="Arial" w:cs="Arial"/>
          <w:sz w:val="18"/>
          <w:szCs w:val="18"/>
        </w:rPr>
      </w:pPr>
      <w:proofErr w:type="spellStart"/>
      <w:r w:rsidRPr="00431A00">
        <w:rPr>
          <w:rFonts w:ascii="Arial" w:hAnsi="Arial" w:cs="Arial"/>
          <w:sz w:val="18"/>
          <w:szCs w:val="18"/>
        </w:rPr>
        <w:t>_____.</w:t>
      </w:r>
      <w:r w:rsidRPr="00431A00">
        <w:rPr>
          <w:rFonts w:ascii="Arial" w:hAnsi="Arial" w:cs="Arial"/>
          <w:b/>
          <w:bCs/>
          <w:sz w:val="18"/>
          <w:szCs w:val="18"/>
        </w:rPr>
        <w:t>Diferentes</w:t>
      </w:r>
      <w:proofErr w:type="spellEnd"/>
      <w:r w:rsidRPr="00431A00">
        <w:rPr>
          <w:rFonts w:ascii="Arial" w:hAnsi="Arial" w:cs="Arial"/>
          <w:b/>
          <w:bCs/>
          <w:sz w:val="18"/>
          <w:szCs w:val="18"/>
        </w:rPr>
        <w:t xml:space="preserve">, desiguais e </w:t>
      </w:r>
      <w:proofErr w:type="spellStart"/>
      <w:r w:rsidRPr="00431A00">
        <w:rPr>
          <w:rFonts w:ascii="Arial" w:hAnsi="Arial" w:cs="Arial"/>
          <w:b/>
          <w:bCs/>
          <w:sz w:val="18"/>
          <w:szCs w:val="18"/>
        </w:rPr>
        <w:t>desconectados</w:t>
      </w:r>
      <w:proofErr w:type="spellEnd"/>
      <w:r w:rsidRPr="00431A00">
        <w:rPr>
          <w:rFonts w:ascii="Arial" w:hAnsi="Arial" w:cs="Arial"/>
          <w:sz w:val="18"/>
          <w:szCs w:val="18"/>
        </w:rPr>
        <w:t xml:space="preserve">: </w:t>
      </w:r>
      <w:r w:rsidRPr="00431A00">
        <w:rPr>
          <w:rFonts w:ascii="Arial" w:hAnsi="Arial" w:cs="Arial"/>
          <w:b/>
          <w:bCs/>
          <w:sz w:val="18"/>
          <w:szCs w:val="18"/>
        </w:rPr>
        <w:t>MAPAS DA INTERCULTURALIDADE</w:t>
      </w:r>
      <w:r w:rsidRPr="00431A00">
        <w:rPr>
          <w:rFonts w:ascii="Arial" w:hAnsi="Arial" w:cs="Arial"/>
          <w:sz w:val="18"/>
          <w:szCs w:val="18"/>
        </w:rPr>
        <w:t xml:space="preserve">. </w:t>
      </w:r>
      <w:proofErr w:type="spellStart"/>
      <w:r w:rsidRPr="00431A00">
        <w:rPr>
          <w:rFonts w:ascii="Arial" w:hAnsi="Arial" w:cs="Arial"/>
          <w:sz w:val="18"/>
          <w:szCs w:val="18"/>
        </w:rPr>
        <w:t>Trad.Luiz</w:t>
      </w:r>
      <w:proofErr w:type="spellEnd"/>
      <w:r w:rsidRPr="00431A00">
        <w:rPr>
          <w:rFonts w:ascii="Arial" w:hAnsi="Arial" w:cs="Arial"/>
          <w:sz w:val="18"/>
          <w:szCs w:val="18"/>
        </w:rPr>
        <w:t xml:space="preserve"> Sérgio. Rio de Janeiro: Editora UERJ, 2005.</w:t>
      </w:r>
    </w:p>
    <w:p w14:paraId="0D6DECAD"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CASTELLS, Manuel. </w:t>
      </w:r>
      <w:r w:rsidRPr="00431A00">
        <w:rPr>
          <w:rFonts w:ascii="Arial" w:hAnsi="Arial" w:cs="Arial"/>
          <w:i/>
          <w:sz w:val="18"/>
          <w:szCs w:val="18"/>
        </w:rPr>
        <w:t>O Poder da Identidade</w:t>
      </w:r>
      <w:r w:rsidRPr="00431A00">
        <w:rPr>
          <w:rFonts w:ascii="Arial" w:hAnsi="Arial" w:cs="Arial"/>
          <w:sz w:val="18"/>
          <w:szCs w:val="18"/>
        </w:rPr>
        <w:t xml:space="preserve">. Trad. </w:t>
      </w:r>
      <w:proofErr w:type="spellStart"/>
      <w:r w:rsidRPr="00431A00">
        <w:rPr>
          <w:rFonts w:ascii="Arial" w:hAnsi="Arial" w:cs="Arial"/>
          <w:sz w:val="18"/>
          <w:szCs w:val="18"/>
        </w:rPr>
        <w:t>Klauss</w:t>
      </w:r>
      <w:proofErr w:type="spellEnd"/>
      <w:r w:rsidRPr="00431A00">
        <w:rPr>
          <w:rFonts w:ascii="Arial" w:hAnsi="Arial" w:cs="Arial"/>
          <w:sz w:val="18"/>
          <w:szCs w:val="18"/>
        </w:rPr>
        <w:t xml:space="preserve"> </w:t>
      </w:r>
      <w:proofErr w:type="spellStart"/>
      <w:r w:rsidRPr="00431A00">
        <w:rPr>
          <w:rFonts w:ascii="Arial" w:hAnsi="Arial" w:cs="Arial"/>
          <w:sz w:val="18"/>
          <w:szCs w:val="18"/>
        </w:rPr>
        <w:t>Brandini</w:t>
      </w:r>
      <w:proofErr w:type="spellEnd"/>
      <w:r w:rsidRPr="00431A00">
        <w:rPr>
          <w:rFonts w:ascii="Arial" w:hAnsi="Arial" w:cs="Arial"/>
          <w:sz w:val="18"/>
          <w:szCs w:val="18"/>
        </w:rPr>
        <w:t xml:space="preserve"> </w:t>
      </w:r>
      <w:proofErr w:type="spellStart"/>
      <w:r w:rsidRPr="00431A00">
        <w:rPr>
          <w:rFonts w:ascii="Arial" w:hAnsi="Arial" w:cs="Arial"/>
          <w:sz w:val="18"/>
          <w:szCs w:val="18"/>
        </w:rPr>
        <w:t>Gerhardt</w:t>
      </w:r>
      <w:proofErr w:type="spellEnd"/>
      <w:r w:rsidRPr="00431A00">
        <w:rPr>
          <w:rFonts w:ascii="Arial" w:hAnsi="Arial" w:cs="Arial"/>
          <w:sz w:val="18"/>
          <w:szCs w:val="18"/>
        </w:rPr>
        <w:t>. São Paulo: Paz e Terra, 2000.</w:t>
      </w:r>
    </w:p>
    <w:p w14:paraId="4D1D737A"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FOUCAULT, M. </w:t>
      </w:r>
      <w:r w:rsidRPr="00431A00">
        <w:rPr>
          <w:rFonts w:ascii="Arial" w:hAnsi="Arial" w:cs="Arial"/>
          <w:b/>
          <w:bCs/>
          <w:sz w:val="18"/>
          <w:szCs w:val="18"/>
        </w:rPr>
        <w:t>A Ordem do Discurso</w:t>
      </w:r>
      <w:r w:rsidRPr="00431A00">
        <w:rPr>
          <w:rFonts w:ascii="Arial" w:hAnsi="Arial" w:cs="Arial"/>
          <w:sz w:val="18"/>
          <w:szCs w:val="18"/>
        </w:rPr>
        <w:t>. Trad. Lauro Fraga de Almeida Sampaio. 5 ed. São Paulo: Loyola, 1999.</w:t>
      </w:r>
    </w:p>
    <w:p w14:paraId="7DE3E5DC"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______, </w:t>
      </w:r>
      <w:r w:rsidRPr="00431A00">
        <w:rPr>
          <w:rFonts w:ascii="Arial" w:hAnsi="Arial" w:cs="Arial"/>
          <w:b/>
          <w:bCs/>
          <w:sz w:val="18"/>
          <w:szCs w:val="18"/>
        </w:rPr>
        <w:t>A Arqueologia do Saber</w:t>
      </w:r>
      <w:r w:rsidRPr="00431A00">
        <w:rPr>
          <w:rFonts w:ascii="Arial" w:hAnsi="Arial" w:cs="Arial"/>
          <w:sz w:val="18"/>
          <w:szCs w:val="18"/>
        </w:rPr>
        <w:t>. Trad. Lauro Fraga de Almeida Sampaio. 5 ed. São Paulo: Loyola, 2000.</w:t>
      </w:r>
    </w:p>
    <w:p w14:paraId="2AF62142"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lastRenderedPageBreak/>
        <w:t xml:space="preserve">GARACHANA. C., M. e E. </w:t>
      </w:r>
      <w:proofErr w:type="spellStart"/>
      <w:r w:rsidRPr="00431A00">
        <w:rPr>
          <w:rFonts w:ascii="Arial" w:hAnsi="Arial" w:cs="Arial"/>
          <w:sz w:val="18"/>
          <w:szCs w:val="18"/>
        </w:rPr>
        <w:t>Montolío</w:t>
      </w:r>
      <w:proofErr w:type="spellEnd"/>
      <w:r w:rsidRPr="00431A00">
        <w:rPr>
          <w:rFonts w:ascii="Arial" w:hAnsi="Arial" w:cs="Arial"/>
          <w:sz w:val="18"/>
          <w:szCs w:val="18"/>
        </w:rPr>
        <w:t xml:space="preserve">. “De la </w:t>
      </w:r>
      <w:proofErr w:type="spellStart"/>
      <w:r w:rsidRPr="00431A00">
        <w:rPr>
          <w:rFonts w:ascii="Arial" w:hAnsi="Arial" w:cs="Arial"/>
          <w:sz w:val="18"/>
          <w:szCs w:val="18"/>
        </w:rPr>
        <w:t>oración</w:t>
      </w:r>
      <w:proofErr w:type="spellEnd"/>
      <w:r w:rsidRPr="00431A00">
        <w:rPr>
          <w:rFonts w:ascii="Arial" w:hAnsi="Arial" w:cs="Arial"/>
          <w:sz w:val="18"/>
          <w:szCs w:val="18"/>
        </w:rPr>
        <w:t xml:space="preserve"> </w:t>
      </w:r>
      <w:proofErr w:type="spellStart"/>
      <w:r w:rsidRPr="00431A00">
        <w:rPr>
          <w:rFonts w:ascii="Arial" w:hAnsi="Arial" w:cs="Arial"/>
          <w:sz w:val="18"/>
          <w:szCs w:val="18"/>
        </w:rPr>
        <w:t>al</w:t>
      </w:r>
      <w:proofErr w:type="spellEnd"/>
      <w:r w:rsidRPr="00431A00">
        <w:rPr>
          <w:rFonts w:ascii="Arial" w:hAnsi="Arial" w:cs="Arial"/>
          <w:sz w:val="18"/>
          <w:szCs w:val="18"/>
        </w:rPr>
        <w:t xml:space="preserve"> </w:t>
      </w:r>
      <w:proofErr w:type="spellStart"/>
      <w:r w:rsidRPr="00431A00">
        <w:rPr>
          <w:rFonts w:ascii="Arial" w:hAnsi="Arial" w:cs="Arial"/>
          <w:sz w:val="18"/>
          <w:szCs w:val="18"/>
        </w:rPr>
        <w:t>párrafo</w:t>
      </w:r>
      <w:proofErr w:type="spellEnd"/>
      <w:r w:rsidRPr="00431A00">
        <w:rPr>
          <w:rFonts w:ascii="Arial" w:hAnsi="Arial" w:cs="Arial"/>
          <w:sz w:val="18"/>
          <w:szCs w:val="18"/>
        </w:rPr>
        <w:t xml:space="preserve">. Del </w:t>
      </w:r>
      <w:proofErr w:type="spellStart"/>
      <w:r w:rsidRPr="00431A00">
        <w:rPr>
          <w:rFonts w:ascii="Arial" w:hAnsi="Arial" w:cs="Arial"/>
          <w:sz w:val="18"/>
          <w:szCs w:val="18"/>
        </w:rPr>
        <w:t>párrafo</w:t>
      </w:r>
      <w:proofErr w:type="spellEnd"/>
      <w:r w:rsidRPr="00431A00">
        <w:rPr>
          <w:rFonts w:ascii="Arial" w:hAnsi="Arial" w:cs="Arial"/>
          <w:sz w:val="18"/>
          <w:szCs w:val="18"/>
        </w:rPr>
        <w:t xml:space="preserve"> </w:t>
      </w:r>
      <w:proofErr w:type="spellStart"/>
      <w:r w:rsidRPr="00431A00">
        <w:rPr>
          <w:rFonts w:ascii="Arial" w:hAnsi="Arial" w:cs="Arial"/>
          <w:sz w:val="18"/>
          <w:szCs w:val="18"/>
        </w:rPr>
        <w:t>al</w:t>
      </w:r>
      <w:proofErr w:type="spellEnd"/>
      <w:r w:rsidRPr="00431A00">
        <w:rPr>
          <w:rFonts w:ascii="Arial" w:hAnsi="Arial" w:cs="Arial"/>
          <w:sz w:val="18"/>
          <w:szCs w:val="18"/>
        </w:rPr>
        <w:t xml:space="preserve"> texto”. In E. </w:t>
      </w:r>
      <w:proofErr w:type="spellStart"/>
      <w:r w:rsidRPr="00431A00">
        <w:rPr>
          <w:rFonts w:ascii="Arial" w:hAnsi="Arial" w:cs="Arial"/>
          <w:sz w:val="18"/>
          <w:szCs w:val="18"/>
        </w:rPr>
        <w:t>Montolío</w:t>
      </w:r>
      <w:proofErr w:type="spellEnd"/>
      <w:r w:rsidRPr="00431A00">
        <w:rPr>
          <w:rFonts w:ascii="Arial" w:hAnsi="Arial" w:cs="Arial"/>
          <w:sz w:val="18"/>
          <w:szCs w:val="18"/>
        </w:rPr>
        <w:t xml:space="preserve"> (coord.), Manual </w:t>
      </w:r>
      <w:proofErr w:type="spellStart"/>
      <w:r w:rsidRPr="00431A00">
        <w:rPr>
          <w:rFonts w:ascii="Arial" w:hAnsi="Arial" w:cs="Arial"/>
          <w:sz w:val="18"/>
          <w:szCs w:val="18"/>
        </w:rPr>
        <w:t>práctico</w:t>
      </w:r>
      <w:proofErr w:type="spellEnd"/>
      <w:r w:rsidRPr="00431A00">
        <w:rPr>
          <w:rFonts w:ascii="Arial" w:hAnsi="Arial" w:cs="Arial"/>
          <w:sz w:val="18"/>
          <w:szCs w:val="18"/>
        </w:rPr>
        <w:t xml:space="preserve"> de escritura académica, V. II, 2000. 9.89.</w:t>
      </w:r>
    </w:p>
    <w:p w14:paraId="3F66B007"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GOMES, M. F. “Meios para a promoção internacional da língua portuguesa: papel das universidades”, </w:t>
      </w:r>
      <w:r w:rsidRPr="00431A00">
        <w:rPr>
          <w:rFonts w:ascii="Arial" w:hAnsi="Arial" w:cs="Arial"/>
          <w:b/>
          <w:bCs/>
          <w:sz w:val="18"/>
          <w:szCs w:val="18"/>
        </w:rPr>
        <w:t>V Encontro da AULP</w:t>
      </w:r>
      <w:r w:rsidRPr="00431A00">
        <w:rPr>
          <w:rFonts w:ascii="Arial" w:hAnsi="Arial" w:cs="Arial"/>
          <w:sz w:val="18"/>
          <w:szCs w:val="18"/>
        </w:rPr>
        <w:t>. Recife: 1995.</w:t>
      </w:r>
    </w:p>
    <w:p w14:paraId="617BC838"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HALL, Stuart. </w:t>
      </w:r>
      <w:r w:rsidRPr="00431A00">
        <w:rPr>
          <w:rFonts w:ascii="Arial" w:hAnsi="Arial" w:cs="Arial"/>
          <w:b/>
          <w:sz w:val="18"/>
          <w:szCs w:val="18"/>
        </w:rPr>
        <w:t>A Identidade Cultural na pós-modernidade</w:t>
      </w:r>
      <w:r w:rsidRPr="00431A00">
        <w:rPr>
          <w:rFonts w:ascii="Arial" w:hAnsi="Arial" w:cs="Arial"/>
          <w:sz w:val="18"/>
          <w:szCs w:val="18"/>
        </w:rPr>
        <w:t xml:space="preserve">. Trad. Tomaz Tadeu da Silva e </w:t>
      </w:r>
      <w:proofErr w:type="spellStart"/>
      <w:r w:rsidRPr="00431A00">
        <w:rPr>
          <w:rFonts w:ascii="Arial" w:hAnsi="Arial" w:cs="Arial"/>
          <w:sz w:val="18"/>
          <w:szCs w:val="18"/>
        </w:rPr>
        <w:t>Guacira</w:t>
      </w:r>
      <w:proofErr w:type="spellEnd"/>
      <w:r w:rsidRPr="00431A00">
        <w:rPr>
          <w:rFonts w:ascii="Arial" w:hAnsi="Arial" w:cs="Arial"/>
          <w:sz w:val="18"/>
          <w:szCs w:val="18"/>
        </w:rPr>
        <w:t xml:space="preserve"> Lopes Louro. 7. ed. Rio de Janeiro. DP&amp;ª 2003</w:t>
      </w:r>
    </w:p>
    <w:p w14:paraId="64BCF7B7"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MAINGUENEAU, D. </w:t>
      </w:r>
      <w:r w:rsidRPr="00431A00">
        <w:rPr>
          <w:rFonts w:ascii="Arial" w:hAnsi="Arial" w:cs="Arial"/>
          <w:b/>
          <w:bCs/>
          <w:sz w:val="18"/>
          <w:szCs w:val="18"/>
        </w:rPr>
        <w:t>Termos - Chave da Análise do Discurso</w:t>
      </w:r>
      <w:r w:rsidRPr="00431A00">
        <w:rPr>
          <w:rFonts w:ascii="Arial" w:hAnsi="Arial" w:cs="Arial"/>
          <w:sz w:val="18"/>
          <w:szCs w:val="18"/>
        </w:rPr>
        <w:t xml:space="preserve">. Trad. Márcio </w:t>
      </w:r>
      <w:proofErr w:type="spellStart"/>
      <w:r w:rsidR="00903C2F" w:rsidRPr="00431A00">
        <w:rPr>
          <w:rFonts w:ascii="Arial" w:hAnsi="Arial" w:cs="Arial"/>
          <w:sz w:val="18"/>
          <w:szCs w:val="18"/>
        </w:rPr>
        <w:t>Vinícius</w:t>
      </w:r>
      <w:proofErr w:type="spellEnd"/>
      <w:r w:rsidRPr="00431A00">
        <w:rPr>
          <w:rFonts w:ascii="Arial" w:hAnsi="Arial" w:cs="Arial"/>
          <w:sz w:val="18"/>
          <w:szCs w:val="18"/>
        </w:rPr>
        <w:t xml:space="preserve"> Barbosa e Maria Emília Amarante Torres Lima. Belo Horizonte. UFMG, 1998.</w:t>
      </w:r>
    </w:p>
    <w:p w14:paraId="40780C7C"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MOITA LOPES, L. P. </w:t>
      </w:r>
      <w:r w:rsidRPr="00431A00">
        <w:rPr>
          <w:rFonts w:ascii="Arial" w:hAnsi="Arial" w:cs="Arial"/>
          <w:b/>
          <w:sz w:val="18"/>
          <w:szCs w:val="18"/>
        </w:rPr>
        <w:t xml:space="preserve">Oficina de </w:t>
      </w:r>
      <w:r w:rsidR="00E24067" w:rsidRPr="00431A00">
        <w:rPr>
          <w:rFonts w:ascii="Arial" w:hAnsi="Arial" w:cs="Arial"/>
          <w:b/>
          <w:sz w:val="18"/>
          <w:szCs w:val="18"/>
        </w:rPr>
        <w:t>Linguística</w:t>
      </w:r>
      <w:r w:rsidRPr="00431A00">
        <w:rPr>
          <w:rFonts w:ascii="Arial" w:hAnsi="Arial" w:cs="Arial"/>
          <w:b/>
          <w:sz w:val="18"/>
          <w:szCs w:val="18"/>
        </w:rPr>
        <w:t xml:space="preserve"> aplicada: </w:t>
      </w:r>
      <w:r w:rsidRPr="00431A00">
        <w:rPr>
          <w:rFonts w:ascii="Arial" w:hAnsi="Arial" w:cs="Arial"/>
          <w:sz w:val="18"/>
          <w:szCs w:val="18"/>
        </w:rPr>
        <w:t>a natureza social e educacional dos processos de ensino e aprendizagem de línguas. São Paulo: Mercado de Letras, Campinas, 1996.</w:t>
      </w:r>
    </w:p>
    <w:p w14:paraId="5883C531"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PECHEUX, M. </w:t>
      </w:r>
      <w:r w:rsidRPr="00431A00">
        <w:rPr>
          <w:rFonts w:ascii="Arial" w:hAnsi="Arial" w:cs="Arial"/>
          <w:b/>
          <w:bCs/>
          <w:sz w:val="18"/>
          <w:szCs w:val="18"/>
        </w:rPr>
        <w:t>Semântica e Discurso: uma crítica à afirmação do óbvio</w:t>
      </w:r>
      <w:r w:rsidRPr="00431A00">
        <w:rPr>
          <w:rFonts w:ascii="Arial" w:hAnsi="Arial" w:cs="Arial"/>
          <w:sz w:val="18"/>
          <w:szCs w:val="18"/>
        </w:rPr>
        <w:t xml:space="preserve">. Trad. </w:t>
      </w:r>
      <w:proofErr w:type="spellStart"/>
      <w:r w:rsidRPr="00431A00">
        <w:rPr>
          <w:rFonts w:ascii="Arial" w:hAnsi="Arial" w:cs="Arial"/>
          <w:sz w:val="18"/>
          <w:szCs w:val="18"/>
        </w:rPr>
        <w:t>Eni</w:t>
      </w:r>
      <w:proofErr w:type="spellEnd"/>
      <w:r w:rsidRPr="00431A00">
        <w:rPr>
          <w:rFonts w:ascii="Arial" w:hAnsi="Arial" w:cs="Arial"/>
          <w:sz w:val="18"/>
          <w:szCs w:val="18"/>
        </w:rPr>
        <w:t xml:space="preserve"> P. </w:t>
      </w:r>
      <w:proofErr w:type="spellStart"/>
      <w:r w:rsidRPr="00431A00">
        <w:rPr>
          <w:rFonts w:ascii="Arial" w:hAnsi="Arial" w:cs="Arial"/>
          <w:sz w:val="18"/>
          <w:szCs w:val="18"/>
        </w:rPr>
        <w:t>Orlandi</w:t>
      </w:r>
      <w:proofErr w:type="spellEnd"/>
      <w:r w:rsidRPr="00431A00">
        <w:rPr>
          <w:rFonts w:ascii="Arial" w:hAnsi="Arial" w:cs="Arial"/>
          <w:sz w:val="18"/>
          <w:szCs w:val="18"/>
        </w:rPr>
        <w:t xml:space="preserve"> et al. Campinas: UNICAMP, 1988.</w:t>
      </w:r>
    </w:p>
    <w:p w14:paraId="5230C1F7"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SILVA, Tomaz Tadeu da. Identidade e diferença: a </w:t>
      </w:r>
      <w:r w:rsidR="00493C51" w:rsidRPr="00431A00">
        <w:rPr>
          <w:rFonts w:ascii="Arial" w:hAnsi="Arial" w:cs="Arial"/>
          <w:sz w:val="18"/>
          <w:szCs w:val="18"/>
        </w:rPr>
        <w:t>perspetiva</w:t>
      </w:r>
      <w:r w:rsidRPr="00431A00">
        <w:rPr>
          <w:rFonts w:ascii="Arial" w:hAnsi="Arial" w:cs="Arial"/>
          <w:sz w:val="18"/>
          <w:szCs w:val="18"/>
        </w:rPr>
        <w:t xml:space="preserve"> dos estudos culturais. </w:t>
      </w:r>
      <w:r w:rsidR="00903C2F" w:rsidRPr="00431A00">
        <w:rPr>
          <w:rFonts w:ascii="Arial" w:hAnsi="Arial" w:cs="Arial"/>
          <w:sz w:val="18"/>
          <w:szCs w:val="18"/>
        </w:rPr>
        <w:t xml:space="preserve">Stuart Hall, </w:t>
      </w:r>
      <w:proofErr w:type="spellStart"/>
      <w:r w:rsidR="00903C2F" w:rsidRPr="00431A00">
        <w:rPr>
          <w:rFonts w:ascii="Arial" w:hAnsi="Arial" w:cs="Arial"/>
          <w:sz w:val="18"/>
          <w:szCs w:val="18"/>
        </w:rPr>
        <w:t>Kathryn</w:t>
      </w:r>
      <w:proofErr w:type="spellEnd"/>
      <w:r w:rsidR="00903C2F" w:rsidRPr="00431A00">
        <w:rPr>
          <w:rFonts w:ascii="Arial" w:hAnsi="Arial" w:cs="Arial"/>
          <w:sz w:val="18"/>
          <w:szCs w:val="18"/>
        </w:rPr>
        <w:t xml:space="preserve"> Woodward, Petrópolis</w:t>
      </w:r>
      <w:r w:rsidRPr="00431A00">
        <w:rPr>
          <w:rFonts w:ascii="Arial" w:hAnsi="Arial" w:cs="Arial"/>
          <w:sz w:val="18"/>
          <w:szCs w:val="18"/>
        </w:rPr>
        <w:t>: Vozes, 2003.</w:t>
      </w:r>
    </w:p>
    <w:p w14:paraId="338E006A"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THOMAS, J. </w:t>
      </w:r>
      <w:proofErr w:type="spellStart"/>
      <w:r w:rsidRPr="00431A00">
        <w:rPr>
          <w:rFonts w:ascii="Arial" w:hAnsi="Arial" w:cs="Arial"/>
          <w:b/>
          <w:sz w:val="18"/>
          <w:szCs w:val="18"/>
        </w:rPr>
        <w:t>Cross-cultural</w:t>
      </w:r>
      <w:proofErr w:type="spellEnd"/>
      <w:r w:rsidRPr="00431A00">
        <w:rPr>
          <w:rFonts w:ascii="Arial" w:hAnsi="Arial" w:cs="Arial"/>
          <w:b/>
          <w:sz w:val="18"/>
          <w:szCs w:val="18"/>
        </w:rPr>
        <w:t xml:space="preserve"> </w:t>
      </w:r>
      <w:proofErr w:type="spellStart"/>
      <w:r w:rsidRPr="00431A00">
        <w:rPr>
          <w:rFonts w:ascii="Arial" w:hAnsi="Arial" w:cs="Arial"/>
          <w:b/>
          <w:sz w:val="18"/>
          <w:szCs w:val="18"/>
        </w:rPr>
        <w:t>pragmatic</w:t>
      </w:r>
      <w:proofErr w:type="spellEnd"/>
      <w:r w:rsidRPr="00431A00">
        <w:rPr>
          <w:rFonts w:ascii="Arial" w:hAnsi="Arial" w:cs="Arial"/>
          <w:b/>
          <w:sz w:val="18"/>
          <w:szCs w:val="18"/>
        </w:rPr>
        <w:t xml:space="preserve"> </w:t>
      </w:r>
      <w:proofErr w:type="spellStart"/>
      <w:r w:rsidRPr="00431A00">
        <w:rPr>
          <w:rFonts w:ascii="Arial" w:hAnsi="Arial" w:cs="Arial"/>
          <w:b/>
          <w:sz w:val="18"/>
          <w:szCs w:val="18"/>
        </w:rPr>
        <w:t>failure</w:t>
      </w:r>
      <w:proofErr w:type="spellEnd"/>
      <w:r w:rsidRPr="00431A00">
        <w:rPr>
          <w:rFonts w:ascii="Arial" w:hAnsi="Arial" w:cs="Arial"/>
          <w:b/>
          <w:sz w:val="18"/>
          <w:szCs w:val="18"/>
        </w:rPr>
        <w:t xml:space="preserve">. </w:t>
      </w:r>
      <w:r w:rsidRPr="00431A00">
        <w:rPr>
          <w:rFonts w:ascii="Arial" w:hAnsi="Arial" w:cs="Arial"/>
          <w:sz w:val="18"/>
          <w:szCs w:val="18"/>
        </w:rPr>
        <w:t xml:space="preserve">Applied Linguistics </w:t>
      </w:r>
      <w:r w:rsidR="00903C2F" w:rsidRPr="00431A00">
        <w:rPr>
          <w:rFonts w:ascii="Arial" w:hAnsi="Arial" w:cs="Arial"/>
          <w:sz w:val="18"/>
          <w:szCs w:val="18"/>
        </w:rPr>
        <w:t xml:space="preserve">4(2), </w:t>
      </w:r>
      <w:r w:rsidRPr="00431A00">
        <w:rPr>
          <w:rFonts w:ascii="Arial" w:hAnsi="Arial" w:cs="Arial"/>
          <w:sz w:val="18"/>
          <w:szCs w:val="18"/>
        </w:rPr>
        <w:t>p.</w:t>
      </w:r>
      <w:r w:rsidR="00E24067">
        <w:rPr>
          <w:rFonts w:ascii="Arial" w:hAnsi="Arial" w:cs="Arial"/>
          <w:sz w:val="18"/>
          <w:szCs w:val="18"/>
        </w:rPr>
        <w:t xml:space="preserve"> </w:t>
      </w:r>
      <w:r w:rsidR="00903C2F" w:rsidRPr="00431A00">
        <w:rPr>
          <w:rFonts w:ascii="Arial" w:hAnsi="Arial" w:cs="Arial"/>
          <w:sz w:val="18"/>
          <w:szCs w:val="18"/>
        </w:rPr>
        <w:t xml:space="preserve">91-112, </w:t>
      </w:r>
      <w:r w:rsidRPr="00431A00">
        <w:rPr>
          <w:rFonts w:ascii="Arial" w:hAnsi="Arial" w:cs="Arial"/>
          <w:sz w:val="18"/>
          <w:szCs w:val="18"/>
        </w:rPr>
        <w:t>1983.</w:t>
      </w:r>
    </w:p>
    <w:p w14:paraId="69B2BA9F"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VELHO, Gilberto. </w:t>
      </w:r>
      <w:r w:rsidRPr="00431A00">
        <w:rPr>
          <w:rFonts w:ascii="Arial" w:hAnsi="Arial" w:cs="Arial"/>
          <w:b/>
          <w:sz w:val="18"/>
          <w:szCs w:val="18"/>
        </w:rPr>
        <w:t>Individualismo e cultura.</w:t>
      </w:r>
      <w:r w:rsidRPr="00431A00">
        <w:rPr>
          <w:rFonts w:ascii="Arial" w:hAnsi="Arial" w:cs="Arial"/>
          <w:sz w:val="18"/>
          <w:szCs w:val="18"/>
        </w:rPr>
        <w:t xml:space="preserve"> Rio de Janeiro: Jorge Zahar Editor, 1997.</w:t>
      </w:r>
    </w:p>
    <w:p w14:paraId="08AE56FB" w14:textId="77777777" w:rsidR="00C16763" w:rsidRPr="00431A00" w:rsidRDefault="00C16763" w:rsidP="00D869A4">
      <w:pPr>
        <w:spacing w:line="360" w:lineRule="auto"/>
        <w:ind w:left="720" w:hanging="360"/>
        <w:jc w:val="both"/>
        <w:rPr>
          <w:rFonts w:ascii="Arial" w:hAnsi="Arial" w:cs="Arial"/>
          <w:sz w:val="18"/>
          <w:szCs w:val="18"/>
        </w:rPr>
      </w:pPr>
      <w:r w:rsidRPr="00431A00">
        <w:rPr>
          <w:rFonts w:ascii="Arial" w:hAnsi="Arial" w:cs="Arial"/>
          <w:sz w:val="18"/>
          <w:szCs w:val="18"/>
        </w:rPr>
        <w:t xml:space="preserve">WOODWARD, </w:t>
      </w:r>
      <w:proofErr w:type="spellStart"/>
      <w:r w:rsidRPr="00431A00">
        <w:rPr>
          <w:rFonts w:ascii="Arial" w:hAnsi="Arial" w:cs="Arial"/>
          <w:sz w:val="18"/>
          <w:szCs w:val="18"/>
        </w:rPr>
        <w:t>Kathryn</w:t>
      </w:r>
      <w:proofErr w:type="spellEnd"/>
      <w:r w:rsidRPr="00431A00">
        <w:rPr>
          <w:rFonts w:ascii="Arial" w:hAnsi="Arial" w:cs="Arial"/>
          <w:sz w:val="18"/>
          <w:szCs w:val="18"/>
        </w:rPr>
        <w:t xml:space="preserve">. </w:t>
      </w:r>
      <w:r w:rsidRPr="00431A00">
        <w:rPr>
          <w:rFonts w:ascii="Arial" w:hAnsi="Arial" w:cs="Arial"/>
          <w:b/>
          <w:sz w:val="18"/>
          <w:szCs w:val="18"/>
        </w:rPr>
        <w:t>Identidade e diferença:</w:t>
      </w:r>
      <w:r w:rsidRPr="00431A00">
        <w:rPr>
          <w:rFonts w:ascii="Arial" w:hAnsi="Arial" w:cs="Arial"/>
          <w:sz w:val="18"/>
          <w:szCs w:val="18"/>
        </w:rPr>
        <w:t xml:space="preserve"> uma introdução teórica e conceitual. In: SILVA, Tomaz Tadeu (org.) </w:t>
      </w:r>
      <w:r w:rsidRPr="00431A00">
        <w:rPr>
          <w:rFonts w:ascii="Arial" w:hAnsi="Arial" w:cs="Arial"/>
          <w:i/>
          <w:sz w:val="18"/>
          <w:szCs w:val="18"/>
        </w:rPr>
        <w:t xml:space="preserve">Identidade e diferença: </w:t>
      </w:r>
      <w:r w:rsidRPr="00431A00">
        <w:rPr>
          <w:rFonts w:ascii="Arial" w:hAnsi="Arial" w:cs="Arial"/>
          <w:sz w:val="18"/>
          <w:szCs w:val="18"/>
        </w:rPr>
        <w:t xml:space="preserve">a </w:t>
      </w:r>
      <w:r w:rsidR="00493C51" w:rsidRPr="00431A00">
        <w:rPr>
          <w:rFonts w:ascii="Arial" w:hAnsi="Arial" w:cs="Arial"/>
          <w:sz w:val="18"/>
          <w:szCs w:val="18"/>
        </w:rPr>
        <w:t>perspetiva</w:t>
      </w:r>
      <w:r w:rsidRPr="00431A00">
        <w:rPr>
          <w:rFonts w:ascii="Arial" w:hAnsi="Arial" w:cs="Arial"/>
          <w:sz w:val="18"/>
          <w:szCs w:val="18"/>
        </w:rPr>
        <w:t xml:space="preserve"> dos Estudos Culturais. Petrópolis: Vozes, 2003.                                                                                                                                                                                                                                                                                                                                                                                                                                                                                                                                                                                                                                                                                                                                                                         </w:t>
      </w:r>
    </w:p>
    <w:p w14:paraId="234BA045" w14:textId="77777777" w:rsidR="00C16763" w:rsidRPr="00431A00" w:rsidRDefault="006F20D2" w:rsidP="00D869A4">
      <w:pPr>
        <w:spacing w:line="360" w:lineRule="auto"/>
        <w:ind w:firstLine="720"/>
        <w:jc w:val="both"/>
        <w:rPr>
          <w:rFonts w:ascii="Arial" w:hAnsi="Arial" w:cs="Arial"/>
          <w:sz w:val="18"/>
          <w:szCs w:val="18"/>
        </w:rPr>
      </w:pPr>
      <w:r>
        <w:rPr>
          <w:rFonts w:ascii="Arial" w:hAnsi="Arial" w:cs="Arial"/>
          <w:sz w:val="18"/>
          <w:szCs w:val="18"/>
        </w:rPr>
        <w:pict w14:anchorId="159792D1">
          <v:shape id="_x0000_i1046" type="#_x0000_t75" style="width:450pt;height:7.5pt" o:hrpct="0" o:hralign="center" o:hr="t">
            <v:imagedata r:id="rId35" o:title="BD14594_"/>
          </v:shape>
        </w:pict>
      </w:r>
    </w:p>
    <w:p w14:paraId="27503CAD" w14:textId="77777777" w:rsidR="001939C3" w:rsidRPr="00431A00" w:rsidRDefault="001939C3" w:rsidP="00AB08B5">
      <w:pPr>
        <w:pStyle w:val="Heading1"/>
        <w:rPr>
          <w:rStyle w:val="Heading2Char"/>
          <w:lang w:val="pt-PT"/>
        </w:rPr>
      </w:pPr>
      <w:bookmarkStart w:id="21" w:name="_MARIA_HELENA_ANACLETO-MATIAS"/>
      <w:bookmarkEnd w:id="21"/>
      <w:r w:rsidRPr="00431A00">
        <w:rPr>
          <w:rStyle w:val="Heading2Char"/>
          <w:lang w:val="pt-PT"/>
        </w:rPr>
        <w:t>MARIA HELENA ANACLETO-MATIAS</w:t>
      </w:r>
      <w:r w:rsidR="00AB08B5" w:rsidRPr="00431A00">
        <w:rPr>
          <w:rStyle w:val="Heading2Char"/>
          <w:lang w:val="pt-PT"/>
        </w:rPr>
        <w:t xml:space="preserve">, </w:t>
      </w:r>
      <w:hyperlink r:id="rId134" w:history="1">
        <w:r w:rsidRPr="00431A00">
          <w:rPr>
            <w:rStyle w:val="Heading2Char"/>
            <w:lang w:val="pt-PT"/>
          </w:rPr>
          <w:t>Biodados</w:t>
        </w:r>
      </w:hyperlink>
      <w:r w:rsidRPr="00431A00">
        <w:rPr>
          <w:rStyle w:val="Heading2Char"/>
          <w:lang w:val="pt-PT"/>
        </w:rPr>
        <w:t xml:space="preserve"> </w:t>
      </w:r>
      <w:r w:rsidR="00566B21" w:rsidRPr="00431A00">
        <w:rPr>
          <w:rStyle w:val="Heading2Char"/>
          <w:lang w:val="pt-PT"/>
        </w:rPr>
        <w:t xml:space="preserve">  </w:t>
      </w:r>
      <w:hyperlink r:id="rId135" w:history="1">
        <w:r w:rsidR="00566B21" w:rsidRPr="00431A00">
          <w:rPr>
            <w:rStyle w:val="Heading2Char"/>
            <w:lang w:val="pt-PT"/>
          </w:rPr>
          <w:t>hanacleto@iscap.ipp.pt</w:t>
        </w:r>
      </w:hyperlink>
      <w:r w:rsidR="00566B21" w:rsidRPr="00431A00">
        <w:rPr>
          <w:rStyle w:val="Heading2Char"/>
          <w:lang w:val="pt-PT"/>
        </w:rPr>
        <w:t xml:space="preserve"> </w:t>
      </w:r>
      <w:hyperlink r:id="rId136" w:history="1">
        <w:r w:rsidR="00566B21" w:rsidRPr="00431A00">
          <w:rPr>
            <w:rStyle w:val="Heading2Char"/>
            <w:lang w:val="pt-PT"/>
          </w:rPr>
          <w:t>mhelenamatias@hotmail.com</w:t>
        </w:r>
      </w:hyperlink>
      <w:r w:rsidR="00566B21" w:rsidRPr="00431A00">
        <w:rPr>
          <w:rStyle w:val="Heading2Char"/>
          <w:lang w:val="pt-PT"/>
        </w:rPr>
        <w:t xml:space="preserve"> </w:t>
      </w:r>
    </w:p>
    <w:p w14:paraId="4C3488DF" w14:textId="77777777" w:rsidR="001939C3" w:rsidRPr="00431A00" w:rsidRDefault="001939C3" w:rsidP="00D869A4">
      <w:pPr>
        <w:spacing w:line="360" w:lineRule="auto"/>
        <w:ind w:firstLine="720"/>
        <w:jc w:val="both"/>
      </w:pPr>
    </w:p>
    <w:p w14:paraId="1673AC8E" w14:textId="77777777" w:rsidR="00D51C62" w:rsidRPr="00431A00" w:rsidRDefault="001B60C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Maria Helena A. G. Anacleto-Matias está a regressar (02 de </w:t>
      </w:r>
      <w:r w:rsidR="00493C51" w:rsidRPr="00431A00">
        <w:rPr>
          <w:rFonts w:ascii="Arial" w:hAnsi="Arial" w:cs="Arial"/>
          <w:sz w:val="18"/>
          <w:szCs w:val="18"/>
        </w:rPr>
        <w:t>maio</w:t>
      </w:r>
      <w:r w:rsidRPr="00431A00">
        <w:rPr>
          <w:rFonts w:ascii="Arial" w:hAnsi="Arial" w:cs="Arial"/>
          <w:sz w:val="18"/>
          <w:szCs w:val="18"/>
        </w:rPr>
        <w:t xml:space="preserve"> 2007) de uma licença sem vencimento de 23 meses ao serviço docente no Instituto Superior de Contabilidade e Administração do Instituto Politécnico do Porto, onde </w:t>
      </w:r>
      <w:r w:rsidR="00493C51" w:rsidRPr="00431A00">
        <w:rPr>
          <w:rFonts w:ascii="Arial" w:hAnsi="Arial" w:cs="Arial"/>
          <w:sz w:val="18"/>
          <w:szCs w:val="18"/>
        </w:rPr>
        <w:t>leciona</w:t>
      </w:r>
      <w:r w:rsidRPr="00431A00">
        <w:rPr>
          <w:rFonts w:ascii="Arial" w:hAnsi="Arial" w:cs="Arial"/>
          <w:sz w:val="18"/>
          <w:szCs w:val="18"/>
        </w:rPr>
        <w:t xml:space="preserve"> desde 1993, onde ensina Interpretação de Conferências e onde ensinou Tradução de Textos Científicos e Técnicos.</w:t>
      </w:r>
      <w:r w:rsidRPr="00431A00">
        <w:rPr>
          <w:rFonts w:ascii="Arial" w:hAnsi="Arial" w:cs="Arial"/>
          <w:sz w:val="18"/>
          <w:szCs w:val="18"/>
        </w:rPr>
        <w:br/>
        <w:t>Tendo estudado em 4 países e trabalhado em 7, também já deu aulas de Inglês na Ribeira Grande, S. Miguel, Açores e deu aulas de Português como língua estrangeira em Portugal e na Bélgica. Estudou uma comunidade Luso-Americana e foi agente temporária como intérprete de conferências no Parlamento Europeu e ao serviço da Comissão Europeia em Bruxelas, Luxemburgo e Estrasburgo.</w:t>
      </w:r>
    </w:p>
    <w:p w14:paraId="6EAF7962" w14:textId="77777777" w:rsidR="001B60CC" w:rsidRPr="00431A00" w:rsidRDefault="001B60CC" w:rsidP="00D869A4">
      <w:pPr>
        <w:spacing w:line="360" w:lineRule="auto"/>
        <w:ind w:firstLine="720"/>
        <w:jc w:val="both"/>
        <w:rPr>
          <w:rFonts w:ascii="Arial" w:hAnsi="Arial" w:cs="Arial"/>
          <w:sz w:val="18"/>
          <w:szCs w:val="18"/>
        </w:rPr>
      </w:pPr>
      <w:r w:rsidRPr="00431A00">
        <w:rPr>
          <w:rFonts w:ascii="Arial" w:hAnsi="Arial" w:cs="Arial"/>
          <w:sz w:val="18"/>
          <w:szCs w:val="18"/>
        </w:rPr>
        <w:t>Tem publicado na área da Estudos da Tradução e da Interpretação, da Cultura e da Sociolinguística em Portugal e tem apresentado várias comunicações nas áreas da Linguística, Tradução e Interpretação, da Literatura e da Sociologia, destacando-se, entre outras, as suas apresentações internacionais em Singapura (2002), em Santiago de Compostela, Espanha (2004) e em Bruxelas, Bélgica (2006)."</w:t>
      </w:r>
    </w:p>
    <w:p w14:paraId="5CD08E79" w14:textId="77777777" w:rsidR="00966D1B" w:rsidRPr="00431A00" w:rsidRDefault="00966D1B" w:rsidP="00D869A4">
      <w:pPr>
        <w:spacing w:line="360" w:lineRule="auto"/>
        <w:ind w:firstLine="720"/>
        <w:jc w:val="both"/>
        <w:rPr>
          <w:rFonts w:ascii="Arial" w:hAnsi="Arial" w:cs="Arial"/>
          <w:sz w:val="18"/>
          <w:szCs w:val="18"/>
        </w:rPr>
      </w:pPr>
    </w:p>
    <w:p w14:paraId="47F6AB1F" w14:textId="77777777" w:rsidR="00566B21" w:rsidRPr="00431A00" w:rsidRDefault="00566B21" w:rsidP="00AB08B5">
      <w:pPr>
        <w:rPr>
          <w:rStyle w:val="Titulo10Char"/>
        </w:rPr>
      </w:pPr>
      <w:r w:rsidRPr="00431A00">
        <w:rPr>
          <w:rStyle w:val="Titulo10Char"/>
        </w:rPr>
        <w:t>PORTUGUÊS EUROPEU E MUNDIAL NA TRADUÇÃO E INTERPRETAÇÃO</w:t>
      </w:r>
      <w:r w:rsidR="00742CB0" w:rsidRPr="00431A00">
        <w:rPr>
          <w:rStyle w:val="Titulo10Char"/>
        </w:rPr>
        <w:t xml:space="preserve">: </w:t>
      </w:r>
      <w:r w:rsidRPr="00431A00">
        <w:rPr>
          <w:rStyle w:val="Titulo10Char"/>
        </w:rPr>
        <w:t>Um Presente do Passado para o Futuro</w:t>
      </w:r>
    </w:p>
    <w:p w14:paraId="5D0FA511" w14:textId="77777777" w:rsidR="00566B21" w:rsidRPr="00431A00" w:rsidRDefault="00566B21" w:rsidP="00D869A4">
      <w:pPr>
        <w:spacing w:line="360" w:lineRule="auto"/>
        <w:ind w:firstLine="720"/>
        <w:jc w:val="both"/>
        <w:rPr>
          <w:rFonts w:ascii="Arial" w:hAnsi="Arial" w:cs="Arial"/>
          <w:sz w:val="18"/>
          <w:szCs w:val="18"/>
        </w:rPr>
      </w:pPr>
    </w:p>
    <w:p w14:paraId="3C3C7117" w14:textId="77777777" w:rsidR="00566B21" w:rsidRPr="00431A00" w:rsidRDefault="00566B21" w:rsidP="00D869A4">
      <w:pPr>
        <w:spacing w:line="360" w:lineRule="auto"/>
        <w:ind w:firstLine="720"/>
        <w:jc w:val="both"/>
        <w:rPr>
          <w:rFonts w:ascii="Arial" w:hAnsi="Arial" w:cs="Arial"/>
          <w:i/>
          <w:sz w:val="18"/>
          <w:szCs w:val="18"/>
        </w:rPr>
      </w:pPr>
      <w:r w:rsidRPr="00431A00">
        <w:rPr>
          <w:rFonts w:ascii="Arial" w:hAnsi="Arial" w:cs="Arial"/>
          <w:i/>
          <w:sz w:val="18"/>
          <w:szCs w:val="18"/>
        </w:rPr>
        <w:t>A língua portuguesa é uma das línguas mais faladas a nível mundial em termos de número de falantes nativos, se tivermos em consideração todas as Nações cuja língua oficial é o Português e as Comunidades Lusas espalhadas pelo mundo. Há muitas traduções e interpretações para a nossa língua, tendo em conta todas as instituições e organizações internacionais em que o Português é uma língua oficial ou, pelo menos, uma língua de trabalho.</w:t>
      </w:r>
    </w:p>
    <w:p w14:paraId="75CB591E" w14:textId="77777777" w:rsidR="00566B21" w:rsidRPr="00431A00" w:rsidRDefault="00566B21"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Baseada na experiência de formadora de tradutores e intérpretes durante sete anos em Portugal e na minha própria experiência enquanto intérprete nas Instituições Europeias, bem como com base na leitura atenta de autores </w:t>
      </w:r>
      <w:r w:rsidRPr="00431A00">
        <w:rPr>
          <w:rFonts w:ascii="Arial" w:hAnsi="Arial" w:cs="Arial"/>
          <w:i/>
          <w:sz w:val="18"/>
          <w:szCs w:val="18"/>
        </w:rPr>
        <w:lastRenderedPageBreak/>
        <w:t xml:space="preserve">interessados no Multiculturalismo e a importância do Português na Europa e no Mundo, chamo a atenção para algumas das problemáticas daí decorrentes, como por exemplo a importância do Português como </w:t>
      </w:r>
      <w:r w:rsidR="00903C2F" w:rsidRPr="00431A00">
        <w:rPr>
          <w:rFonts w:ascii="Arial" w:hAnsi="Arial" w:cs="Arial"/>
          <w:i/>
          <w:sz w:val="18"/>
          <w:szCs w:val="18"/>
        </w:rPr>
        <w:t>língua</w:t>
      </w:r>
      <w:r w:rsidRPr="00431A00">
        <w:rPr>
          <w:rFonts w:ascii="Arial" w:hAnsi="Arial" w:cs="Arial"/>
          <w:i/>
          <w:sz w:val="18"/>
          <w:szCs w:val="18"/>
        </w:rPr>
        <w:t xml:space="preserve"> franca e como ponte de ligação entre culturas.</w:t>
      </w:r>
    </w:p>
    <w:p w14:paraId="1526C4F8" w14:textId="77777777" w:rsidR="00566B21" w:rsidRPr="00431A00" w:rsidRDefault="00566B21" w:rsidP="00D869A4">
      <w:pPr>
        <w:spacing w:line="360" w:lineRule="auto"/>
        <w:ind w:firstLine="720"/>
        <w:jc w:val="both"/>
        <w:rPr>
          <w:rFonts w:ascii="Arial" w:hAnsi="Arial" w:cs="Arial"/>
          <w:i/>
          <w:sz w:val="18"/>
          <w:szCs w:val="18"/>
        </w:rPr>
      </w:pPr>
      <w:r w:rsidRPr="00431A00">
        <w:rPr>
          <w:rFonts w:ascii="Arial" w:hAnsi="Arial" w:cs="Arial"/>
          <w:i/>
          <w:sz w:val="18"/>
          <w:szCs w:val="18"/>
        </w:rPr>
        <w:t>Partilho algumas preocupações quanto à formação de tradutores e intérpretes cuja língua materna é o Português ou, pelo menos, que têm Português na sua combinação linguística. Algumas estratégias relativas ao treino desses "mediadores linguísticos de culturas" são apontadas, assim como os desafios europeus e mundiais que se colocam ao ensino da tradução e particularmente da interpretação.</w:t>
      </w:r>
    </w:p>
    <w:p w14:paraId="0B5F1552" w14:textId="77777777" w:rsidR="00566B21" w:rsidRPr="00431A00" w:rsidRDefault="00566B21" w:rsidP="00D869A4">
      <w:pPr>
        <w:spacing w:line="360" w:lineRule="auto"/>
        <w:ind w:firstLine="720"/>
        <w:jc w:val="both"/>
        <w:rPr>
          <w:rFonts w:ascii="Arial" w:hAnsi="Arial" w:cs="Arial"/>
          <w:sz w:val="18"/>
          <w:szCs w:val="18"/>
        </w:rPr>
      </w:pPr>
    </w:p>
    <w:p w14:paraId="59C1993E" w14:textId="77777777" w:rsidR="00566B21" w:rsidRPr="00431A00" w:rsidRDefault="00966D1B" w:rsidP="00D869A4">
      <w:pPr>
        <w:pStyle w:val="Heading9"/>
        <w:spacing w:line="360" w:lineRule="auto"/>
        <w:jc w:val="both"/>
      </w:pPr>
      <w:r w:rsidRPr="00431A00">
        <w:t xml:space="preserve">2. </w:t>
      </w:r>
      <w:r w:rsidR="00566B21" w:rsidRPr="00431A00">
        <w:t>Introdução: a Língua Portuguesa e uma Formulação de Hipótese</w:t>
      </w:r>
    </w:p>
    <w:p w14:paraId="7320D109" w14:textId="77777777" w:rsidR="001737CB" w:rsidRPr="00431A00" w:rsidRDefault="001737CB" w:rsidP="00D869A4">
      <w:pPr>
        <w:spacing w:line="360" w:lineRule="auto"/>
        <w:ind w:firstLine="720"/>
        <w:jc w:val="both"/>
        <w:rPr>
          <w:rFonts w:ascii="Arial" w:hAnsi="Arial" w:cs="Arial"/>
          <w:sz w:val="18"/>
          <w:szCs w:val="18"/>
        </w:rPr>
      </w:pPr>
    </w:p>
    <w:p w14:paraId="4D004D97"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Neste artigo, examino sumariamente a problemática das relações entre nações europeias diferentes, e defino como se articula o Português no contexto da União Europeia. Baseada na observação dos factos, proponho a seguinte questão de investigação: Será que o Português Europeu e Mundial é um presente do passado para o futuro no que toca à tradução, particularmente na interpretação?</w:t>
      </w:r>
      <w:r w:rsidRPr="00431A00">
        <w:rPr>
          <w:rFonts w:ascii="Arial" w:hAnsi="Arial" w:cs="Arial"/>
          <w:b/>
          <w:bCs/>
          <w:sz w:val="18"/>
          <w:szCs w:val="18"/>
        </w:rPr>
        <w:t xml:space="preserve"> </w:t>
      </w:r>
      <w:r w:rsidRPr="00431A00">
        <w:rPr>
          <w:rFonts w:ascii="Arial" w:hAnsi="Arial" w:cs="Arial"/>
          <w:sz w:val="18"/>
          <w:szCs w:val="18"/>
        </w:rPr>
        <w:t xml:space="preserve">Para responder a esta pergunta de pesquisa, apresento algumas hipóteses, sugerindo que a Língua Portuguesa tem importância no Multiculturalismo, na Comunicação, como língua oficial e de trabalho, como língua franca e ponte de ligação entre culturas. Julgo que com 27 nações diferentes juntas, a Europa está a enfrentar novos desafios em termos de integração. Isto é, a União Europeia, onde há a necessidade de responder com uma única voz às solicitações globais tais como a cooperação com os países em desenvolvimento ou dar resposta a outras superpotências necessita de elementos realmente integrados. O respeito e a tolerância em relação a cada nação são fundamentais. Em segundo lugar, examino sumariamente a situação do Português como língua internacional e o impacto que isso tem no </w:t>
      </w:r>
      <w:proofErr w:type="spellStart"/>
      <w:r w:rsidRPr="00431A00">
        <w:rPr>
          <w:rFonts w:ascii="Arial" w:hAnsi="Arial" w:cs="Arial"/>
          <w:sz w:val="18"/>
          <w:szCs w:val="18"/>
        </w:rPr>
        <w:t>ensino/aprendizagem</w:t>
      </w:r>
      <w:proofErr w:type="spellEnd"/>
      <w:r w:rsidRPr="00431A00">
        <w:rPr>
          <w:rFonts w:ascii="Arial" w:hAnsi="Arial" w:cs="Arial"/>
          <w:sz w:val="18"/>
          <w:szCs w:val="18"/>
        </w:rPr>
        <w:t xml:space="preserve"> da interpretação, especialmente entre os bilingues. Examino também as noções de Cultura e Bilinguismo.</w:t>
      </w:r>
    </w:p>
    <w:p w14:paraId="1FAD757F" w14:textId="77777777" w:rsidR="00566B21" w:rsidRPr="00431A00" w:rsidRDefault="00566B21" w:rsidP="00D869A4">
      <w:pPr>
        <w:spacing w:line="360" w:lineRule="auto"/>
        <w:ind w:firstLine="720"/>
        <w:jc w:val="both"/>
        <w:rPr>
          <w:rFonts w:ascii="Arial" w:hAnsi="Arial" w:cs="Arial"/>
          <w:sz w:val="18"/>
          <w:szCs w:val="18"/>
        </w:rPr>
      </w:pPr>
    </w:p>
    <w:p w14:paraId="5C81423B" w14:textId="77777777" w:rsidR="00566B21" w:rsidRPr="00431A00" w:rsidRDefault="00966D1B" w:rsidP="00D869A4">
      <w:pPr>
        <w:pStyle w:val="Heading9"/>
        <w:spacing w:line="360" w:lineRule="auto"/>
        <w:jc w:val="both"/>
      </w:pPr>
      <w:r w:rsidRPr="00431A00">
        <w:t xml:space="preserve">3. </w:t>
      </w:r>
      <w:r w:rsidR="00566B21" w:rsidRPr="00431A00">
        <w:t>O Português Mundial</w:t>
      </w:r>
    </w:p>
    <w:p w14:paraId="65D6BB01" w14:textId="77777777" w:rsidR="001737CB" w:rsidRPr="00431A00" w:rsidRDefault="001737CB" w:rsidP="00D869A4">
      <w:pPr>
        <w:autoSpaceDE w:val="0"/>
        <w:autoSpaceDN w:val="0"/>
        <w:adjustRightInd w:val="0"/>
        <w:spacing w:line="360" w:lineRule="auto"/>
        <w:ind w:firstLine="720"/>
        <w:jc w:val="both"/>
        <w:rPr>
          <w:rFonts w:ascii="Arial" w:hAnsi="Arial" w:cs="Arial"/>
          <w:sz w:val="18"/>
          <w:szCs w:val="18"/>
        </w:rPr>
      </w:pPr>
    </w:p>
    <w:p w14:paraId="79D112F1"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A Língua Portuguesa tem uma dimensão universal porquanto muitas instituições internacionais a utilizam como língua oficial e/ou de trabalho. As nações lusófonas têm, no entanto, inclinações próprias, pois são estados independentes e soberanos. C</w:t>
      </w:r>
      <w:r w:rsidRPr="00431A00">
        <w:rPr>
          <w:rFonts w:ascii="Arial" w:hAnsi="Arial" w:cs="Arial"/>
          <w:bCs/>
          <w:sz w:val="18"/>
          <w:szCs w:val="18"/>
        </w:rPr>
        <w:t xml:space="preserve">omo o Professor Adriano Moreira observou, “Portugal pertence à União (política) Europeia, Cabo Verde, Guiné e São Tomé são atraídos para a área do franco, Angola ficará abrangida no espaço liderado pela África do Sul, Moçambique entrou para a Comunidade Britânica, e o Brasil dinamiza o Mercosul” (2001:19). Mas todos nós, conjuntamente com Timor, pertencemos à Comunidade dos Países de Língua Portuguesa (CPLP). Na sua Declaração Constitutiva, os </w:t>
      </w:r>
      <w:r w:rsidRPr="00431A00">
        <w:rPr>
          <w:rFonts w:ascii="Arial" w:hAnsi="Arial" w:cs="Arial"/>
          <w:sz w:val="18"/>
          <w:szCs w:val="18"/>
        </w:rPr>
        <w:t xml:space="preserve">Chefes de Estado e de Governo de Angola, Brasil, Cabo Verde, Guiné-Bissau, Moçambique, Portugal e São Tomé e Príncipe, reunidos em Lisboa, no dia 17 de </w:t>
      </w:r>
      <w:r w:rsidR="00493C51" w:rsidRPr="00431A00">
        <w:rPr>
          <w:rFonts w:ascii="Arial" w:hAnsi="Arial" w:cs="Arial"/>
          <w:sz w:val="18"/>
          <w:szCs w:val="18"/>
        </w:rPr>
        <w:t>julho</w:t>
      </w:r>
      <w:r w:rsidRPr="00431A00">
        <w:rPr>
          <w:rFonts w:ascii="Arial" w:hAnsi="Arial" w:cs="Arial"/>
          <w:sz w:val="18"/>
          <w:szCs w:val="18"/>
        </w:rPr>
        <w:t xml:space="preserve"> de 1996, e considerando os bons resultados das reuniões de Ministros dos Negócios Estrangeiros e das Relações Externas dos Países de Língua Portuguesa, realizadas em Brasília em 9 de </w:t>
      </w:r>
      <w:r w:rsidR="00493C51" w:rsidRPr="00431A00">
        <w:rPr>
          <w:rFonts w:ascii="Arial" w:hAnsi="Arial" w:cs="Arial"/>
          <w:sz w:val="18"/>
          <w:szCs w:val="18"/>
        </w:rPr>
        <w:t>fevereiro</w:t>
      </w:r>
      <w:r w:rsidRPr="00431A00">
        <w:rPr>
          <w:rFonts w:ascii="Arial" w:hAnsi="Arial" w:cs="Arial"/>
          <w:sz w:val="18"/>
          <w:szCs w:val="18"/>
        </w:rPr>
        <w:t xml:space="preserve"> de 1994, em Lisboa em 19 de </w:t>
      </w:r>
      <w:r w:rsidR="00493C51" w:rsidRPr="00431A00">
        <w:rPr>
          <w:rFonts w:ascii="Arial" w:hAnsi="Arial" w:cs="Arial"/>
          <w:sz w:val="18"/>
          <w:szCs w:val="18"/>
        </w:rPr>
        <w:t>julho</w:t>
      </w:r>
      <w:r w:rsidRPr="00431A00">
        <w:rPr>
          <w:rFonts w:ascii="Arial" w:hAnsi="Arial" w:cs="Arial"/>
          <w:sz w:val="18"/>
          <w:szCs w:val="18"/>
        </w:rPr>
        <w:t xml:space="preserve"> de 1995, e em Maputo em 18 de </w:t>
      </w:r>
      <w:r w:rsidR="00493C51" w:rsidRPr="00431A00">
        <w:rPr>
          <w:rFonts w:ascii="Arial" w:hAnsi="Arial" w:cs="Arial"/>
          <w:sz w:val="18"/>
          <w:szCs w:val="18"/>
        </w:rPr>
        <w:t>abril</w:t>
      </w:r>
      <w:r w:rsidRPr="00431A00">
        <w:rPr>
          <w:rFonts w:ascii="Arial" w:hAnsi="Arial" w:cs="Arial"/>
          <w:sz w:val="18"/>
          <w:szCs w:val="18"/>
        </w:rPr>
        <w:t xml:space="preserve"> de 1996, bem como dos seus encontros à margem das 48ª, 49ª e 50ª Sessões da Assembleia-Geral das Nações Unidas, reafirmaram que a Língua Portuguesa:</w:t>
      </w:r>
    </w:p>
    <w:p w14:paraId="64D091DF"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 Constitui, entre os </w:t>
      </w:r>
      <w:r w:rsidR="00493C51" w:rsidRPr="00431A00">
        <w:rPr>
          <w:rFonts w:ascii="Arial" w:hAnsi="Arial" w:cs="Arial"/>
          <w:sz w:val="18"/>
          <w:szCs w:val="18"/>
        </w:rPr>
        <w:t>respetivos</w:t>
      </w:r>
      <w:r w:rsidRPr="00431A00">
        <w:rPr>
          <w:rFonts w:ascii="Arial" w:hAnsi="Arial" w:cs="Arial"/>
          <w:sz w:val="18"/>
          <w:szCs w:val="18"/>
        </w:rPr>
        <w:t xml:space="preserve"> Povos, um vínculo histórico e um património comum resultantes de uma convivência multissecular que deve ser valorizada;</w:t>
      </w:r>
    </w:p>
    <w:p w14:paraId="30790EA0"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 É um meio privilegiado de difusão da criação cultural entre os povos que falam português e de </w:t>
      </w:r>
      <w:r w:rsidR="00493C51" w:rsidRPr="00431A00">
        <w:rPr>
          <w:rFonts w:ascii="Arial" w:hAnsi="Arial" w:cs="Arial"/>
          <w:sz w:val="18"/>
          <w:szCs w:val="18"/>
        </w:rPr>
        <w:t>projeção</w:t>
      </w:r>
      <w:r w:rsidRPr="00431A00">
        <w:rPr>
          <w:rFonts w:ascii="Arial" w:hAnsi="Arial" w:cs="Arial"/>
          <w:sz w:val="18"/>
          <w:szCs w:val="18"/>
        </w:rPr>
        <w:t xml:space="preserve"> internacional dos seus valores culturais, numa </w:t>
      </w:r>
      <w:r w:rsidR="00493C51" w:rsidRPr="00431A00">
        <w:rPr>
          <w:rFonts w:ascii="Arial" w:hAnsi="Arial" w:cs="Arial"/>
          <w:sz w:val="18"/>
          <w:szCs w:val="18"/>
        </w:rPr>
        <w:t>perspetiva</w:t>
      </w:r>
      <w:r w:rsidRPr="00431A00">
        <w:rPr>
          <w:rFonts w:ascii="Arial" w:hAnsi="Arial" w:cs="Arial"/>
          <w:sz w:val="18"/>
          <w:szCs w:val="18"/>
        </w:rPr>
        <w:t xml:space="preserve"> aberta e universalista;</w:t>
      </w:r>
    </w:p>
    <w:p w14:paraId="2F32D835"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 É igualmente, no plano mundial, fundamento de uma </w:t>
      </w:r>
      <w:r w:rsidR="00493C51" w:rsidRPr="00431A00">
        <w:rPr>
          <w:rFonts w:ascii="Arial" w:hAnsi="Arial" w:cs="Arial"/>
          <w:sz w:val="18"/>
          <w:szCs w:val="18"/>
        </w:rPr>
        <w:t>atuação</w:t>
      </w:r>
      <w:r w:rsidRPr="00431A00">
        <w:rPr>
          <w:rFonts w:ascii="Arial" w:hAnsi="Arial" w:cs="Arial"/>
          <w:sz w:val="18"/>
          <w:szCs w:val="18"/>
        </w:rPr>
        <w:t xml:space="preserve"> conjunta cada vez mais significativa e influente;</w:t>
      </w:r>
    </w:p>
    <w:p w14:paraId="4C9D390D"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Tende a ser, pela sua expansão, um instrumento de comunicação e de trabalho nas organizações internacionais e permite a cada um dos Países, no contexto regional próprio, ser o intérprete de interesses e aspirações que a todos são comuns.” Queriam, assim “Incrementar o intercâmbio cultural e a difusão da criação intelectual e artística no espaço da Língua Portuguesa, utilizando todos os meios de comunicação e os mecanismos internacionais de cooperação;</w:t>
      </w:r>
    </w:p>
    <w:p w14:paraId="46A292B8"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lastRenderedPageBreak/>
        <w:t>• Envidar esforços no sentido do estabelecimento em alguns Países-Membros de formas concretas de cooperação entre a Língua Portuguesa e outras línguas nacionais nos domínios da investigação e da sua valorização;</w:t>
      </w:r>
    </w:p>
    <w:p w14:paraId="65E3855E"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 Dinamizar e aprofundar a cooperação no domínio universitário, no da formação profissional e nos diversos </w:t>
      </w:r>
      <w:r w:rsidR="00493C51" w:rsidRPr="00431A00">
        <w:rPr>
          <w:rFonts w:ascii="Arial" w:hAnsi="Arial" w:cs="Arial"/>
          <w:sz w:val="18"/>
          <w:szCs w:val="18"/>
        </w:rPr>
        <w:t>setores</w:t>
      </w:r>
      <w:r w:rsidRPr="00431A00">
        <w:rPr>
          <w:rFonts w:ascii="Arial" w:hAnsi="Arial" w:cs="Arial"/>
          <w:sz w:val="18"/>
          <w:szCs w:val="18"/>
        </w:rPr>
        <w:t xml:space="preserve"> da investigação científica e tecnológica com vista a uma crescente valorização dos seus recursos humanos e naturais, bem como promover e reforçar as políticas de formação de quadros;</w:t>
      </w:r>
    </w:p>
    <w:p w14:paraId="64804FE5"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Promover medidas, particularmente no domínio pedagógico e judicial, visando a total erradicação do racismo, da discriminação racial e da xenofobia”. Foi nessa altura que decidiram constituir a Comunidade dos Países de Língua Portuguesa.</w:t>
      </w:r>
    </w:p>
    <w:p w14:paraId="298601D9" w14:textId="77777777" w:rsidR="00742CB0"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Esta Declaração Constitutiva foi ratificada pela República de Angola a 28 de </w:t>
      </w:r>
      <w:r w:rsidR="00493C51" w:rsidRPr="00431A00">
        <w:rPr>
          <w:rFonts w:ascii="Arial" w:hAnsi="Arial" w:cs="Arial"/>
          <w:sz w:val="18"/>
          <w:szCs w:val="18"/>
        </w:rPr>
        <w:t>julho</w:t>
      </w:r>
      <w:r w:rsidRPr="00431A00">
        <w:rPr>
          <w:rFonts w:ascii="Arial" w:hAnsi="Arial" w:cs="Arial"/>
          <w:sz w:val="18"/>
          <w:szCs w:val="18"/>
        </w:rPr>
        <w:t xml:space="preserve"> de 1997; a República Federativa do Brasil ratificou a 25 de </w:t>
      </w:r>
      <w:r w:rsidR="00493C51" w:rsidRPr="00431A00">
        <w:rPr>
          <w:rFonts w:ascii="Arial" w:hAnsi="Arial" w:cs="Arial"/>
          <w:sz w:val="18"/>
          <w:szCs w:val="18"/>
        </w:rPr>
        <w:t>março</w:t>
      </w:r>
      <w:r w:rsidRPr="00431A00">
        <w:rPr>
          <w:rFonts w:ascii="Arial" w:hAnsi="Arial" w:cs="Arial"/>
          <w:sz w:val="18"/>
          <w:szCs w:val="18"/>
        </w:rPr>
        <w:t xml:space="preserve"> de 1997 e depositou no Secretariado Executivo a 5 de </w:t>
      </w:r>
      <w:r w:rsidR="00493C51" w:rsidRPr="00431A00">
        <w:rPr>
          <w:rFonts w:ascii="Arial" w:hAnsi="Arial" w:cs="Arial"/>
          <w:sz w:val="18"/>
          <w:szCs w:val="18"/>
        </w:rPr>
        <w:t>maio</w:t>
      </w:r>
      <w:r w:rsidRPr="00431A00">
        <w:rPr>
          <w:rFonts w:ascii="Arial" w:hAnsi="Arial" w:cs="Arial"/>
          <w:sz w:val="18"/>
          <w:szCs w:val="18"/>
        </w:rPr>
        <w:t xml:space="preserve"> de 1998; a República de Cabo Verde ratificou a 7 de </w:t>
      </w:r>
      <w:r w:rsidR="00493C51" w:rsidRPr="00431A00">
        <w:rPr>
          <w:rFonts w:ascii="Arial" w:hAnsi="Arial" w:cs="Arial"/>
          <w:sz w:val="18"/>
          <w:szCs w:val="18"/>
        </w:rPr>
        <w:t>março</w:t>
      </w:r>
      <w:r w:rsidRPr="00431A00">
        <w:rPr>
          <w:rFonts w:ascii="Arial" w:hAnsi="Arial" w:cs="Arial"/>
          <w:sz w:val="18"/>
          <w:szCs w:val="18"/>
        </w:rPr>
        <w:t xml:space="preserve"> de 1997 e depositou no Secretariado Executivo a 19 de </w:t>
      </w:r>
      <w:r w:rsidR="00493C51" w:rsidRPr="00431A00">
        <w:rPr>
          <w:rFonts w:ascii="Arial" w:hAnsi="Arial" w:cs="Arial"/>
          <w:sz w:val="18"/>
          <w:szCs w:val="18"/>
        </w:rPr>
        <w:t>junho</w:t>
      </w:r>
      <w:r w:rsidRPr="00431A00">
        <w:rPr>
          <w:rFonts w:ascii="Arial" w:hAnsi="Arial" w:cs="Arial"/>
          <w:sz w:val="18"/>
          <w:szCs w:val="18"/>
        </w:rPr>
        <w:t xml:space="preserve"> de 1998; a República da Guiné-Bissau ratificou a 8 de </w:t>
      </w:r>
      <w:r w:rsidR="00493C51" w:rsidRPr="00431A00">
        <w:rPr>
          <w:rFonts w:ascii="Arial" w:hAnsi="Arial" w:cs="Arial"/>
          <w:sz w:val="18"/>
          <w:szCs w:val="18"/>
        </w:rPr>
        <w:t>maio</w:t>
      </w:r>
      <w:r w:rsidRPr="00431A00">
        <w:rPr>
          <w:rFonts w:ascii="Arial" w:hAnsi="Arial" w:cs="Arial"/>
          <w:sz w:val="18"/>
          <w:szCs w:val="18"/>
        </w:rPr>
        <w:t xml:space="preserve"> de 1997 e a República de Moçambique ratificou a 1 de </w:t>
      </w:r>
      <w:r w:rsidR="00493C51" w:rsidRPr="00431A00">
        <w:rPr>
          <w:rFonts w:ascii="Arial" w:hAnsi="Arial" w:cs="Arial"/>
          <w:sz w:val="18"/>
          <w:szCs w:val="18"/>
        </w:rPr>
        <w:t>julho</w:t>
      </w:r>
      <w:r w:rsidRPr="00431A00">
        <w:rPr>
          <w:rFonts w:ascii="Arial" w:hAnsi="Arial" w:cs="Arial"/>
          <w:sz w:val="18"/>
          <w:szCs w:val="18"/>
        </w:rPr>
        <w:t xml:space="preserve"> de 1997. A República Portuguesa ratificou a 8 de </w:t>
      </w:r>
      <w:r w:rsidR="00493C51" w:rsidRPr="00431A00">
        <w:rPr>
          <w:rFonts w:ascii="Arial" w:hAnsi="Arial" w:cs="Arial"/>
          <w:sz w:val="18"/>
          <w:szCs w:val="18"/>
        </w:rPr>
        <w:t>julho</w:t>
      </w:r>
      <w:r w:rsidRPr="00431A00">
        <w:rPr>
          <w:rFonts w:ascii="Arial" w:hAnsi="Arial" w:cs="Arial"/>
          <w:sz w:val="18"/>
          <w:szCs w:val="18"/>
        </w:rPr>
        <w:t xml:space="preserve"> de 1997 e depositou no Secretariado Executivo a 31 de </w:t>
      </w:r>
      <w:r w:rsidR="00493C51" w:rsidRPr="00431A00">
        <w:rPr>
          <w:rFonts w:ascii="Arial" w:hAnsi="Arial" w:cs="Arial"/>
          <w:sz w:val="18"/>
          <w:szCs w:val="18"/>
        </w:rPr>
        <w:t>julho</w:t>
      </w:r>
      <w:r w:rsidRPr="00431A00">
        <w:rPr>
          <w:rFonts w:ascii="Arial" w:hAnsi="Arial" w:cs="Arial"/>
          <w:sz w:val="18"/>
          <w:szCs w:val="18"/>
        </w:rPr>
        <w:t xml:space="preserve"> de 1998. A República Democrática de São Tomé e Príncipe ratificou a 28 de </w:t>
      </w:r>
      <w:r w:rsidR="00493C51" w:rsidRPr="00431A00">
        <w:rPr>
          <w:rFonts w:ascii="Arial" w:hAnsi="Arial" w:cs="Arial"/>
          <w:sz w:val="18"/>
          <w:szCs w:val="18"/>
        </w:rPr>
        <w:t>outubro</w:t>
      </w:r>
      <w:r w:rsidRPr="00431A00">
        <w:rPr>
          <w:rFonts w:ascii="Arial" w:hAnsi="Arial" w:cs="Arial"/>
          <w:sz w:val="18"/>
          <w:szCs w:val="18"/>
        </w:rPr>
        <w:t xml:space="preserve"> de 1997 e mais tarde Timor-Leste aderiu em 1 de </w:t>
      </w:r>
      <w:r w:rsidR="00493C51" w:rsidRPr="00431A00">
        <w:rPr>
          <w:rFonts w:ascii="Arial" w:hAnsi="Arial" w:cs="Arial"/>
          <w:sz w:val="18"/>
          <w:szCs w:val="18"/>
        </w:rPr>
        <w:t>agosto</w:t>
      </w:r>
      <w:r w:rsidRPr="00431A00">
        <w:rPr>
          <w:rFonts w:ascii="Arial" w:hAnsi="Arial" w:cs="Arial"/>
          <w:sz w:val="18"/>
          <w:szCs w:val="18"/>
        </w:rPr>
        <w:t xml:space="preserve"> de 2002. Mas além da CPLP existem outras instâncias internacionais que visam a defesa da Língua Portuguesa como património mundial. </w:t>
      </w:r>
    </w:p>
    <w:p w14:paraId="1501ACC3" w14:textId="77777777" w:rsidR="00566B21" w:rsidRPr="00431A00" w:rsidRDefault="00566B21"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 Associação das Universidade de Língua Portuguesa (AULP) é uma Organização Não Governamental, fundada em 1986 na cidade da Praia, Cabo Verde, com a sua sede em Lisboa, que visa promover a cooperação entre as Universidades e Instituições de Ensino e Investigação de nível superior que dela sejam membros. O </w:t>
      </w:r>
      <w:r w:rsidR="00493C51" w:rsidRPr="00431A00">
        <w:rPr>
          <w:rFonts w:ascii="Arial" w:hAnsi="Arial" w:cs="Arial"/>
          <w:bCs/>
          <w:sz w:val="18"/>
          <w:szCs w:val="18"/>
        </w:rPr>
        <w:t>objetivo</w:t>
      </w:r>
      <w:r w:rsidRPr="00431A00">
        <w:rPr>
          <w:rFonts w:ascii="Arial" w:hAnsi="Arial" w:cs="Arial"/>
          <w:bCs/>
          <w:sz w:val="18"/>
          <w:szCs w:val="18"/>
        </w:rPr>
        <w:t xml:space="preserve"> principal</w:t>
      </w:r>
      <w:r w:rsidRPr="00431A00">
        <w:rPr>
          <w:rFonts w:ascii="Arial" w:hAnsi="Arial" w:cs="Arial"/>
          <w:sz w:val="18"/>
          <w:szCs w:val="18"/>
        </w:rPr>
        <w:t xml:space="preserve"> é a salvaguarda e o desenvolvimento da língua comum: o Português. Tem como </w:t>
      </w:r>
      <w:r w:rsidR="00493C51" w:rsidRPr="00431A00">
        <w:rPr>
          <w:rFonts w:ascii="Arial" w:hAnsi="Arial" w:cs="Arial"/>
          <w:bCs/>
          <w:sz w:val="18"/>
          <w:szCs w:val="18"/>
        </w:rPr>
        <w:t>atividades</w:t>
      </w:r>
      <w:r w:rsidRPr="00431A00">
        <w:rPr>
          <w:rFonts w:ascii="Arial" w:hAnsi="Arial" w:cs="Arial"/>
          <w:bCs/>
          <w:sz w:val="18"/>
          <w:szCs w:val="18"/>
        </w:rPr>
        <w:t xml:space="preserve"> específicas</w:t>
      </w:r>
      <w:r w:rsidRPr="00431A00">
        <w:rPr>
          <w:rFonts w:ascii="Arial" w:hAnsi="Arial" w:cs="Arial"/>
          <w:sz w:val="18"/>
          <w:szCs w:val="18"/>
        </w:rPr>
        <w:t>, as seguintes:</w:t>
      </w:r>
    </w:p>
    <w:p w14:paraId="7C4D80E4" w14:textId="77777777" w:rsidR="00566B21" w:rsidRPr="00431A00" w:rsidRDefault="00566B21" w:rsidP="00D869A4">
      <w:pPr>
        <w:numPr>
          <w:ilvl w:val="0"/>
          <w:numId w:val="9"/>
        </w:numPr>
        <w:spacing w:line="360" w:lineRule="auto"/>
        <w:ind w:left="0" w:firstLine="720"/>
        <w:jc w:val="both"/>
        <w:rPr>
          <w:rFonts w:ascii="Arial" w:hAnsi="Arial" w:cs="Arial"/>
          <w:sz w:val="18"/>
          <w:szCs w:val="18"/>
        </w:rPr>
      </w:pPr>
      <w:r w:rsidRPr="00431A00">
        <w:rPr>
          <w:rFonts w:ascii="Arial" w:hAnsi="Arial" w:cs="Arial"/>
          <w:sz w:val="18"/>
          <w:szCs w:val="18"/>
        </w:rPr>
        <w:t xml:space="preserve">“Promover </w:t>
      </w:r>
      <w:r w:rsidR="00493C51" w:rsidRPr="00431A00">
        <w:rPr>
          <w:rFonts w:ascii="Arial" w:hAnsi="Arial" w:cs="Arial"/>
          <w:sz w:val="18"/>
          <w:szCs w:val="18"/>
        </w:rPr>
        <w:t>projetos</w:t>
      </w:r>
      <w:r w:rsidRPr="00431A00">
        <w:rPr>
          <w:rFonts w:ascii="Arial" w:hAnsi="Arial" w:cs="Arial"/>
          <w:sz w:val="18"/>
          <w:szCs w:val="18"/>
        </w:rPr>
        <w:t xml:space="preserve"> de investigação científica e tecnológica, estimulando o conhecimento da realidade e o desenvolvimento de cada um dos países;</w:t>
      </w:r>
    </w:p>
    <w:p w14:paraId="445692AE" w14:textId="77777777" w:rsidR="00566B21" w:rsidRPr="00431A00" w:rsidRDefault="00566B21" w:rsidP="00D869A4">
      <w:pPr>
        <w:numPr>
          <w:ilvl w:val="0"/>
          <w:numId w:val="9"/>
        </w:numPr>
        <w:spacing w:line="360" w:lineRule="auto"/>
        <w:ind w:left="0" w:firstLine="720"/>
        <w:jc w:val="both"/>
        <w:rPr>
          <w:rFonts w:ascii="Arial" w:hAnsi="Arial" w:cs="Arial"/>
          <w:sz w:val="18"/>
          <w:szCs w:val="18"/>
        </w:rPr>
      </w:pPr>
      <w:r w:rsidRPr="00431A00">
        <w:rPr>
          <w:rFonts w:ascii="Arial" w:hAnsi="Arial" w:cs="Arial"/>
          <w:sz w:val="18"/>
          <w:szCs w:val="18"/>
        </w:rPr>
        <w:t>Incrementar o intercâmbio de docentes, investigadores, estudantes e técnicos;</w:t>
      </w:r>
    </w:p>
    <w:p w14:paraId="4845EDC2" w14:textId="77777777" w:rsidR="00566B21" w:rsidRPr="00431A00" w:rsidRDefault="00566B21" w:rsidP="00D869A4">
      <w:pPr>
        <w:numPr>
          <w:ilvl w:val="0"/>
          <w:numId w:val="9"/>
        </w:numPr>
        <w:spacing w:line="360" w:lineRule="auto"/>
        <w:ind w:left="0" w:firstLine="720"/>
        <w:jc w:val="both"/>
        <w:rPr>
          <w:rFonts w:ascii="Arial" w:hAnsi="Arial" w:cs="Arial"/>
          <w:sz w:val="18"/>
          <w:szCs w:val="18"/>
        </w:rPr>
      </w:pPr>
      <w:r w:rsidRPr="00431A00">
        <w:rPr>
          <w:rFonts w:ascii="Arial" w:hAnsi="Arial" w:cs="Arial"/>
          <w:sz w:val="18"/>
          <w:szCs w:val="18"/>
        </w:rPr>
        <w:t>Estimular acordos bilaterais entre as diversas instituições, com particular destaque para o reconhecimento mútuo de habilitações literárias e graus académicos e científicos;</w:t>
      </w:r>
    </w:p>
    <w:p w14:paraId="3DBF0F6E" w14:textId="77777777" w:rsidR="00566B21" w:rsidRPr="00431A00" w:rsidRDefault="00566B21" w:rsidP="00D869A4">
      <w:pPr>
        <w:numPr>
          <w:ilvl w:val="0"/>
          <w:numId w:val="9"/>
        </w:numPr>
        <w:spacing w:line="360" w:lineRule="auto"/>
        <w:ind w:left="0" w:firstLine="720"/>
        <w:jc w:val="both"/>
        <w:rPr>
          <w:rFonts w:ascii="Arial" w:hAnsi="Arial" w:cs="Arial"/>
          <w:sz w:val="18"/>
          <w:szCs w:val="18"/>
        </w:rPr>
      </w:pPr>
      <w:r w:rsidRPr="00431A00">
        <w:rPr>
          <w:rFonts w:ascii="Arial" w:hAnsi="Arial" w:cs="Arial"/>
          <w:sz w:val="18"/>
          <w:szCs w:val="18"/>
        </w:rPr>
        <w:t>Fomentar a reflexão sobre o papel da Educação Superior;</w:t>
      </w:r>
    </w:p>
    <w:p w14:paraId="65BFD4A3" w14:textId="77777777" w:rsidR="00566B21" w:rsidRPr="00431A00" w:rsidRDefault="00566B21" w:rsidP="00D869A4">
      <w:pPr>
        <w:numPr>
          <w:ilvl w:val="0"/>
          <w:numId w:val="9"/>
        </w:numPr>
        <w:spacing w:line="360" w:lineRule="auto"/>
        <w:ind w:left="0" w:firstLine="720"/>
        <w:jc w:val="both"/>
        <w:rPr>
          <w:rFonts w:ascii="Arial" w:hAnsi="Arial" w:cs="Arial"/>
          <w:sz w:val="18"/>
          <w:szCs w:val="18"/>
        </w:rPr>
      </w:pPr>
      <w:r w:rsidRPr="00431A00">
        <w:rPr>
          <w:rFonts w:ascii="Arial" w:hAnsi="Arial" w:cs="Arial"/>
          <w:sz w:val="18"/>
          <w:szCs w:val="18"/>
        </w:rPr>
        <w:t>Apoiar a criação de novas estruturas de ensino e de investigação”.</w:t>
      </w:r>
    </w:p>
    <w:p w14:paraId="0B4D5DB7"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AULP tem desenvolvido diversos </w:t>
      </w:r>
      <w:r w:rsidR="00493C51" w:rsidRPr="00431A00">
        <w:rPr>
          <w:rFonts w:ascii="Arial" w:hAnsi="Arial" w:cs="Arial"/>
          <w:sz w:val="18"/>
          <w:szCs w:val="18"/>
        </w:rPr>
        <w:t>projetos</w:t>
      </w:r>
      <w:r w:rsidRPr="00431A00">
        <w:rPr>
          <w:rFonts w:ascii="Arial" w:hAnsi="Arial" w:cs="Arial"/>
          <w:sz w:val="18"/>
          <w:szCs w:val="18"/>
        </w:rPr>
        <w:t xml:space="preserve"> que, de forma geral, podem ser identificados por: </w:t>
      </w:r>
      <w:r w:rsidR="00493C51" w:rsidRPr="00431A00">
        <w:rPr>
          <w:rFonts w:ascii="Arial" w:hAnsi="Arial" w:cs="Arial"/>
          <w:i/>
          <w:iCs/>
          <w:sz w:val="18"/>
          <w:szCs w:val="18"/>
        </w:rPr>
        <w:t>Projeto</w:t>
      </w:r>
      <w:r w:rsidRPr="00431A00">
        <w:rPr>
          <w:rFonts w:ascii="Arial" w:hAnsi="Arial" w:cs="Arial"/>
          <w:i/>
          <w:iCs/>
          <w:sz w:val="18"/>
          <w:szCs w:val="18"/>
        </w:rPr>
        <w:t xml:space="preserve"> Intercâmbio,</w:t>
      </w:r>
      <w:r w:rsidRPr="00431A00">
        <w:rPr>
          <w:rFonts w:ascii="Arial" w:hAnsi="Arial" w:cs="Arial"/>
          <w:sz w:val="18"/>
          <w:szCs w:val="18"/>
        </w:rPr>
        <w:t xml:space="preserve"> </w:t>
      </w:r>
      <w:r w:rsidR="00493C51" w:rsidRPr="00431A00">
        <w:rPr>
          <w:rFonts w:ascii="Arial" w:hAnsi="Arial" w:cs="Arial"/>
          <w:i/>
          <w:iCs/>
          <w:sz w:val="18"/>
          <w:szCs w:val="18"/>
        </w:rPr>
        <w:t>Projeto</w:t>
      </w:r>
      <w:r w:rsidRPr="00431A00">
        <w:rPr>
          <w:rFonts w:ascii="Arial" w:hAnsi="Arial" w:cs="Arial"/>
          <w:i/>
          <w:iCs/>
          <w:sz w:val="18"/>
          <w:szCs w:val="18"/>
        </w:rPr>
        <w:t xml:space="preserve"> Formação Avançada, </w:t>
      </w:r>
      <w:r w:rsidR="00493C51" w:rsidRPr="00431A00">
        <w:rPr>
          <w:rFonts w:ascii="Arial" w:hAnsi="Arial" w:cs="Arial"/>
          <w:i/>
          <w:iCs/>
          <w:sz w:val="18"/>
          <w:szCs w:val="18"/>
        </w:rPr>
        <w:t>Projeto</w:t>
      </w:r>
      <w:r w:rsidRPr="00431A00">
        <w:rPr>
          <w:rFonts w:ascii="Arial" w:hAnsi="Arial" w:cs="Arial"/>
          <w:i/>
          <w:iCs/>
          <w:sz w:val="18"/>
          <w:szCs w:val="18"/>
        </w:rPr>
        <w:t xml:space="preserve"> Publicações</w:t>
      </w:r>
      <w:r w:rsidRPr="00431A00">
        <w:rPr>
          <w:rFonts w:ascii="Arial" w:hAnsi="Arial" w:cs="Arial"/>
          <w:sz w:val="18"/>
          <w:szCs w:val="18"/>
        </w:rPr>
        <w:t xml:space="preserve"> e </w:t>
      </w:r>
      <w:r w:rsidR="00493C51" w:rsidRPr="00431A00">
        <w:rPr>
          <w:rFonts w:ascii="Arial" w:hAnsi="Arial" w:cs="Arial"/>
          <w:i/>
          <w:iCs/>
          <w:sz w:val="18"/>
          <w:szCs w:val="18"/>
        </w:rPr>
        <w:t>Projeto</w:t>
      </w:r>
      <w:r w:rsidRPr="00431A00">
        <w:rPr>
          <w:rFonts w:ascii="Arial" w:hAnsi="Arial" w:cs="Arial"/>
          <w:i/>
          <w:iCs/>
          <w:sz w:val="18"/>
          <w:szCs w:val="18"/>
        </w:rPr>
        <w:t xml:space="preserve"> Encontros</w:t>
      </w:r>
      <w:r w:rsidRPr="00431A00">
        <w:rPr>
          <w:rFonts w:ascii="Arial" w:hAnsi="Arial" w:cs="Arial"/>
          <w:sz w:val="18"/>
          <w:szCs w:val="18"/>
        </w:rPr>
        <w:t xml:space="preserve"> destinados a abordar problemas da Língua e do Desenvolvimento dos Países de Língua Oficial Portuguesa.</w:t>
      </w:r>
    </w:p>
    <w:p w14:paraId="3210E98F" w14:textId="77777777" w:rsidR="00566B21" w:rsidRPr="00431A00" w:rsidRDefault="00566B21" w:rsidP="00D869A4">
      <w:pPr>
        <w:spacing w:line="360" w:lineRule="auto"/>
        <w:ind w:left="708"/>
        <w:jc w:val="both"/>
        <w:rPr>
          <w:rFonts w:ascii="Arial" w:hAnsi="Arial" w:cs="Arial"/>
          <w:i/>
          <w:sz w:val="18"/>
          <w:szCs w:val="18"/>
        </w:rPr>
      </w:pPr>
      <w:bookmarkStart w:id="22" w:name="sadc"/>
      <w:bookmarkStart w:id="23" w:name="unesco"/>
      <w:bookmarkEnd w:id="22"/>
      <w:bookmarkEnd w:id="23"/>
      <w:r w:rsidRPr="00431A00">
        <w:rPr>
          <w:rFonts w:ascii="Arial" w:hAnsi="Arial" w:cs="Arial"/>
          <w:sz w:val="18"/>
          <w:szCs w:val="18"/>
        </w:rPr>
        <w:t xml:space="preserve">Também há instituições internacionais que figuram na Plataforma Portuguesa das Organizações Não-Governamentais e que desenvolvem a defesa do Português como Língua Mundial: a Missão Permanente de Portugal junto das Organizações Internacionais em Viena, a OIM – Organização Internacional para as Migrações – Missão em Portugal, na ONU – Organização das Nações Unidas, há a Secção das Organizações Não Governamentais do departamento de informação pública, a Missão Permanente de Portugal junto da Organização das Nações Unidas, a Missão Permanente de Portugal junto da UNESCO, a Missão Permanente junto dos Organismos e Organizações Internacionais em Genebra e do Departamento Europeu das Nações Unidas e a UCCLA –  União das Cidades Capitais </w:t>
      </w:r>
      <w:proofErr w:type="spellStart"/>
      <w:r w:rsidRPr="00431A00">
        <w:rPr>
          <w:rFonts w:ascii="Arial" w:hAnsi="Arial" w:cs="Arial"/>
          <w:sz w:val="18"/>
          <w:szCs w:val="18"/>
        </w:rPr>
        <w:t>Luso-Afro-Américo-Asiáticas</w:t>
      </w:r>
      <w:proofErr w:type="spellEnd"/>
      <w:r w:rsidRPr="00431A00">
        <w:rPr>
          <w:rFonts w:ascii="Arial" w:hAnsi="Arial" w:cs="Arial"/>
          <w:sz w:val="18"/>
          <w:szCs w:val="18"/>
        </w:rPr>
        <w:t xml:space="preserve"> e certamente outras instituições ainda.</w:t>
      </w:r>
    </w:p>
    <w:p w14:paraId="4DDCCFA4" w14:textId="77777777" w:rsidR="00566B21" w:rsidRPr="00431A00" w:rsidRDefault="00566B21" w:rsidP="00D869A4">
      <w:pPr>
        <w:spacing w:line="360" w:lineRule="auto"/>
        <w:ind w:left="708"/>
        <w:jc w:val="both"/>
        <w:rPr>
          <w:rFonts w:ascii="Arial" w:hAnsi="Arial" w:cs="Arial"/>
          <w:sz w:val="18"/>
          <w:szCs w:val="18"/>
        </w:rPr>
      </w:pPr>
      <w:r w:rsidRPr="00431A00">
        <w:rPr>
          <w:rFonts w:ascii="Arial" w:hAnsi="Arial" w:cs="Arial"/>
          <w:sz w:val="18"/>
          <w:szCs w:val="18"/>
        </w:rPr>
        <w:t xml:space="preserve">A Língua Portuguesa tem lutado pelo seu reconhecimento em variadas instituições internacionais, como por exemplo, na Organização Internacional do Trabalho. Os PALOP aderiram à OIT na segunda metade dos anos 70, imediatamente após as </w:t>
      </w:r>
      <w:r w:rsidR="00493C51" w:rsidRPr="00431A00">
        <w:rPr>
          <w:rFonts w:ascii="Arial" w:hAnsi="Arial" w:cs="Arial"/>
          <w:sz w:val="18"/>
          <w:szCs w:val="18"/>
        </w:rPr>
        <w:t>respetivas</w:t>
      </w:r>
      <w:r w:rsidRPr="00431A00">
        <w:rPr>
          <w:rFonts w:ascii="Arial" w:hAnsi="Arial" w:cs="Arial"/>
          <w:sz w:val="18"/>
          <w:szCs w:val="18"/>
        </w:rPr>
        <w:t xml:space="preserve"> independências. Na orgânica da OIT, estes cinco novos Estados-Membros (e, mais tarde, Timor Lorosae) ficaram cobertos pela rede de Escritórios que em África (e na Ásia) tinham, naturalmente, sido instalados em países francófonos ou anglófonos após o grande movimento de descolonização dos anos 50 e 60. Mas não sendo o Português uma língua oficial do sistema das Nações Unidas, a documentação </w:t>
      </w:r>
      <w:r w:rsidRPr="00431A00">
        <w:rPr>
          <w:rFonts w:ascii="Arial" w:hAnsi="Arial" w:cs="Arial"/>
          <w:sz w:val="18"/>
          <w:szCs w:val="18"/>
        </w:rPr>
        <w:lastRenderedPageBreak/>
        <w:t>produzida só muito raramente era traduzida para português. Por outro lado, a capacidade de intervenção dos delegados lusófonos nas grandes Conferências e reuniões técnicas da Organização era muitas vezes limitada por problemas linguísticos. A partir de meados dos anos 90, começaram a surgir alguns sinais animadores de emancipação do Português na OIT. A partir da adesão de Timor-Leste independente à CPLP passámos a constituir-nos num grupo linguístico de mais de 250 milhões de falantes, reunindo oito países. O papel da língua portuguesa saiu igualmente valorizado através de um importante acordo com Portugal sobre a utilização do Português como língua de trabalho da Conferência da OIT. Nesse quadro, o Português passou, a partir de 2000, a ser língua de trabalho (passiva) quer nas comissões quer nas sessões plenárias da Conferência na</w:t>
      </w:r>
      <w:r w:rsidRPr="00431A00">
        <w:t xml:space="preserve"> </w:t>
      </w:r>
      <w:r w:rsidRPr="00431A00">
        <w:rPr>
          <w:rFonts w:ascii="Arial" w:hAnsi="Arial" w:cs="Arial"/>
          <w:sz w:val="18"/>
          <w:szCs w:val="18"/>
        </w:rPr>
        <w:t>qual participam mais de uma centena de delegados lusófonos.</w:t>
      </w:r>
    </w:p>
    <w:p w14:paraId="2B16A55D" w14:textId="77777777" w:rsidR="00566B21" w:rsidRPr="00431A00" w:rsidRDefault="00566B21" w:rsidP="00D869A4">
      <w:pPr>
        <w:spacing w:line="360" w:lineRule="auto"/>
        <w:ind w:firstLine="720"/>
        <w:jc w:val="both"/>
        <w:rPr>
          <w:rFonts w:ascii="Arial" w:hAnsi="Arial" w:cs="Arial"/>
          <w:sz w:val="18"/>
          <w:szCs w:val="18"/>
        </w:rPr>
      </w:pPr>
    </w:p>
    <w:p w14:paraId="1ED2B203" w14:textId="77777777" w:rsidR="00566B21" w:rsidRPr="00431A00" w:rsidRDefault="00966D1B" w:rsidP="00D869A4">
      <w:pPr>
        <w:pStyle w:val="Heading9"/>
        <w:spacing w:line="360" w:lineRule="auto"/>
        <w:jc w:val="both"/>
      </w:pPr>
      <w:r w:rsidRPr="00431A00">
        <w:t xml:space="preserve">4. </w:t>
      </w:r>
      <w:r w:rsidR="00566B21" w:rsidRPr="00431A00">
        <w:t>O Português Europeu</w:t>
      </w:r>
    </w:p>
    <w:p w14:paraId="1403CCAC" w14:textId="77777777" w:rsidR="001737CB" w:rsidRPr="00431A00" w:rsidRDefault="001737CB" w:rsidP="00D869A4">
      <w:pPr>
        <w:spacing w:line="360" w:lineRule="auto"/>
        <w:ind w:firstLine="720"/>
        <w:jc w:val="both"/>
        <w:rPr>
          <w:rFonts w:ascii="Arial" w:hAnsi="Arial" w:cs="Arial"/>
          <w:sz w:val="18"/>
          <w:szCs w:val="18"/>
        </w:rPr>
      </w:pPr>
    </w:p>
    <w:p w14:paraId="70CFA312" w14:textId="77777777" w:rsidR="00742CB0"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Segundo afirmam Manuela Silva e Heloísa </w:t>
      </w:r>
      <w:proofErr w:type="spellStart"/>
      <w:r w:rsidRPr="00431A00">
        <w:rPr>
          <w:rFonts w:ascii="Arial" w:hAnsi="Arial" w:cs="Arial"/>
          <w:sz w:val="18"/>
          <w:szCs w:val="18"/>
        </w:rPr>
        <w:t>Perista</w:t>
      </w:r>
      <w:proofErr w:type="spellEnd"/>
      <w:r w:rsidRPr="00431A00">
        <w:rPr>
          <w:rFonts w:ascii="Arial" w:hAnsi="Arial" w:cs="Arial"/>
          <w:sz w:val="18"/>
          <w:szCs w:val="18"/>
        </w:rPr>
        <w:t xml:space="preserve">, “não é uma fatalidade para Portugal continuar a ser, ao longo dos próximos anos, uma periferia </w:t>
      </w:r>
      <w:r w:rsidR="00903C2F" w:rsidRPr="00431A00">
        <w:rPr>
          <w:rFonts w:ascii="Arial" w:hAnsi="Arial" w:cs="Arial"/>
          <w:sz w:val="18"/>
          <w:szCs w:val="18"/>
        </w:rPr>
        <w:t>subdesenvolvida</w:t>
      </w:r>
      <w:r w:rsidRPr="00431A00">
        <w:rPr>
          <w:rFonts w:ascii="Arial" w:hAnsi="Arial" w:cs="Arial"/>
          <w:sz w:val="18"/>
          <w:szCs w:val="18"/>
        </w:rPr>
        <w:t xml:space="preserve"> da Europa” (1995:10). Portugal pode ser um parceiro </w:t>
      </w:r>
      <w:r w:rsidR="00493C51" w:rsidRPr="00431A00">
        <w:rPr>
          <w:rFonts w:ascii="Arial" w:hAnsi="Arial" w:cs="Arial"/>
          <w:sz w:val="18"/>
          <w:szCs w:val="18"/>
        </w:rPr>
        <w:t>ativo</w:t>
      </w:r>
      <w:r w:rsidRPr="00431A00">
        <w:rPr>
          <w:rFonts w:ascii="Arial" w:hAnsi="Arial" w:cs="Arial"/>
          <w:sz w:val="18"/>
          <w:szCs w:val="18"/>
        </w:rPr>
        <w:t xml:space="preserve"> na defesa da Língua Portuguesa como </w:t>
      </w:r>
      <w:r w:rsidR="00493C51" w:rsidRPr="00431A00">
        <w:rPr>
          <w:rFonts w:ascii="Arial" w:hAnsi="Arial" w:cs="Arial"/>
          <w:sz w:val="18"/>
          <w:szCs w:val="18"/>
        </w:rPr>
        <w:t>fator</w:t>
      </w:r>
      <w:r w:rsidRPr="00431A00">
        <w:rPr>
          <w:rFonts w:ascii="Arial" w:hAnsi="Arial" w:cs="Arial"/>
          <w:sz w:val="18"/>
          <w:szCs w:val="18"/>
        </w:rPr>
        <w:t xml:space="preserve"> importante: pode haver a afirmação da língua portuguesa como instrumento aglutinador e gerador de consenso a uma escala global, havendo a promoção da cultura portuguesa como </w:t>
      </w:r>
      <w:r w:rsidR="00493C51" w:rsidRPr="00431A00">
        <w:rPr>
          <w:rFonts w:ascii="Arial" w:hAnsi="Arial" w:cs="Arial"/>
          <w:sz w:val="18"/>
          <w:szCs w:val="18"/>
        </w:rPr>
        <w:t>fator</w:t>
      </w:r>
      <w:r w:rsidRPr="00431A00">
        <w:rPr>
          <w:rFonts w:ascii="Arial" w:hAnsi="Arial" w:cs="Arial"/>
          <w:sz w:val="18"/>
          <w:szCs w:val="18"/>
        </w:rPr>
        <w:t xml:space="preserve"> de uma mais-valia nacional, havendo um reforço possível das relações privilegiadas com os PALOP e Timor-Leste com a finalidade de alcançar uma cooperação para o desenvolvimento contribuindo para a paz e a segurança internacional, prevenção dos conflitos, redução da pobreza e inserção destes países na economia global, reforço da posição da CPLP no quadro das organizações regionais e multilaterais, designadamente através de iniciativas quanto à cooperação Norte-Sul, pode haver maior participação de Portugal no comércio e investimentos globais, nomeadamente através do reforço das relações com as regiões mais dinâmicas e inovadoras da economia mundial, pode haver um aumento do papel produtivo das comunidades lusas, incluindo nos domínios da ciência e tecnologia, valorizando assim a imagem de Portugal e dos </w:t>
      </w:r>
      <w:r w:rsidR="00493C51" w:rsidRPr="00431A00">
        <w:rPr>
          <w:rFonts w:ascii="Arial" w:hAnsi="Arial" w:cs="Arial"/>
          <w:sz w:val="18"/>
          <w:szCs w:val="18"/>
        </w:rPr>
        <w:t>respetivos</w:t>
      </w:r>
      <w:r w:rsidRPr="00431A00">
        <w:rPr>
          <w:rFonts w:ascii="Arial" w:hAnsi="Arial" w:cs="Arial"/>
          <w:sz w:val="18"/>
          <w:szCs w:val="18"/>
        </w:rPr>
        <w:t xml:space="preserve"> produtos junto dos países de acolhimento. De facto, Portugal pode apostar no envolvimento da população e das instituições nacionais na construção europeia. </w:t>
      </w:r>
    </w:p>
    <w:p w14:paraId="68AFD968" w14:textId="77777777" w:rsidR="00566B21" w:rsidRPr="00431A00" w:rsidRDefault="00566B21" w:rsidP="00D869A4">
      <w:pPr>
        <w:spacing w:line="360" w:lineRule="auto"/>
        <w:ind w:firstLine="720"/>
        <w:jc w:val="both"/>
        <w:rPr>
          <w:rFonts w:ascii="Arial" w:hAnsi="Arial" w:cs="Arial"/>
          <w:b/>
          <w:sz w:val="18"/>
          <w:szCs w:val="18"/>
        </w:rPr>
      </w:pPr>
      <w:r w:rsidRPr="00431A00">
        <w:rPr>
          <w:rFonts w:ascii="Arial" w:hAnsi="Arial" w:cs="Arial"/>
          <w:sz w:val="18"/>
          <w:szCs w:val="18"/>
        </w:rPr>
        <w:t xml:space="preserve">Para além de tudo isto, há a considerar a dimensão de língua oficial nas instituições da União Europeia, e apesar de o Português não ser ocasionalmente língua de trabalho na Comissão Europeia, é-o sempre no Parlamento Europeu, pois os Deputados expressam-se na sua língua e têm a apoiá-los grandes equipas de tradutores e intérpretes de língua materna também portuguesa. </w:t>
      </w:r>
    </w:p>
    <w:p w14:paraId="3D344BF7" w14:textId="77777777" w:rsidR="00566B21" w:rsidRPr="00431A00" w:rsidRDefault="00566B21" w:rsidP="00D869A4">
      <w:pPr>
        <w:spacing w:line="360" w:lineRule="auto"/>
        <w:ind w:firstLine="720"/>
        <w:jc w:val="both"/>
        <w:rPr>
          <w:rFonts w:ascii="Arial" w:hAnsi="Arial" w:cs="Arial"/>
          <w:b/>
          <w:sz w:val="18"/>
          <w:szCs w:val="18"/>
        </w:rPr>
      </w:pPr>
    </w:p>
    <w:p w14:paraId="1A530CC3" w14:textId="77777777" w:rsidR="00566B21" w:rsidRPr="00431A00" w:rsidRDefault="00966D1B" w:rsidP="00D869A4">
      <w:pPr>
        <w:pStyle w:val="Heading9"/>
        <w:spacing w:line="360" w:lineRule="auto"/>
        <w:jc w:val="both"/>
      </w:pPr>
      <w:r w:rsidRPr="00431A00">
        <w:t xml:space="preserve">5. </w:t>
      </w:r>
      <w:r w:rsidR="00566B21" w:rsidRPr="00431A00">
        <w:t xml:space="preserve">Importância da Língua Portuguesa: </w:t>
      </w:r>
      <w:proofErr w:type="spellStart"/>
      <w:r w:rsidR="00566B21" w:rsidRPr="00431A00">
        <w:t>Multiculturalismo(s</w:t>
      </w:r>
      <w:proofErr w:type="spellEnd"/>
      <w:r w:rsidR="00566B21" w:rsidRPr="00431A00">
        <w:t>) e Comunicação</w:t>
      </w:r>
    </w:p>
    <w:p w14:paraId="7F1D59FF" w14:textId="77777777" w:rsidR="001737CB" w:rsidRPr="00431A00" w:rsidRDefault="001737CB" w:rsidP="00D869A4">
      <w:pPr>
        <w:spacing w:line="360" w:lineRule="auto"/>
        <w:ind w:firstLine="720"/>
        <w:jc w:val="both"/>
        <w:rPr>
          <w:rFonts w:ascii="Arial" w:hAnsi="Arial" w:cs="Arial"/>
          <w:sz w:val="18"/>
          <w:szCs w:val="18"/>
        </w:rPr>
      </w:pPr>
    </w:p>
    <w:p w14:paraId="24127E94"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Fred E. </w:t>
      </w:r>
      <w:proofErr w:type="spellStart"/>
      <w:r w:rsidRPr="00431A00">
        <w:rPr>
          <w:rFonts w:ascii="Arial" w:hAnsi="Arial" w:cs="Arial"/>
          <w:sz w:val="18"/>
          <w:szCs w:val="18"/>
        </w:rPr>
        <w:t>Jandt</w:t>
      </w:r>
      <w:proofErr w:type="spellEnd"/>
      <w:r w:rsidRPr="00431A00">
        <w:rPr>
          <w:rFonts w:ascii="Arial" w:hAnsi="Arial" w:cs="Arial"/>
          <w:sz w:val="18"/>
          <w:szCs w:val="18"/>
        </w:rPr>
        <w:t xml:space="preserve"> (2003, a) faz a distinção entre diversas </w:t>
      </w:r>
      <w:r w:rsidR="00493C51" w:rsidRPr="00431A00">
        <w:rPr>
          <w:rFonts w:ascii="Arial" w:hAnsi="Arial" w:cs="Arial"/>
          <w:sz w:val="18"/>
          <w:szCs w:val="18"/>
        </w:rPr>
        <w:t>perspetivas</w:t>
      </w:r>
      <w:r w:rsidRPr="00431A00">
        <w:rPr>
          <w:rFonts w:ascii="Arial" w:hAnsi="Arial" w:cs="Arial"/>
          <w:sz w:val="18"/>
          <w:szCs w:val="18"/>
        </w:rPr>
        <w:t xml:space="preserve"> para definir “cultura”, a saber: a </w:t>
      </w:r>
      <w:r w:rsidR="00493C51" w:rsidRPr="00431A00">
        <w:rPr>
          <w:rFonts w:ascii="Arial" w:hAnsi="Arial" w:cs="Arial"/>
          <w:i/>
          <w:iCs/>
          <w:sz w:val="18"/>
          <w:szCs w:val="18"/>
        </w:rPr>
        <w:t>perspetiva</w:t>
      </w:r>
      <w:r w:rsidRPr="00431A00">
        <w:rPr>
          <w:rFonts w:ascii="Arial" w:hAnsi="Arial" w:cs="Arial"/>
          <w:i/>
          <w:iCs/>
          <w:sz w:val="18"/>
          <w:szCs w:val="18"/>
        </w:rPr>
        <w:t xml:space="preserve"> histórica</w:t>
      </w:r>
      <w:r w:rsidRPr="00431A00">
        <w:rPr>
          <w:rFonts w:ascii="Arial" w:hAnsi="Arial" w:cs="Arial"/>
          <w:sz w:val="18"/>
          <w:szCs w:val="18"/>
        </w:rPr>
        <w:t xml:space="preserve"> – neste sentido, a cultura é o conjunto das tradições que são passadas às gerações futuras. Se nós </w:t>
      </w:r>
      <w:r w:rsidR="00493C51" w:rsidRPr="00431A00">
        <w:rPr>
          <w:rFonts w:ascii="Arial" w:hAnsi="Arial" w:cs="Arial"/>
          <w:sz w:val="18"/>
          <w:szCs w:val="18"/>
        </w:rPr>
        <w:t>adotarmos</w:t>
      </w:r>
      <w:r w:rsidRPr="00431A00">
        <w:rPr>
          <w:rFonts w:ascii="Arial" w:hAnsi="Arial" w:cs="Arial"/>
          <w:sz w:val="18"/>
          <w:szCs w:val="18"/>
        </w:rPr>
        <w:t xml:space="preserve"> a </w:t>
      </w:r>
      <w:r w:rsidR="00493C51" w:rsidRPr="00431A00">
        <w:rPr>
          <w:rFonts w:ascii="Arial" w:hAnsi="Arial" w:cs="Arial"/>
          <w:i/>
          <w:iCs/>
          <w:sz w:val="18"/>
          <w:szCs w:val="18"/>
        </w:rPr>
        <w:t>perspetiva</w:t>
      </w:r>
      <w:r w:rsidRPr="00431A00">
        <w:rPr>
          <w:rFonts w:ascii="Arial" w:hAnsi="Arial" w:cs="Arial"/>
          <w:i/>
          <w:iCs/>
          <w:sz w:val="18"/>
          <w:szCs w:val="18"/>
        </w:rPr>
        <w:t xml:space="preserve"> </w:t>
      </w:r>
      <w:r w:rsidR="00903C2F" w:rsidRPr="00431A00">
        <w:rPr>
          <w:rFonts w:ascii="Arial" w:hAnsi="Arial" w:cs="Arial"/>
          <w:i/>
          <w:iCs/>
          <w:sz w:val="18"/>
          <w:szCs w:val="18"/>
        </w:rPr>
        <w:t>behaviorista</w:t>
      </w:r>
      <w:r w:rsidRPr="00431A00">
        <w:rPr>
          <w:rFonts w:ascii="Arial" w:hAnsi="Arial" w:cs="Arial"/>
          <w:sz w:val="18"/>
          <w:szCs w:val="18"/>
        </w:rPr>
        <w:t xml:space="preserve">, a cultura será a maneira adquirida e partilhada de se comportar na vida; por um lado, se nós preferirmos a </w:t>
      </w:r>
      <w:r w:rsidR="00493C51" w:rsidRPr="00431A00">
        <w:rPr>
          <w:rFonts w:ascii="Arial" w:hAnsi="Arial" w:cs="Arial"/>
          <w:i/>
          <w:iCs/>
          <w:sz w:val="18"/>
          <w:szCs w:val="18"/>
        </w:rPr>
        <w:t>perspetiva</w:t>
      </w:r>
      <w:r w:rsidRPr="00431A00">
        <w:rPr>
          <w:rFonts w:ascii="Arial" w:hAnsi="Arial" w:cs="Arial"/>
          <w:i/>
          <w:iCs/>
          <w:sz w:val="18"/>
          <w:szCs w:val="18"/>
        </w:rPr>
        <w:t xml:space="preserve"> simbólica</w:t>
      </w:r>
      <w:r w:rsidRPr="00431A00">
        <w:rPr>
          <w:rFonts w:ascii="Arial" w:hAnsi="Arial" w:cs="Arial"/>
          <w:sz w:val="18"/>
          <w:szCs w:val="18"/>
        </w:rPr>
        <w:t xml:space="preserve">, definiremos a cultura como forma arbitrária dos sentidos simbólicos que uma sociedade convenciona e que segue. Mas se nós preferirmos a </w:t>
      </w:r>
      <w:r w:rsidRPr="00431A00">
        <w:rPr>
          <w:rFonts w:ascii="Arial" w:hAnsi="Arial" w:cs="Arial"/>
          <w:i/>
          <w:iCs/>
          <w:sz w:val="18"/>
          <w:szCs w:val="18"/>
        </w:rPr>
        <w:t>definição estrutural</w:t>
      </w:r>
      <w:r w:rsidRPr="00431A00">
        <w:rPr>
          <w:rFonts w:ascii="Arial" w:hAnsi="Arial" w:cs="Arial"/>
          <w:sz w:val="18"/>
          <w:szCs w:val="18"/>
        </w:rPr>
        <w:t xml:space="preserve">, a cultura, então, pode ser o conjunto dos padrões, as ideias, os símbolos ou os comportamentos relacionados com um grupo ou povo. Finalmente, para a </w:t>
      </w:r>
      <w:r w:rsidR="00493C51" w:rsidRPr="00431A00">
        <w:rPr>
          <w:rFonts w:ascii="Arial" w:hAnsi="Arial" w:cs="Arial"/>
          <w:i/>
          <w:iCs/>
          <w:sz w:val="18"/>
          <w:szCs w:val="18"/>
        </w:rPr>
        <w:t>perspetiva</w:t>
      </w:r>
      <w:r w:rsidRPr="00431A00">
        <w:rPr>
          <w:rFonts w:ascii="Arial" w:hAnsi="Arial" w:cs="Arial"/>
          <w:i/>
          <w:iCs/>
          <w:sz w:val="18"/>
          <w:szCs w:val="18"/>
        </w:rPr>
        <w:t xml:space="preserve"> normativa</w:t>
      </w:r>
      <w:r w:rsidRPr="00431A00">
        <w:rPr>
          <w:rFonts w:ascii="Arial" w:hAnsi="Arial" w:cs="Arial"/>
          <w:sz w:val="18"/>
          <w:szCs w:val="18"/>
        </w:rPr>
        <w:t xml:space="preserve">, a cultura é tudo aquilo que deve ser </w:t>
      </w:r>
      <w:r w:rsidR="00493C51" w:rsidRPr="00431A00">
        <w:rPr>
          <w:rFonts w:ascii="Arial" w:hAnsi="Arial" w:cs="Arial"/>
          <w:sz w:val="18"/>
          <w:szCs w:val="18"/>
        </w:rPr>
        <w:t>adotado</w:t>
      </w:r>
      <w:r w:rsidRPr="00431A00">
        <w:rPr>
          <w:rFonts w:ascii="Arial" w:hAnsi="Arial" w:cs="Arial"/>
          <w:sz w:val="18"/>
          <w:szCs w:val="18"/>
        </w:rPr>
        <w:t xml:space="preserve"> como ideal, os valores e regras de conduta em sociedade. Na presente instância, considerarei </w:t>
      </w:r>
      <w:r w:rsidRPr="00431A00">
        <w:rPr>
          <w:rFonts w:ascii="Arial" w:hAnsi="Arial" w:cs="Arial"/>
          <w:i/>
          <w:iCs/>
          <w:sz w:val="18"/>
          <w:szCs w:val="18"/>
        </w:rPr>
        <w:t>cultura</w:t>
      </w:r>
      <w:r w:rsidRPr="00431A00">
        <w:rPr>
          <w:rFonts w:ascii="Arial" w:hAnsi="Arial" w:cs="Arial"/>
          <w:sz w:val="18"/>
          <w:szCs w:val="18"/>
        </w:rPr>
        <w:t xml:space="preserve"> num contexto alargado, isto é, cultura será tudo o que é aprendido para comunicar em sociedade.</w:t>
      </w:r>
    </w:p>
    <w:p w14:paraId="748EBFD1"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Comunicar é partilhar valores, ideias, </w:t>
      </w:r>
      <w:proofErr w:type="spellStart"/>
      <w:r w:rsidRPr="00431A00">
        <w:rPr>
          <w:rFonts w:ascii="Arial" w:hAnsi="Arial" w:cs="Arial"/>
          <w:i/>
          <w:iCs/>
          <w:sz w:val="18"/>
          <w:szCs w:val="18"/>
        </w:rPr>
        <w:t>Weltanschauungen</w:t>
      </w:r>
      <w:proofErr w:type="spellEnd"/>
      <w:r w:rsidRPr="00431A00">
        <w:rPr>
          <w:rFonts w:ascii="Arial" w:hAnsi="Arial" w:cs="Arial"/>
          <w:sz w:val="18"/>
          <w:szCs w:val="18"/>
        </w:rPr>
        <w:t xml:space="preserve">, como os alemães dizem. A comunicação é usada para uma compreensão melhor dentro de uma sociedade, entre povos, nações e civilizações. Mas uma comunicação eficaz pode somente ocorrer quando há uma base comum, um relacionamento com empatia ou, pelo menos, simpatia. Uma comunicação ineficaz pode ser a causa e a consequência simultaneamente de divergências e conflitos entre indivíduos e grupos. Além disso, para Sylvia Vlaeminck, “a comunicação não é só usar as mesmas palavras, sobretudo pretende-se </w:t>
      </w:r>
      <w:r w:rsidRPr="00431A00">
        <w:rPr>
          <w:rFonts w:ascii="Arial" w:hAnsi="Arial" w:cs="Arial"/>
          <w:sz w:val="18"/>
          <w:szCs w:val="18"/>
        </w:rPr>
        <w:lastRenderedPageBreak/>
        <w:t>que verse a compreensão e o respeito pelas outras culturas, os seus valores e costumes " (2003, minha tradução do inglês). Concordo completamente com esta afirmação.</w:t>
      </w:r>
    </w:p>
    <w:p w14:paraId="23619CC7"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Ainda de acordo com </w:t>
      </w:r>
      <w:proofErr w:type="spellStart"/>
      <w:r w:rsidRPr="00431A00">
        <w:rPr>
          <w:rFonts w:ascii="Arial" w:hAnsi="Arial" w:cs="Arial"/>
          <w:sz w:val="18"/>
          <w:szCs w:val="18"/>
        </w:rPr>
        <w:t>Jandt</w:t>
      </w:r>
      <w:proofErr w:type="spellEnd"/>
      <w:r w:rsidRPr="00431A00">
        <w:rPr>
          <w:rFonts w:ascii="Arial" w:hAnsi="Arial" w:cs="Arial"/>
          <w:sz w:val="18"/>
          <w:szCs w:val="18"/>
        </w:rPr>
        <w:t xml:space="preserve"> (2003, b), </w:t>
      </w:r>
      <w:r w:rsidRPr="00431A00">
        <w:rPr>
          <w:rFonts w:ascii="Arial" w:hAnsi="Arial" w:cs="Arial"/>
          <w:i/>
          <w:iCs/>
          <w:sz w:val="18"/>
          <w:szCs w:val="18"/>
        </w:rPr>
        <w:t>uma comunicação intercultural</w:t>
      </w:r>
      <w:r w:rsidRPr="00431A00">
        <w:rPr>
          <w:rFonts w:ascii="Arial" w:hAnsi="Arial" w:cs="Arial"/>
          <w:sz w:val="18"/>
          <w:szCs w:val="18"/>
        </w:rPr>
        <w:t xml:space="preserve"> “ está relacionada não só com a comunicação entre indivíduos, mas também com a comunicação entre grupos.” No </w:t>
      </w:r>
      <w:r w:rsidR="00903C2F" w:rsidRPr="00431A00">
        <w:rPr>
          <w:rFonts w:ascii="Arial" w:hAnsi="Arial" w:cs="Arial"/>
          <w:i/>
          <w:sz w:val="18"/>
          <w:szCs w:val="18"/>
        </w:rPr>
        <w:t>best-seller</w:t>
      </w:r>
      <w:r w:rsidRPr="00431A00">
        <w:rPr>
          <w:rFonts w:ascii="Arial" w:hAnsi="Arial" w:cs="Arial"/>
          <w:sz w:val="18"/>
          <w:szCs w:val="18"/>
        </w:rPr>
        <w:t xml:space="preserve"> de Tom R. Reid, indica-se que “a Europa é hoje um lugar mais integrado do que em qualquer altura desde o Império Romano” (2005, minha tradução do inglês). A Europa é hoje uma amálgama de países diferentes, mas na diversidade há, no entanto, unidade. O lema da União Europeia é, de facto, </w:t>
      </w:r>
      <w:r w:rsidRPr="00431A00">
        <w:rPr>
          <w:rFonts w:ascii="Arial" w:hAnsi="Arial" w:cs="Arial"/>
          <w:i/>
          <w:iCs/>
          <w:sz w:val="18"/>
          <w:szCs w:val="18"/>
        </w:rPr>
        <w:t>Unidade na Diversidade</w:t>
      </w:r>
      <w:r w:rsidRPr="00431A00">
        <w:rPr>
          <w:rFonts w:ascii="Arial" w:hAnsi="Arial" w:cs="Arial"/>
          <w:sz w:val="18"/>
          <w:szCs w:val="18"/>
        </w:rPr>
        <w:t>.</w:t>
      </w:r>
    </w:p>
    <w:p w14:paraId="72C84ED7"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Eu defendo o princípio que advoga uma identidade europeia, não obstante o facto que cada pessoa ou povo possa ter as suas peculiaridades. As idiossincrasias, naturalmente, são permitidas – o que torna a individualidade possível é a tolerância para com todos e o que torna a Europa interessante é, de facto, a diversidade. Uma outra nova tendência na comunicação intercultural é o caminho para a paz estável e duradoura, o que é tranquilizante, se pensarmos em todas as disputas que dilaceraram a Europa nos séculos mais recentes.</w:t>
      </w:r>
    </w:p>
    <w:p w14:paraId="09857210"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Patrick </w:t>
      </w:r>
      <w:proofErr w:type="spellStart"/>
      <w:r w:rsidRPr="00431A00">
        <w:rPr>
          <w:rFonts w:ascii="Arial" w:hAnsi="Arial" w:cs="Arial"/>
          <w:sz w:val="18"/>
          <w:szCs w:val="18"/>
        </w:rPr>
        <w:t>Stevenson</w:t>
      </w:r>
      <w:proofErr w:type="spellEnd"/>
      <w:r w:rsidRPr="00431A00">
        <w:rPr>
          <w:rFonts w:ascii="Arial" w:hAnsi="Arial" w:cs="Arial"/>
          <w:sz w:val="18"/>
          <w:szCs w:val="18"/>
        </w:rPr>
        <w:t xml:space="preserve"> apresentou o problema das políticas relacionadas com a integração na Alemanha e que são baseadas nos princípios que ligam o conhecimento da língua local a uma “capacidade de integração” (</w:t>
      </w:r>
      <w:proofErr w:type="spellStart"/>
      <w:r w:rsidRPr="00431A00">
        <w:rPr>
          <w:rFonts w:ascii="Arial" w:hAnsi="Arial" w:cs="Arial"/>
          <w:i/>
          <w:iCs/>
          <w:sz w:val="18"/>
          <w:szCs w:val="18"/>
        </w:rPr>
        <w:t>Integrationsfähigkeit</w:t>
      </w:r>
      <w:proofErr w:type="spellEnd"/>
      <w:r w:rsidRPr="00431A00">
        <w:rPr>
          <w:rFonts w:ascii="Arial" w:hAnsi="Arial" w:cs="Arial"/>
          <w:sz w:val="18"/>
          <w:szCs w:val="18"/>
        </w:rPr>
        <w:t xml:space="preserve">): “A Lei da Imigração passou no </w:t>
      </w:r>
      <w:r w:rsidRPr="00431A00">
        <w:rPr>
          <w:rFonts w:ascii="Arial" w:hAnsi="Arial" w:cs="Arial"/>
          <w:i/>
          <w:sz w:val="18"/>
          <w:szCs w:val="18"/>
        </w:rPr>
        <w:t>Bundestag</w:t>
      </w:r>
      <w:r w:rsidRPr="00431A00">
        <w:rPr>
          <w:rFonts w:ascii="Arial" w:hAnsi="Arial" w:cs="Arial"/>
          <w:sz w:val="18"/>
          <w:szCs w:val="18"/>
        </w:rPr>
        <w:t xml:space="preserve"> e foi ratificada pela segunda câmara, o </w:t>
      </w:r>
      <w:proofErr w:type="spellStart"/>
      <w:r w:rsidRPr="00431A00">
        <w:rPr>
          <w:rFonts w:ascii="Arial" w:hAnsi="Arial" w:cs="Arial"/>
          <w:i/>
          <w:sz w:val="18"/>
          <w:szCs w:val="18"/>
        </w:rPr>
        <w:t>Bundesrat</w:t>
      </w:r>
      <w:proofErr w:type="spellEnd"/>
      <w:r w:rsidRPr="00431A00">
        <w:rPr>
          <w:rFonts w:ascii="Arial" w:hAnsi="Arial" w:cs="Arial"/>
          <w:sz w:val="18"/>
          <w:szCs w:val="18"/>
        </w:rPr>
        <w:t xml:space="preserve">, em </w:t>
      </w:r>
      <w:r w:rsidR="00493C51" w:rsidRPr="00431A00">
        <w:rPr>
          <w:rFonts w:ascii="Arial" w:hAnsi="Arial" w:cs="Arial"/>
          <w:sz w:val="18"/>
          <w:szCs w:val="18"/>
        </w:rPr>
        <w:t>março</w:t>
      </w:r>
      <w:r w:rsidRPr="00431A00">
        <w:rPr>
          <w:rFonts w:ascii="Arial" w:hAnsi="Arial" w:cs="Arial"/>
          <w:sz w:val="18"/>
          <w:szCs w:val="18"/>
        </w:rPr>
        <w:t xml:space="preserve"> de 2002“ (2006, minha tradução do inglês). Este princípio pressupõe que os imigrantes têm de ser linguisticamente competentes no seu país de acolhimento como sinal de integração e bom relacionamento com os habitantes nacionais. Mas esta noção leva-nos à problemática das minorias linguísticas. Entre outros, Vanessa </w:t>
      </w:r>
      <w:proofErr w:type="spellStart"/>
      <w:r w:rsidRPr="00431A00">
        <w:rPr>
          <w:rFonts w:ascii="Arial" w:hAnsi="Arial" w:cs="Arial"/>
          <w:sz w:val="18"/>
          <w:szCs w:val="18"/>
        </w:rPr>
        <w:t>Pupavac</w:t>
      </w:r>
      <w:proofErr w:type="spellEnd"/>
      <w:r w:rsidRPr="00431A00">
        <w:rPr>
          <w:rFonts w:ascii="Arial" w:hAnsi="Arial" w:cs="Arial"/>
          <w:sz w:val="18"/>
          <w:szCs w:val="18"/>
        </w:rPr>
        <w:t xml:space="preserve"> e Sue Wright apontaram as implicações da categoria da </w:t>
      </w:r>
      <w:r w:rsidRPr="00431A00">
        <w:rPr>
          <w:rFonts w:ascii="Arial" w:hAnsi="Arial" w:cs="Arial"/>
          <w:i/>
          <w:iCs/>
          <w:sz w:val="18"/>
          <w:szCs w:val="18"/>
        </w:rPr>
        <w:t>minoria linguística</w:t>
      </w:r>
      <w:r w:rsidRPr="00431A00">
        <w:rPr>
          <w:rFonts w:ascii="Arial" w:hAnsi="Arial" w:cs="Arial"/>
          <w:sz w:val="18"/>
          <w:szCs w:val="18"/>
        </w:rPr>
        <w:t xml:space="preserve"> (</w:t>
      </w:r>
      <w:proofErr w:type="spellStart"/>
      <w:r w:rsidRPr="00431A00">
        <w:rPr>
          <w:rFonts w:ascii="Arial" w:hAnsi="Arial" w:cs="Arial"/>
          <w:sz w:val="18"/>
          <w:szCs w:val="18"/>
        </w:rPr>
        <w:t>Pupavac</w:t>
      </w:r>
      <w:proofErr w:type="spellEnd"/>
      <w:r w:rsidRPr="00431A00">
        <w:rPr>
          <w:rFonts w:ascii="Arial" w:hAnsi="Arial" w:cs="Arial"/>
          <w:sz w:val="18"/>
          <w:szCs w:val="18"/>
        </w:rPr>
        <w:t xml:space="preserve">, 2006; Wright, 2004, a). A língua é vista como uma parte essencial da identidade e da </w:t>
      </w:r>
      <w:r w:rsidR="00493C51" w:rsidRPr="00431A00">
        <w:rPr>
          <w:rFonts w:ascii="Arial" w:hAnsi="Arial" w:cs="Arial"/>
          <w:sz w:val="18"/>
          <w:szCs w:val="18"/>
        </w:rPr>
        <w:t>autoestima</w:t>
      </w:r>
      <w:r w:rsidRPr="00431A00">
        <w:rPr>
          <w:rFonts w:ascii="Arial" w:hAnsi="Arial" w:cs="Arial"/>
          <w:sz w:val="18"/>
          <w:szCs w:val="18"/>
        </w:rPr>
        <w:t xml:space="preserve"> de uma comunidade e separar comunidades linguísticas diferentes pode conduzir a divisões e a conflitos étnicos assim como à exclusão social com a “</w:t>
      </w:r>
      <w:proofErr w:type="spellStart"/>
      <w:r w:rsidRPr="00431A00">
        <w:rPr>
          <w:rFonts w:ascii="Arial" w:hAnsi="Arial" w:cs="Arial"/>
          <w:i/>
          <w:sz w:val="18"/>
          <w:szCs w:val="18"/>
        </w:rPr>
        <w:t>ghettoisação</w:t>
      </w:r>
      <w:proofErr w:type="spellEnd"/>
      <w:r w:rsidRPr="00431A00">
        <w:rPr>
          <w:rFonts w:ascii="Arial" w:hAnsi="Arial" w:cs="Arial"/>
          <w:sz w:val="18"/>
          <w:szCs w:val="18"/>
        </w:rPr>
        <w:t xml:space="preserve">”. Os estados devem manter as línguas das minorias protegidas e também as suas comunidades, mas esta pode também ser uma causa para a discriminação com base na língua. Para Sue Wright, “é difícil ver como o multilinguismo pode ser apresentado como positivo ao nível da comunidade, como um sinal de vitalidade, diversidade e criatividade, mas a nível nacional é desagregador, economicamente desvantajoso e limitativo” (2004, a), minha tradução do inglês) Esta observação leva-me a comentar que a nível da União Europeia, somente os falantes que dominam a </w:t>
      </w:r>
      <w:r w:rsidRPr="00431A00">
        <w:rPr>
          <w:rFonts w:ascii="Arial" w:hAnsi="Arial" w:cs="Arial"/>
          <w:i/>
          <w:iCs/>
          <w:sz w:val="18"/>
          <w:szCs w:val="18"/>
        </w:rPr>
        <w:t>língua do poder</w:t>
      </w:r>
      <w:r w:rsidRPr="00431A00">
        <w:rPr>
          <w:rFonts w:ascii="Arial" w:hAnsi="Arial" w:cs="Arial"/>
          <w:sz w:val="18"/>
          <w:szCs w:val="18"/>
        </w:rPr>
        <w:t xml:space="preserve"> podem ser ouvidos se o seu interesse for </w:t>
      </w:r>
      <w:r w:rsidRPr="00431A00">
        <w:rPr>
          <w:rFonts w:ascii="Arial" w:hAnsi="Arial" w:cs="Arial"/>
          <w:i/>
          <w:sz w:val="18"/>
          <w:szCs w:val="18"/>
        </w:rPr>
        <w:t>lobbying</w:t>
      </w:r>
      <w:r w:rsidRPr="00431A00">
        <w:rPr>
          <w:rFonts w:ascii="Arial" w:hAnsi="Arial" w:cs="Arial"/>
          <w:sz w:val="18"/>
          <w:szCs w:val="18"/>
        </w:rPr>
        <w:t>, por exemplo… Mas todos têm o direito de ver a sua língua reconhecida, de um ponto de vista legal, pelo menos. Por outro lado, na prática, é verdade que só os mais aptos para se expressarem na língua do poder têm melhores possibilidades de serem ouvidos.</w:t>
      </w:r>
    </w:p>
    <w:p w14:paraId="5F758F46" w14:textId="77777777" w:rsidR="00566B21" w:rsidRPr="00431A00" w:rsidRDefault="00566B21" w:rsidP="00D869A4">
      <w:pPr>
        <w:spacing w:line="360" w:lineRule="auto"/>
        <w:ind w:firstLine="720"/>
        <w:jc w:val="both"/>
        <w:rPr>
          <w:rFonts w:ascii="Arial" w:hAnsi="Arial" w:cs="Arial"/>
          <w:sz w:val="18"/>
          <w:szCs w:val="18"/>
        </w:rPr>
      </w:pPr>
    </w:p>
    <w:p w14:paraId="3C066ADD" w14:textId="77777777" w:rsidR="00566B21" w:rsidRPr="00431A00" w:rsidRDefault="00966D1B" w:rsidP="00D869A4">
      <w:pPr>
        <w:pStyle w:val="Heading9"/>
        <w:spacing w:line="360" w:lineRule="auto"/>
        <w:jc w:val="both"/>
      </w:pPr>
      <w:r w:rsidRPr="00431A00">
        <w:t>5</w:t>
      </w:r>
      <w:r w:rsidR="001737CB" w:rsidRPr="00431A00">
        <w:t xml:space="preserve">.1. </w:t>
      </w:r>
      <w:r w:rsidR="00566B21" w:rsidRPr="00431A00">
        <w:t>O Português como Língua Oficial e de Trabalho</w:t>
      </w:r>
    </w:p>
    <w:p w14:paraId="5D3E727B" w14:textId="77777777" w:rsidR="001737CB" w:rsidRPr="00431A00" w:rsidRDefault="001737CB" w:rsidP="00D869A4">
      <w:pPr>
        <w:spacing w:line="360" w:lineRule="auto"/>
        <w:ind w:firstLine="720"/>
        <w:jc w:val="both"/>
        <w:rPr>
          <w:rFonts w:ascii="Arial" w:hAnsi="Arial" w:cs="Arial"/>
          <w:sz w:val="18"/>
          <w:szCs w:val="18"/>
        </w:rPr>
      </w:pPr>
    </w:p>
    <w:p w14:paraId="3FBABC7D"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Existe a noção universalmente aceite que defende a </w:t>
      </w:r>
      <w:r w:rsidR="00903C2F" w:rsidRPr="00431A00">
        <w:rPr>
          <w:rFonts w:ascii="Arial" w:hAnsi="Arial" w:cs="Arial"/>
          <w:sz w:val="18"/>
          <w:szCs w:val="18"/>
        </w:rPr>
        <w:t>não-discriminação</w:t>
      </w:r>
      <w:r w:rsidRPr="00431A00">
        <w:rPr>
          <w:rFonts w:ascii="Arial" w:hAnsi="Arial" w:cs="Arial"/>
          <w:sz w:val="18"/>
          <w:szCs w:val="18"/>
        </w:rPr>
        <w:t xml:space="preserve"> baseada no emprego da língua. De facto, não é só a Carta das Nações Unidas, no seu Artigo 13, que assim o recomenda; também a Declaração Universal dos Direitos Humanos ou mais tarde, a Declaração sobre os Direitos de Pessoas Pertencentes a Minorias Nacionais ou Étnicas, Religiosas ou Linguísticas quando foi </w:t>
      </w:r>
      <w:r w:rsidR="00493C51" w:rsidRPr="00431A00">
        <w:rPr>
          <w:rFonts w:ascii="Arial" w:hAnsi="Arial" w:cs="Arial"/>
          <w:sz w:val="18"/>
          <w:szCs w:val="18"/>
        </w:rPr>
        <w:t>adotada</w:t>
      </w:r>
      <w:r w:rsidRPr="00431A00">
        <w:rPr>
          <w:rFonts w:ascii="Arial" w:hAnsi="Arial" w:cs="Arial"/>
          <w:sz w:val="18"/>
          <w:szCs w:val="18"/>
        </w:rPr>
        <w:t xml:space="preserve"> a Resolução 47/135 de 18 de </w:t>
      </w:r>
      <w:r w:rsidR="00493C51" w:rsidRPr="00431A00">
        <w:rPr>
          <w:rFonts w:ascii="Arial" w:hAnsi="Arial" w:cs="Arial"/>
          <w:sz w:val="18"/>
          <w:szCs w:val="18"/>
        </w:rPr>
        <w:t>dezembro</w:t>
      </w:r>
      <w:r w:rsidRPr="00431A00">
        <w:rPr>
          <w:rFonts w:ascii="Arial" w:hAnsi="Arial" w:cs="Arial"/>
          <w:sz w:val="18"/>
          <w:szCs w:val="18"/>
        </w:rPr>
        <w:t xml:space="preserve"> de 1992 pela Assembleia Geral das Nações Unidas assim o defendem. Como Ramón Garrido </w:t>
      </w:r>
      <w:proofErr w:type="spellStart"/>
      <w:r w:rsidRPr="00431A00">
        <w:rPr>
          <w:rFonts w:ascii="Arial" w:hAnsi="Arial" w:cs="Arial"/>
          <w:sz w:val="18"/>
          <w:szCs w:val="18"/>
        </w:rPr>
        <w:t>Nombela</w:t>
      </w:r>
      <w:proofErr w:type="spellEnd"/>
      <w:r w:rsidRPr="00431A00">
        <w:rPr>
          <w:rFonts w:ascii="Arial" w:hAnsi="Arial" w:cs="Arial"/>
          <w:sz w:val="18"/>
          <w:szCs w:val="18"/>
        </w:rPr>
        <w:t xml:space="preserve"> e Miguel Á. </w:t>
      </w:r>
      <w:proofErr w:type="spellStart"/>
      <w:r w:rsidRPr="00431A00">
        <w:rPr>
          <w:rFonts w:ascii="Arial" w:hAnsi="Arial" w:cs="Arial"/>
          <w:sz w:val="18"/>
          <w:szCs w:val="18"/>
        </w:rPr>
        <w:t>Navarrete</w:t>
      </w:r>
      <w:proofErr w:type="spellEnd"/>
      <w:r w:rsidRPr="00431A00">
        <w:rPr>
          <w:rFonts w:ascii="Arial" w:hAnsi="Arial" w:cs="Arial"/>
          <w:sz w:val="18"/>
          <w:szCs w:val="18"/>
        </w:rPr>
        <w:t xml:space="preserve"> afirmaram: “Para que estes </w:t>
      </w:r>
      <w:r w:rsidR="00493C51" w:rsidRPr="00431A00">
        <w:rPr>
          <w:rFonts w:ascii="Arial" w:hAnsi="Arial" w:cs="Arial"/>
          <w:sz w:val="18"/>
          <w:szCs w:val="18"/>
        </w:rPr>
        <w:t>atos</w:t>
      </w:r>
      <w:r w:rsidRPr="00431A00">
        <w:rPr>
          <w:rFonts w:ascii="Arial" w:hAnsi="Arial" w:cs="Arial"/>
          <w:sz w:val="18"/>
          <w:szCs w:val="18"/>
        </w:rPr>
        <w:t xml:space="preserve"> [</w:t>
      </w:r>
      <w:proofErr w:type="spellStart"/>
      <w:r w:rsidR="00493C51" w:rsidRPr="00431A00">
        <w:rPr>
          <w:rFonts w:ascii="Arial" w:hAnsi="Arial" w:cs="Arial"/>
          <w:sz w:val="18"/>
          <w:szCs w:val="18"/>
        </w:rPr>
        <w:t>atos</w:t>
      </w:r>
      <w:proofErr w:type="spellEnd"/>
      <w:r w:rsidRPr="00431A00">
        <w:rPr>
          <w:rFonts w:ascii="Arial" w:hAnsi="Arial" w:cs="Arial"/>
          <w:sz w:val="18"/>
          <w:szCs w:val="18"/>
        </w:rPr>
        <w:t xml:space="preserve"> legais] cheguem à população dos Estados-membros e sejam </w:t>
      </w:r>
      <w:r w:rsidR="00493C51" w:rsidRPr="00431A00">
        <w:rPr>
          <w:rFonts w:ascii="Arial" w:hAnsi="Arial" w:cs="Arial"/>
          <w:sz w:val="18"/>
          <w:szCs w:val="18"/>
        </w:rPr>
        <w:t>corretamente</w:t>
      </w:r>
      <w:r w:rsidRPr="00431A00">
        <w:rPr>
          <w:rFonts w:ascii="Arial" w:hAnsi="Arial" w:cs="Arial"/>
          <w:sz w:val="18"/>
          <w:szCs w:val="18"/>
        </w:rPr>
        <w:t xml:space="preserve"> entendidos e aplicados, é absolutamente necessário dispor de um regime multilingue de produção dos ditos” (2004:154, minha tradução do galego). Isabel Hub de Faria, Coordenadora do Ano Europeu das Línguas – 2001, em Portugal e Presidente da AILP considerou que, apesar do Português ser falado </w:t>
      </w:r>
      <w:r w:rsidRPr="00431A00">
        <w:rPr>
          <w:rFonts w:ascii="Arial" w:hAnsi="Arial" w:cs="Arial"/>
          <w:iCs/>
          <w:sz w:val="18"/>
          <w:szCs w:val="18"/>
        </w:rPr>
        <w:t>no Mundo por cerca de 200 milhões de falantes e ser</w:t>
      </w:r>
      <w:r w:rsidRPr="00431A00">
        <w:rPr>
          <w:rFonts w:ascii="Arial" w:hAnsi="Arial" w:cs="Arial"/>
          <w:i/>
          <w:iCs/>
          <w:sz w:val="18"/>
          <w:szCs w:val="18"/>
        </w:rPr>
        <w:t xml:space="preserve"> </w:t>
      </w:r>
      <w:r w:rsidRPr="00431A00">
        <w:rPr>
          <w:rFonts w:ascii="Arial" w:hAnsi="Arial" w:cs="Arial"/>
          <w:sz w:val="18"/>
          <w:szCs w:val="18"/>
        </w:rPr>
        <w:t xml:space="preserve">a quinta língua mais falada no Mundo “não acarreta, na prática, o estatuto devido à sua representação e visibilidade. Por exemplo, mesmo em organizações internacionais de escopo mundial, como é o caso da ONU, o Português não é língua de trabalho.” O Português tem uma dimensão linguística transcontinental, mas na Europa tem apenas uma representação de 3%. A Língua Portuguesa serve também o interesse da partilha de </w:t>
      </w:r>
      <w:r w:rsidRPr="00431A00">
        <w:rPr>
          <w:rFonts w:ascii="Arial" w:hAnsi="Arial" w:cs="Arial"/>
          <w:bCs/>
          <w:sz w:val="18"/>
          <w:szCs w:val="18"/>
        </w:rPr>
        <w:t>recursos de conhecimento</w:t>
      </w:r>
      <w:r w:rsidRPr="00431A00">
        <w:rPr>
          <w:rFonts w:ascii="Arial" w:hAnsi="Arial" w:cs="Arial"/>
          <w:sz w:val="18"/>
          <w:szCs w:val="18"/>
        </w:rPr>
        <w:t xml:space="preserve">, e há a necessidade de um novo </w:t>
      </w:r>
      <w:r w:rsidRPr="00431A00">
        <w:rPr>
          <w:rFonts w:ascii="Arial" w:hAnsi="Arial" w:cs="Arial"/>
          <w:sz w:val="18"/>
          <w:szCs w:val="18"/>
        </w:rPr>
        <w:lastRenderedPageBreak/>
        <w:t>perfil de Formador de Português, com especial destaque para a formação do Português como Língua estrangeira, constituindo desde já desafios para o presente e o futuro.</w:t>
      </w:r>
    </w:p>
    <w:p w14:paraId="79DDDF26" w14:textId="77777777" w:rsidR="00566B21" w:rsidRPr="00431A00" w:rsidRDefault="00566B21" w:rsidP="00D869A4">
      <w:pPr>
        <w:spacing w:line="360" w:lineRule="auto"/>
        <w:ind w:firstLine="720"/>
        <w:jc w:val="both"/>
        <w:rPr>
          <w:rFonts w:ascii="Arial" w:hAnsi="Arial" w:cs="Arial"/>
          <w:sz w:val="18"/>
          <w:szCs w:val="18"/>
        </w:rPr>
      </w:pPr>
    </w:p>
    <w:p w14:paraId="4FC6A98B" w14:textId="77777777" w:rsidR="00566B21" w:rsidRPr="00431A00" w:rsidRDefault="00966D1B" w:rsidP="00D869A4">
      <w:pPr>
        <w:pStyle w:val="Heading9"/>
        <w:spacing w:line="360" w:lineRule="auto"/>
        <w:jc w:val="both"/>
      </w:pPr>
      <w:r w:rsidRPr="00431A00">
        <w:t xml:space="preserve">5.2. </w:t>
      </w:r>
      <w:r w:rsidR="00566B21" w:rsidRPr="00431A00">
        <w:t>O Português como Língua Franca e Ponte de Ligação entre Culturas</w:t>
      </w:r>
    </w:p>
    <w:p w14:paraId="13631357" w14:textId="77777777" w:rsidR="001737CB" w:rsidRPr="00431A00" w:rsidRDefault="001737CB" w:rsidP="00D869A4">
      <w:pPr>
        <w:spacing w:line="360" w:lineRule="auto"/>
        <w:ind w:firstLine="720"/>
        <w:jc w:val="both"/>
        <w:rPr>
          <w:rFonts w:ascii="Arial" w:hAnsi="Arial" w:cs="Arial"/>
          <w:sz w:val="18"/>
          <w:szCs w:val="18"/>
        </w:rPr>
      </w:pPr>
    </w:p>
    <w:p w14:paraId="5AE99BEA"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Para entendermos o papel do Português como língua franca e ponte de ligação entre culturas é necessário </w:t>
      </w:r>
      <w:r w:rsidR="00493C51" w:rsidRPr="00431A00">
        <w:rPr>
          <w:rFonts w:ascii="Arial" w:hAnsi="Arial" w:cs="Arial"/>
          <w:sz w:val="18"/>
          <w:szCs w:val="18"/>
        </w:rPr>
        <w:t>refletir</w:t>
      </w:r>
      <w:r w:rsidRPr="00431A00">
        <w:rPr>
          <w:rFonts w:ascii="Arial" w:hAnsi="Arial" w:cs="Arial"/>
          <w:sz w:val="18"/>
          <w:szCs w:val="18"/>
        </w:rPr>
        <w:t xml:space="preserve"> um pouco sobre o papel dos meios de difusão, vulgo comunicação social. Na realidade, considero o papel da “</w:t>
      </w:r>
      <w:proofErr w:type="spellStart"/>
      <w:r w:rsidRPr="00431A00">
        <w:rPr>
          <w:rFonts w:ascii="Arial" w:hAnsi="Arial" w:cs="Arial"/>
          <w:sz w:val="18"/>
          <w:szCs w:val="18"/>
        </w:rPr>
        <w:t>RTPinternacional</w:t>
      </w:r>
      <w:proofErr w:type="spellEnd"/>
      <w:r w:rsidRPr="00431A00">
        <w:rPr>
          <w:rFonts w:ascii="Arial" w:hAnsi="Arial" w:cs="Arial"/>
          <w:sz w:val="18"/>
          <w:szCs w:val="18"/>
        </w:rPr>
        <w:t>” e da “</w:t>
      </w:r>
      <w:proofErr w:type="spellStart"/>
      <w:r w:rsidRPr="00431A00">
        <w:rPr>
          <w:rFonts w:ascii="Arial" w:hAnsi="Arial" w:cs="Arial"/>
          <w:sz w:val="18"/>
          <w:szCs w:val="18"/>
        </w:rPr>
        <w:t>RTPÁfrica</w:t>
      </w:r>
      <w:proofErr w:type="spellEnd"/>
      <w:r w:rsidRPr="00431A00">
        <w:rPr>
          <w:rFonts w:ascii="Arial" w:hAnsi="Arial" w:cs="Arial"/>
          <w:sz w:val="18"/>
          <w:szCs w:val="18"/>
        </w:rPr>
        <w:t xml:space="preserve">” como fundamentais quanto ao fenómeno da união e padronização da Língua Portuguesa entre as comunidades lusas e lusófonas espalhadas pelo mundo. A “SIC” tem um canal internacional desde 1997 e também é inegável o seu contributo para a divulgação da cultura portuguesa e para a união na Lusofonia. Quanto ao fenómeno das telenovelas, poderia comentar mais detalhadamente quanto à qualidade (literária por vezes duvidosa), mas prefiro afirmar a sua importância no estabelecimento de uma interlíngua própria, partilhada pelos </w:t>
      </w:r>
      <w:proofErr w:type="spellStart"/>
      <w:r w:rsidRPr="00431A00">
        <w:rPr>
          <w:rFonts w:ascii="Arial" w:hAnsi="Arial" w:cs="Arial"/>
          <w:sz w:val="18"/>
          <w:szCs w:val="18"/>
        </w:rPr>
        <w:t>espectadores</w:t>
      </w:r>
      <w:proofErr w:type="spellEnd"/>
      <w:r w:rsidRPr="00431A00">
        <w:rPr>
          <w:rFonts w:ascii="Arial" w:hAnsi="Arial" w:cs="Arial"/>
          <w:sz w:val="18"/>
          <w:szCs w:val="18"/>
        </w:rPr>
        <w:t xml:space="preserve"> que assistem à difusão das mesmas telenovelas.</w:t>
      </w:r>
    </w:p>
    <w:p w14:paraId="4F0F3966"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É interessante observar que ao longo dos tempos, e centrando-me mais agora no caso da União Europeia, línguas diferentes foram propostas para serem </w:t>
      </w:r>
      <w:proofErr w:type="spellStart"/>
      <w:r w:rsidRPr="00431A00">
        <w:rPr>
          <w:rFonts w:ascii="Arial" w:hAnsi="Arial" w:cs="Arial"/>
          <w:i/>
          <w:iCs/>
          <w:sz w:val="18"/>
          <w:szCs w:val="18"/>
        </w:rPr>
        <w:t>lingua-franca</w:t>
      </w:r>
      <w:proofErr w:type="spellEnd"/>
      <w:r w:rsidRPr="00431A00">
        <w:rPr>
          <w:rFonts w:ascii="Arial" w:hAnsi="Arial" w:cs="Arial"/>
          <w:sz w:val="18"/>
          <w:szCs w:val="18"/>
        </w:rPr>
        <w:t>: considerando os primeiros estados-membros que fundaram aquela que nós hoje chamamos União, a língua mais natural para a comunicação entre os estados era o Francês.</w:t>
      </w:r>
    </w:p>
    <w:p w14:paraId="1619CC48"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sua obra </w:t>
      </w:r>
      <w:proofErr w:type="spellStart"/>
      <w:r w:rsidRPr="00431A00">
        <w:rPr>
          <w:rFonts w:ascii="Arial" w:hAnsi="Arial" w:cs="Arial"/>
          <w:i/>
          <w:sz w:val="18"/>
          <w:szCs w:val="18"/>
        </w:rPr>
        <w:t>Langage</w:t>
      </w:r>
      <w:proofErr w:type="spellEnd"/>
      <w:r w:rsidRPr="00431A00">
        <w:rPr>
          <w:rFonts w:ascii="Arial" w:hAnsi="Arial" w:cs="Arial"/>
          <w:i/>
          <w:sz w:val="18"/>
          <w:szCs w:val="18"/>
        </w:rPr>
        <w:t xml:space="preserve">, langues et </w:t>
      </w:r>
      <w:proofErr w:type="spellStart"/>
      <w:r w:rsidRPr="00431A00">
        <w:rPr>
          <w:rFonts w:ascii="Arial" w:hAnsi="Arial" w:cs="Arial"/>
          <w:i/>
          <w:sz w:val="18"/>
          <w:szCs w:val="18"/>
        </w:rPr>
        <w:t>mémoire</w:t>
      </w:r>
      <w:proofErr w:type="spellEnd"/>
      <w:r w:rsidRPr="00431A00">
        <w:rPr>
          <w:rFonts w:ascii="Arial" w:hAnsi="Arial" w:cs="Arial"/>
          <w:sz w:val="18"/>
          <w:szCs w:val="18"/>
        </w:rPr>
        <w:t xml:space="preserve">, </w:t>
      </w:r>
      <w:proofErr w:type="spellStart"/>
      <w:r w:rsidRPr="00431A00">
        <w:rPr>
          <w:rFonts w:ascii="Arial" w:hAnsi="Arial" w:cs="Arial"/>
          <w:sz w:val="18"/>
          <w:szCs w:val="18"/>
        </w:rPr>
        <w:t>Danica</w:t>
      </w:r>
      <w:proofErr w:type="spellEnd"/>
      <w:r w:rsidRPr="00431A00">
        <w:rPr>
          <w:rFonts w:ascii="Arial" w:hAnsi="Arial" w:cs="Arial"/>
          <w:sz w:val="18"/>
          <w:szCs w:val="18"/>
        </w:rPr>
        <w:t xml:space="preserve"> </w:t>
      </w:r>
      <w:proofErr w:type="spellStart"/>
      <w:r w:rsidRPr="00431A00">
        <w:rPr>
          <w:rFonts w:ascii="Arial" w:hAnsi="Arial" w:cs="Arial"/>
          <w:sz w:val="18"/>
          <w:szCs w:val="18"/>
        </w:rPr>
        <w:t>Seleskovitch</w:t>
      </w:r>
      <w:proofErr w:type="spellEnd"/>
      <w:r w:rsidRPr="00431A00">
        <w:rPr>
          <w:rFonts w:ascii="Arial" w:hAnsi="Arial" w:cs="Arial"/>
          <w:sz w:val="18"/>
          <w:szCs w:val="18"/>
        </w:rPr>
        <w:t>, que foi intérprete de Jean Monnet, lembra que houve uma época em que aquele pai da União Europeia desejou que houvesse apenas uma língua de trabalho nas então Comunidades Europeias; mas ele também considerou que não se deveria escolher para a administração alguém só porque se expressa bem naquela língua, dever-se-ia escolher a pessoa pelas suas competências técnicas e pelas qualidades humanas, privilegiando, assim a defesa do multilinguismo por causa da necessidade de eficiência no trabalho (2002: 311).</w:t>
      </w:r>
    </w:p>
    <w:p w14:paraId="76BEB1E8"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 o passar do tempo, o Latim foi sugerido também para se transformar na língua do Parlamento Europeu, à semelhança do que os Israelitas fizeram com a sua língua no seu país. Mas talvez porque favoreceria os falantes de Línguas Românicas em relação a outros ou porque o Latim era associado ao Estado do Vaticano e à Igreja Católica, a ideia do Latim como </w:t>
      </w:r>
      <w:r w:rsidR="00903C2F" w:rsidRPr="00431A00">
        <w:rPr>
          <w:rFonts w:ascii="Arial" w:hAnsi="Arial" w:cs="Arial"/>
          <w:i/>
          <w:iCs/>
          <w:sz w:val="18"/>
          <w:szCs w:val="18"/>
        </w:rPr>
        <w:t>língua</w:t>
      </w:r>
      <w:r w:rsidRPr="00431A00">
        <w:rPr>
          <w:rFonts w:ascii="Arial" w:hAnsi="Arial" w:cs="Arial"/>
          <w:i/>
          <w:iCs/>
          <w:sz w:val="18"/>
          <w:szCs w:val="18"/>
        </w:rPr>
        <w:t xml:space="preserve"> franca</w:t>
      </w:r>
      <w:r w:rsidRPr="00431A00">
        <w:rPr>
          <w:rFonts w:ascii="Arial" w:hAnsi="Arial" w:cs="Arial"/>
          <w:sz w:val="18"/>
          <w:szCs w:val="18"/>
        </w:rPr>
        <w:t xml:space="preserve"> foi esquecida. O Esperanto foi visto também como uma possível </w:t>
      </w:r>
      <w:r w:rsidR="00903C2F" w:rsidRPr="00431A00">
        <w:rPr>
          <w:rFonts w:ascii="Arial" w:hAnsi="Arial" w:cs="Arial"/>
          <w:i/>
          <w:iCs/>
          <w:sz w:val="18"/>
          <w:szCs w:val="18"/>
        </w:rPr>
        <w:t>língua</w:t>
      </w:r>
      <w:r w:rsidRPr="00431A00">
        <w:rPr>
          <w:rFonts w:ascii="Arial" w:hAnsi="Arial" w:cs="Arial"/>
          <w:i/>
          <w:iCs/>
          <w:sz w:val="18"/>
          <w:szCs w:val="18"/>
        </w:rPr>
        <w:t xml:space="preserve"> franca </w:t>
      </w:r>
      <w:r w:rsidRPr="00431A00">
        <w:rPr>
          <w:rFonts w:ascii="Arial" w:hAnsi="Arial" w:cs="Arial"/>
          <w:iCs/>
          <w:sz w:val="18"/>
          <w:szCs w:val="18"/>
        </w:rPr>
        <w:t>global</w:t>
      </w:r>
      <w:r w:rsidRPr="00431A00">
        <w:rPr>
          <w:rFonts w:ascii="Arial" w:hAnsi="Arial" w:cs="Arial"/>
          <w:i/>
          <w:iCs/>
          <w:sz w:val="18"/>
          <w:szCs w:val="18"/>
        </w:rPr>
        <w:t xml:space="preserve">, </w:t>
      </w:r>
      <w:r w:rsidRPr="00431A00">
        <w:rPr>
          <w:rFonts w:ascii="Arial" w:hAnsi="Arial" w:cs="Arial"/>
          <w:sz w:val="18"/>
          <w:szCs w:val="18"/>
        </w:rPr>
        <w:t>mas porque é uma língua artificial que, mais uma vez, favoreceria os falantes de Línguas Românicas, a ideia também foi abandonada.</w:t>
      </w:r>
    </w:p>
    <w:p w14:paraId="0CBC03A0"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 os alargamentos europeus em 2004 e em 2007, outros doze países se juntaram à União e uma tendência nova na comunicação intercultural está a ter lugar – refiro-me ao advento da Língua Inglesa que está a crescer como </w:t>
      </w:r>
      <w:r w:rsidR="00903C2F" w:rsidRPr="00431A00">
        <w:rPr>
          <w:rFonts w:ascii="Arial" w:hAnsi="Arial" w:cs="Arial"/>
          <w:i/>
          <w:sz w:val="18"/>
          <w:szCs w:val="18"/>
        </w:rPr>
        <w:t>língua</w:t>
      </w:r>
      <w:r w:rsidRPr="00431A00">
        <w:rPr>
          <w:rFonts w:ascii="Arial" w:hAnsi="Arial" w:cs="Arial"/>
          <w:i/>
          <w:sz w:val="18"/>
          <w:szCs w:val="18"/>
        </w:rPr>
        <w:t xml:space="preserve"> franca</w:t>
      </w:r>
      <w:r w:rsidRPr="00431A00">
        <w:rPr>
          <w:rFonts w:ascii="Arial" w:hAnsi="Arial" w:cs="Arial"/>
          <w:sz w:val="18"/>
          <w:szCs w:val="18"/>
        </w:rPr>
        <w:t xml:space="preserve"> confirmada. No seu estudo sobre línguas de trabalho na União Europeia, Victor </w:t>
      </w:r>
      <w:proofErr w:type="spellStart"/>
      <w:r w:rsidRPr="00431A00">
        <w:rPr>
          <w:rFonts w:ascii="Arial" w:hAnsi="Arial" w:cs="Arial"/>
          <w:sz w:val="18"/>
          <w:szCs w:val="18"/>
        </w:rPr>
        <w:t>Ginsburgh</w:t>
      </w:r>
      <w:proofErr w:type="spellEnd"/>
      <w:r w:rsidRPr="00431A00">
        <w:rPr>
          <w:rFonts w:ascii="Arial" w:hAnsi="Arial" w:cs="Arial"/>
          <w:sz w:val="18"/>
          <w:szCs w:val="18"/>
        </w:rPr>
        <w:t xml:space="preserve"> e </w:t>
      </w:r>
      <w:proofErr w:type="spellStart"/>
      <w:r w:rsidRPr="00431A00">
        <w:rPr>
          <w:rFonts w:ascii="Arial" w:hAnsi="Arial" w:cs="Arial"/>
          <w:sz w:val="18"/>
          <w:szCs w:val="18"/>
        </w:rPr>
        <w:t>Shlomo</w:t>
      </w:r>
      <w:proofErr w:type="spellEnd"/>
      <w:r w:rsidRPr="00431A00">
        <w:rPr>
          <w:rFonts w:ascii="Arial" w:hAnsi="Arial" w:cs="Arial"/>
          <w:sz w:val="18"/>
          <w:szCs w:val="18"/>
        </w:rPr>
        <w:t xml:space="preserve"> Weber defendem que há um multilinguismo oficial, por um lado e que por outro lado, “o aumento no conhecimento das línguas entre as gerações mais novas é realmente notável” (2005, minha tradução do inglês). Julgo que uma das maiores causas responsáveis por este fenómeno é o ensino da Língua Estrangeira (L2) com a </w:t>
      </w:r>
      <w:r w:rsidRPr="00431A00">
        <w:rPr>
          <w:rFonts w:ascii="Arial" w:hAnsi="Arial" w:cs="Arial"/>
          <w:i/>
          <w:iCs/>
          <w:sz w:val="18"/>
          <w:szCs w:val="18"/>
        </w:rPr>
        <w:t>abordagem comunicativa</w:t>
      </w:r>
      <w:r w:rsidRPr="00431A00">
        <w:rPr>
          <w:rFonts w:ascii="Arial" w:hAnsi="Arial" w:cs="Arial"/>
          <w:sz w:val="18"/>
          <w:szCs w:val="18"/>
        </w:rPr>
        <w:t xml:space="preserve">, que já provou ser um método melhor do que usar só livros de gramática ou exclusivamente a tradução de expressões na sala de aula. É interessante notar, no entanto, que mesmo que os povos sejam fluentes na L2, há a possibilidade de mal-entendidos transculturais. Às vezes, uma comunicação intercultural é mal sucedida devido aos antecedentes culturais de cada pessoa. </w:t>
      </w:r>
      <w:proofErr w:type="spellStart"/>
      <w:r w:rsidRPr="00431A00">
        <w:rPr>
          <w:rFonts w:ascii="Arial" w:hAnsi="Arial" w:cs="Arial"/>
          <w:sz w:val="18"/>
          <w:szCs w:val="18"/>
        </w:rPr>
        <w:t>Yumi</w:t>
      </w:r>
      <w:proofErr w:type="spellEnd"/>
      <w:r w:rsidRPr="00431A00">
        <w:rPr>
          <w:rFonts w:ascii="Arial" w:hAnsi="Arial" w:cs="Arial"/>
          <w:sz w:val="18"/>
          <w:szCs w:val="18"/>
        </w:rPr>
        <w:t xml:space="preserve"> Nixon e Peter Bull chegaram a conclusões interessantes após o seu estudo com inquiridos britânicos e japoneses (2006). Por outro lado, </w:t>
      </w:r>
      <w:proofErr w:type="spellStart"/>
      <w:r w:rsidRPr="00431A00">
        <w:rPr>
          <w:rFonts w:ascii="Arial" w:hAnsi="Arial" w:cs="Arial"/>
          <w:sz w:val="18"/>
          <w:szCs w:val="18"/>
        </w:rPr>
        <w:t>Kinga</w:t>
      </w:r>
      <w:proofErr w:type="spellEnd"/>
      <w:r w:rsidRPr="00431A00">
        <w:rPr>
          <w:rFonts w:ascii="Arial" w:hAnsi="Arial" w:cs="Arial"/>
          <w:sz w:val="18"/>
          <w:szCs w:val="18"/>
        </w:rPr>
        <w:t xml:space="preserve"> Williams e Rosa </w:t>
      </w:r>
      <w:proofErr w:type="spellStart"/>
      <w:r w:rsidRPr="00431A00">
        <w:rPr>
          <w:rFonts w:ascii="Arial" w:hAnsi="Arial" w:cs="Arial"/>
          <w:sz w:val="18"/>
          <w:szCs w:val="18"/>
        </w:rPr>
        <w:t>Aghdami</w:t>
      </w:r>
      <w:proofErr w:type="spellEnd"/>
      <w:r w:rsidRPr="00431A00">
        <w:rPr>
          <w:rFonts w:ascii="Arial" w:hAnsi="Arial" w:cs="Arial"/>
          <w:sz w:val="18"/>
          <w:szCs w:val="18"/>
        </w:rPr>
        <w:t xml:space="preserve"> propuseram o que chamaram “the </w:t>
      </w:r>
      <w:proofErr w:type="spellStart"/>
      <w:r w:rsidRPr="00431A00">
        <w:rPr>
          <w:rFonts w:ascii="Arial" w:hAnsi="Arial" w:cs="Arial"/>
          <w:sz w:val="18"/>
          <w:szCs w:val="18"/>
        </w:rPr>
        <w:t>Mensana</w:t>
      </w:r>
      <w:proofErr w:type="spellEnd"/>
      <w:r w:rsidRPr="00431A00">
        <w:rPr>
          <w:rFonts w:ascii="Arial" w:hAnsi="Arial" w:cs="Arial"/>
          <w:sz w:val="18"/>
          <w:szCs w:val="18"/>
        </w:rPr>
        <w:t xml:space="preserve"> </w:t>
      </w:r>
      <w:proofErr w:type="spellStart"/>
      <w:r w:rsidRPr="00431A00">
        <w:rPr>
          <w:rFonts w:ascii="Arial" w:hAnsi="Arial" w:cs="Arial"/>
          <w:sz w:val="18"/>
          <w:szCs w:val="18"/>
        </w:rPr>
        <w:t>model</w:t>
      </w:r>
      <w:proofErr w:type="spellEnd"/>
      <w:r w:rsidRPr="00431A00">
        <w:rPr>
          <w:rFonts w:ascii="Arial" w:hAnsi="Arial" w:cs="Arial"/>
          <w:sz w:val="18"/>
          <w:szCs w:val="18"/>
        </w:rPr>
        <w:t xml:space="preserve"> of </w:t>
      </w:r>
      <w:proofErr w:type="spellStart"/>
      <w:r w:rsidRPr="00431A00">
        <w:rPr>
          <w:rFonts w:ascii="Arial" w:hAnsi="Arial" w:cs="Arial"/>
          <w:sz w:val="18"/>
          <w:szCs w:val="18"/>
        </w:rPr>
        <w:t>managing</w:t>
      </w:r>
      <w:proofErr w:type="spellEnd"/>
      <w:r w:rsidRPr="00431A00">
        <w:rPr>
          <w:rFonts w:ascii="Arial" w:hAnsi="Arial" w:cs="Arial"/>
          <w:sz w:val="18"/>
          <w:szCs w:val="18"/>
        </w:rPr>
        <w:t xml:space="preserve"> </w:t>
      </w:r>
      <w:proofErr w:type="spellStart"/>
      <w:r w:rsidRPr="00431A00">
        <w:rPr>
          <w:rFonts w:ascii="Arial" w:hAnsi="Arial" w:cs="Arial"/>
          <w:sz w:val="18"/>
          <w:szCs w:val="18"/>
        </w:rPr>
        <w:t>migration</w:t>
      </w:r>
      <w:proofErr w:type="spellEnd"/>
      <w:r w:rsidRPr="00431A00">
        <w:rPr>
          <w:rFonts w:ascii="Arial" w:hAnsi="Arial" w:cs="Arial"/>
          <w:sz w:val="18"/>
          <w:szCs w:val="18"/>
        </w:rPr>
        <w:t>” com um processo psicológico de cinco estágios aos quais as pessoas que migram se devem submeter, a fim de lidar saudavelmente com os choques culturais (2005).</w:t>
      </w:r>
    </w:p>
    <w:p w14:paraId="23E3CBCC"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Talvez possa parecer-vos uma </w:t>
      </w:r>
      <w:proofErr w:type="spellStart"/>
      <w:r w:rsidRPr="00431A00">
        <w:rPr>
          <w:rFonts w:ascii="Arial" w:hAnsi="Arial" w:cs="Arial"/>
          <w:sz w:val="18"/>
          <w:szCs w:val="18"/>
        </w:rPr>
        <w:t>euro-entusiasta</w:t>
      </w:r>
      <w:proofErr w:type="spellEnd"/>
      <w:r w:rsidRPr="00431A00">
        <w:rPr>
          <w:rFonts w:ascii="Arial" w:hAnsi="Arial" w:cs="Arial"/>
          <w:sz w:val="18"/>
          <w:szCs w:val="18"/>
        </w:rPr>
        <w:t xml:space="preserve"> demasiado </w:t>
      </w:r>
      <w:r w:rsidR="00493C51" w:rsidRPr="00431A00">
        <w:rPr>
          <w:rFonts w:ascii="Arial" w:hAnsi="Arial" w:cs="Arial"/>
          <w:sz w:val="18"/>
          <w:szCs w:val="18"/>
        </w:rPr>
        <w:t>otimista</w:t>
      </w:r>
      <w:r w:rsidRPr="00431A00">
        <w:rPr>
          <w:rFonts w:ascii="Arial" w:hAnsi="Arial" w:cs="Arial"/>
          <w:sz w:val="18"/>
          <w:szCs w:val="18"/>
        </w:rPr>
        <w:t xml:space="preserve"> quanto ao </w:t>
      </w:r>
      <w:proofErr w:type="spellStart"/>
      <w:r w:rsidRPr="00431A00">
        <w:rPr>
          <w:rFonts w:ascii="Arial" w:hAnsi="Arial" w:cs="Arial"/>
          <w:sz w:val="18"/>
          <w:szCs w:val="18"/>
        </w:rPr>
        <w:t>ensino/aprendizagem</w:t>
      </w:r>
      <w:proofErr w:type="spellEnd"/>
      <w:r w:rsidRPr="00431A00">
        <w:rPr>
          <w:rFonts w:ascii="Arial" w:hAnsi="Arial" w:cs="Arial"/>
          <w:sz w:val="18"/>
          <w:szCs w:val="18"/>
        </w:rPr>
        <w:t xml:space="preserve"> de línguas e quanto à formação profissional como meios adequados para conseguir qualidade de vida económica, mas na realidade, e de acordo com Sylvia Vlaeminck, Chefe de unidade da política da língua na </w:t>
      </w:r>
      <w:r w:rsidR="00493C51" w:rsidRPr="00431A00">
        <w:rPr>
          <w:rFonts w:ascii="Arial" w:hAnsi="Arial" w:cs="Arial"/>
          <w:sz w:val="18"/>
          <w:szCs w:val="18"/>
        </w:rPr>
        <w:t>Direção</w:t>
      </w:r>
      <w:r w:rsidRPr="00431A00">
        <w:rPr>
          <w:rFonts w:ascii="Arial" w:hAnsi="Arial" w:cs="Arial"/>
          <w:sz w:val="18"/>
          <w:szCs w:val="18"/>
        </w:rPr>
        <w:t xml:space="preserve"> Geral da Educação e Cultura em 2003, “uns 200 </w:t>
      </w:r>
      <w:r w:rsidR="00493C51" w:rsidRPr="00431A00">
        <w:rPr>
          <w:rFonts w:ascii="Arial" w:hAnsi="Arial" w:cs="Arial"/>
          <w:sz w:val="18"/>
          <w:szCs w:val="18"/>
        </w:rPr>
        <w:t>projetos</w:t>
      </w:r>
      <w:r w:rsidRPr="00431A00">
        <w:rPr>
          <w:rFonts w:ascii="Arial" w:hAnsi="Arial" w:cs="Arial"/>
          <w:sz w:val="18"/>
          <w:szCs w:val="18"/>
        </w:rPr>
        <w:t xml:space="preserve"> (</w:t>
      </w:r>
      <w:r w:rsidR="00493C51" w:rsidRPr="00431A00">
        <w:rPr>
          <w:rFonts w:ascii="Arial" w:hAnsi="Arial" w:cs="Arial"/>
          <w:sz w:val="18"/>
          <w:szCs w:val="18"/>
        </w:rPr>
        <w:t>selecionados</w:t>
      </w:r>
      <w:r w:rsidRPr="00431A00">
        <w:rPr>
          <w:rFonts w:ascii="Arial" w:hAnsi="Arial" w:cs="Arial"/>
          <w:sz w:val="18"/>
          <w:szCs w:val="18"/>
        </w:rPr>
        <w:t xml:space="preserve"> de uns 1300 </w:t>
      </w:r>
      <w:r w:rsidR="00493C51" w:rsidRPr="00431A00">
        <w:rPr>
          <w:rFonts w:ascii="Arial" w:hAnsi="Arial" w:cs="Arial"/>
          <w:sz w:val="18"/>
          <w:szCs w:val="18"/>
        </w:rPr>
        <w:t>projetos</w:t>
      </w:r>
      <w:r w:rsidRPr="00431A00">
        <w:rPr>
          <w:rFonts w:ascii="Arial" w:hAnsi="Arial" w:cs="Arial"/>
          <w:sz w:val="18"/>
          <w:szCs w:val="18"/>
        </w:rPr>
        <w:t xml:space="preserve"> apresentados) foram </w:t>
      </w:r>
      <w:r w:rsidR="00493C51" w:rsidRPr="00431A00">
        <w:rPr>
          <w:rFonts w:ascii="Arial" w:hAnsi="Arial" w:cs="Arial"/>
          <w:sz w:val="18"/>
          <w:szCs w:val="18"/>
        </w:rPr>
        <w:t>cofinanciados</w:t>
      </w:r>
      <w:r w:rsidRPr="00431A00">
        <w:rPr>
          <w:rFonts w:ascii="Arial" w:hAnsi="Arial" w:cs="Arial"/>
          <w:sz w:val="18"/>
          <w:szCs w:val="18"/>
        </w:rPr>
        <w:t xml:space="preserve"> pela Comissão. É </w:t>
      </w:r>
      <w:r w:rsidRPr="00431A00">
        <w:rPr>
          <w:rFonts w:ascii="Arial" w:hAnsi="Arial" w:cs="Arial"/>
          <w:sz w:val="18"/>
          <w:szCs w:val="18"/>
        </w:rPr>
        <w:lastRenderedPageBreak/>
        <w:t>interessante notar que para ¾ das instituições coordenadoras foi essa a primeira ocasião de cooperar com a Comissão" (2003, minha tradução do inglês).</w:t>
      </w:r>
    </w:p>
    <w:p w14:paraId="750E0D33" w14:textId="77777777" w:rsidR="00566B21" w:rsidRPr="00431A00" w:rsidRDefault="00566B21" w:rsidP="00D869A4">
      <w:pPr>
        <w:spacing w:line="360" w:lineRule="auto"/>
        <w:ind w:firstLine="720"/>
        <w:jc w:val="both"/>
        <w:rPr>
          <w:rFonts w:ascii="Arial" w:hAnsi="Arial" w:cs="Arial"/>
          <w:sz w:val="18"/>
          <w:szCs w:val="18"/>
        </w:rPr>
      </w:pPr>
    </w:p>
    <w:p w14:paraId="371D514B" w14:textId="77777777" w:rsidR="00566B21" w:rsidRPr="00431A00" w:rsidRDefault="00966D1B" w:rsidP="00D869A4">
      <w:pPr>
        <w:pStyle w:val="Heading9"/>
        <w:spacing w:line="360" w:lineRule="auto"/>
        <w:jc w:val="both"/>
      </w:pPr>
      <w:r w:rsidRPr="00431A00">
        <w:t xml:space="preserve">6. </w:t>
      </w:r>
      <w:r w:rsidR="00566B21" w:rsidRPr="00431A00">
        <w:t>A Formação de Tradutores e/ou Intérpretes: Agentes Mediadores Linguísticos de Culturas</w:t>
      </w:r>
    </w:p>
    <w:p w14:paraId="7AC47625" w14:textId="77777777" w:rsidR="001737CB" w:rsidRPr="00431A00" w:rsidRDefault="001737CB" w:rsidP="00D869A4">
      <w:pPr>
        <w:spacing w:line="360" w:lineRule="auto"/>
        <w:ind w:firstLine="720"/>
        <w:jc w:val="both"/>
        <w:rPr>
          <w:rFonts w:ascii="Arial" w:hAnsi="Arial" w:cs="Arial"/>
          <w:sz w:val="18"/>
          <w:szCs w:val="18"/>
        </w:rPr>
      </w:pPr>
    </w:p>
    <w:p w14:paraId="5DF569B8"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Mais do que só serem meros reprodutores de um texto oral ou comunicação escrita numa língua diferente, os tradutores e os intérpretes desempenham a difícil tarefa de ter de interpretar os paradigmas culturais e os símbolos civilizacionais que estão relacionados com ambas as línguas de partida e de chegada. Mais do que meros leitores, têm de ser intérpretes de duas realidades </w:t>
      </w:r>
      <w:r w:rsidR="00903C2F" w:rsidRPr="00431A00">
        <w:rPr>
          <w:rFonts w:ascii="Arial" w:hAnsi="Arial" w:cs="Arial"/>
          <w:sz w:val="18"/>
          <w:szCs w:val="18"/>
        </w:rPr>
        <w:t>socioculturais</w:t>
      </w:r>
      <w:r w:rsidRPr="00431A00">
        <w:rPr>
          <w:rFonts w:ascii="Arial" w:hAnsi="Arial" w:cs="Arial"/>
          <w:sz w:val="18"/>
          <w:szCs w:val="18"/>
        </w:rPr>
        <w:t>, de dois universos linguísticos e de dois contextos civilizacionais. E é devido a estes factos que a formação de tais agentes mediadores linguísticos de culturas é de extrema importância, se se quiser alcançar a excelência no trabalho de interpretação onde o Português entra na combinação linguística.</w:t>
      </w:r>
    </w:p>
    <w:p w14:paraId="2AE5907C" w14:textId="77777777" w:rsidR="00566B21" w:rsidRPr="00431A00" w:rsidRDefault="00566B21" w:rsidP="00D869A4">
      <w:pPr>
        <w:spacing w:line="360" w:lineRule="auto"/>
        <w:ind w:firstLine="720"/>
        <w:jc w:val="both"/>
        <w:rPr>
          <w:rFonts w:ascii="Arial" w:hAnsi="Arial" w:cs="Arial"/>
          <w:sz w:val="18"/>
          <w:szCs w:val="18"/>
        </w:rPr>
      </w:pPr>
    </w:p>
    <w:p w14:paraId="43E4BA51" w14:textId="77777777" w:rsidR="00566B21" w:rsidRPr="00431A00" w:rsidRDefault="00966D1B" w:rsidP="00D869A4">
      <w:pPr>
        <w:pStyle w:val="Heading9"/>
        <w:spacing w:line="360" w:lineRule="auto"/>
        <w:jc w:val="both"/>
      </w:pPr>
      <w:r w:rsidRPr="00431A00">
        <w:t>6</w:t>
      </w:r>
      <w:r w:rsidR="001737CB" w:rsidRPr="00431A00">
        <w:t xml:space="preserve">.1. </w:t>
      </w:r>
      <w:r w:rsidR="00566B21" w:rsidRPr="00431A00">
        <w:t>A Problemática do Bilinguismo</w:t>
      </w:r>
    </w:p>
    <w:p w14:paraId="38CC8407" w14:textId="77777777" w:rsidR="001737CB" w:rsidRPr="00431A00" w:rsidRDefault="001737CB" w:rsidP="00D869A4">
      <w:pPr>
        <w:spacing w:line="360" w:lineRule="auto"/>
        <w:ind w:firstLine="720"/>
        <w:jc w:val="both"/>
        <w:rPr>
          <w:rFonts w:ascii="Arial" w:hAnsi="Arial" w:cs="Arial"/>
          <w:sz w:val="18"/>
          <w:szCs w:val="18"/>
        </w:rPr>
      </w:pPr>
    </w:p>
    <w:p w14:paraId="18F1C8C7"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Talvez os professores de interpretação prefiram ensinar estudantes bilingues, porque pensam que, pelo menos, os estudantes não terão problemas nas línguas de partida e/ou de chegada. Eu diria que os problemas da língua são provavelmente o maior obstáculo para alguém se tornar num bom intérprete. O intérprete ideal não tem dificuldades de expressão em nenhuma das línguas de trabalho que está a usar. É importante compreender que se nós formos bilingues, no entanto, não significa necessariamente que seremos intérpretes melhores apenas por causa de nosso bilinguismo. Isto pode parecer estranho à primeira vista, mas o caso é que há muitas variáveis envolvidas na tarefa da interpretação que impedem que nós digamos que o bilinguismo é a condição </w:t>
      </w:r>
      <w:r w:rsidRPr="00431A00">
        <w:rPr>
          <w:rFonts w:ascii="Arial" w:hAnsi="Arial" w:cs="Arial"/>
          <w:i/>
          <w:iCs/>
          <w:sz w:val="18"/>
          <w:szCs w:val="18"/>
        </w:rPr>
        <w:t>sine</w:t>
      </w:r>
      <w:r w:rsidRPr="00431A00">
        <w:rPr>
          <w:rFonts w:ascii="Arial" w:hAnsi="Arial" w:cs="Arial"/>
          <w:sz w:val="18"/>
          <w:szCs w:val="18"/>
        </w:rPr>
        <w:t xml:space="preserve"> </w:t>
      </w:r>
      <w:r w:rsidRPr="00431A00">
        <w:rPr>
          <w:rFonts w:ascii="Arial" w:hAnsi="Arial" w:cs="Arial"/>
          <w:i/>
          <w:iCs/>
          <w:sz w:val="18"/>
          <w:szCs w:val="18"/>
        </w:rPr>
        <w:t>qua</w:t>
      </w:r>
      <w:r w:rsidRPr="00431A00">
        <w:rPr>
          <w:rFonts w:ascii="Arial" w:hAnsi="Arial" w:cs="Arial"/>
          <w:sz w:val="18"/>
          <w:szCs w:val="18"/>
        </w:rPr>
        <w:t xml:space="preserve"> </w:t>
      </w:r>
      <w:r w:rsidRPr="00431A00">
        <w:rPr>
          <w:rFonts w:ascii="Arial" w:hAnsi="Arial" w:cs="Arial"/>
          <w:i/>
          <w:iCs/>
          <w:sz w:val="18"/>
          <w:szCs w:val="18"/>
        </w:rPr>
        <w:t>non</w:t>
      </w:r>
      <w:r w:rsidRPr="00431A00">
        <w:rPr>
          <w:rFonts w:ascii="Arial" w:hAnsi="Arial" w:cs="Arial"/>
          <w:sz w:val="18"/>
          <w:szCs w:val="18"/>
        </w:rPr>
        <w:t xml:space="preserve"> para se ser um grande intérprete de conferência. As palavras-chave aqui são, indubitavelmente os conceitos de bilingues verdadeiros e os falsos que passarei a definir. A minha hipótese vem da observação de estudantes bilingues e </w:t>
      </w:r>
      <w:proofErr w:type="spellStart"/>
      <w:r w:rsidRPr="00431A00">
        <w:rPr>
          <w:rFonts w:ascii="Arial" w:hAnsi="Arial" w:cs="Arial"/>
          <w:sz w:val="18"/>
          <w:szCs w:val="18"/>
        </w:rPr>
        <w:t>não-bilingues</w:t>
      </w:r>
      <w:proofErr w:type="spellEnd"/>
      <w:r w:rsidRPr="00431A00">
        <w:rPr>
          <w:rFonts w:ascii="Arial" w:hAnsi="Arial" w:cs="Arial"/>
          <w:sz w:val="18"/>
          <w:szCs w:val="18"/>
        </w:rPr>
        <w:t xml:space="preserve"> de interpretação na sala de aula. Tive treino para ser intérprete profissional de conferência quando tinha sensivelmente vinte e dois anos, fui intérprete de conferências temporária no Parlamento Europeu durante muito pouco tempo, tendo praticado ocasionalmente numa base de voluntariado desde então. Tornei-me instrutora de intérpretes de conferência em 2001. As nossas aulas envolvem a interpretação de conferência consecutiva e simultânea. O comportamento e as dificuldades dos estudantes chamaram a minha atenção para uma divisão possível entre futuros intérpretes bilingues e </w:t>
      </w:r>
      <w:proofErr w:type="spellStart"/>
      <w:r w:rsidRPr="00431A00">
        <w:rPr>
          <w:rFonts w:ascii="Arial" w:hAnsi="Arial" w:cs="Arial"/>
          <w:sz w:val="18"/>
          <w:szCs w:val="18"/>
        </w:rPr>
        <w:t>não-bilingues</w:t>
      </w:r>
      <w:proofErr w:type="spellEnd"/>
      <w:r w:rsidRPr="00431A00">
        <w:rPr>
          <w:rFonts w:ascii="Arial" w:hAnsi="Arial" w:cs="Arial"/>
          <w:sz w:val="18"/>
          <w:szCs w:val="18"/>
        </w:rPr>
        <w:t xml:space="preserve">. Num mundo global </w:t>
      </w:r>
      <w:r w:rsidR="00903C2F" w:rsidRPr="00431A00">
        <w:rPr>
          <w:rFonts w:ascii="Arial" w:hAnsi="Arial" w:cs="Arial"/>
          <w:sz w:val="18"/>
          <w:szCs w:val="18"/>
        </w:rPr>
        <w:t>multilingue</w:t>
      </w:r>
      <w:r w:rsidRPr="00431A00">
        <w:rPr>
          <w:rFonts w:ascii="Arial" w:hAnsi="Arial" w:cs="Arial"/>
          <w:sz w:val="18"/>
          <w:szCs w:val="18"/>
        </w:rPr>
        <w:t xml:space="preserve"> em que hoje vivemos, viajar entre fronteiras geográficas já não é um evento importante na vida de alguém, porque se tornou um acontecimento muito frequente e comum. No contexto da Europa, onde vinte e cinco países mudaram o conceito dos seus limites desde </w:t>
      </w:r>
      <w:r w:rsidR="00493C51" w:rsidRPr="00431A00">
        <w:rPr>
          <w:rFonts w:ascii="Arial" w:hAnsi="Arial" w:cs="Arial"/>
          <w:sz w:val="18"/>
          <w:szCs w:val="18"/>
        </w:rPr>
        <w:t>maio</w:t>
      </w:r>
      <w:r w:rsidRPr="00431A00">
        <w:rPr>
          <w:rFonts w:ascii="Arial" w:hAnsi="Arial" w:cs="Arial"/>
          <w:sz w:val="18"/>
          <w:szCs w:val="18"/>
        </w:rPr>
        <w:t xml:space="preserve"> de 2004, com a integração dos dez países novos na União Europeia, e mais dois em 2007, a circulação de pessoas torna-se cada vez mais comum por razões económicas, relações de negócios ou por causa do turismo. A noção que cada país tem somente uma língua com a qual se identifica uma nação já não existe nos nossos dias, porque línguas estrangeiras ou segundas línguas estão a ser ensinadas na escola e muitas línguas são faladas nas ruas de todas as grandes cidades na Europa. A migração é um facto que ninguém pode ignorar nas épocas modernas; e os emigrantes trazem os seus hábitos linguísticos com eles para o país anfitrião, para o qual se deslocam. Não é raro que numa sociedade monolingue, a maioria das pessoas possa falar outras línguas, mesmo se o país estiver algo fechado ao contacto com o exterior. Quando uma criança nasce, a maior probabilidade é a de crescer numa família monolingue numa sociedade multilingue. A situação mais comum é aquela em que os Pais falam a mesma língua com os seus filhos. Naturalmente que os casais de nacionalidades diferentes são muito vulgares em capitais cosmopolitas como Bruxelas, por exemplo. Particularmente no exemplo de Bélgica é muito fácil alguém transformar-se num bilingue funcional. Para mim, “um bilingue funcional” é alguém que tem duas línguas equilibradas igualmente. Isto quer dizer que os falantes conseguem funcionar bem em ambas as línguas; funcionar bem em ambas as línguas significa que as capacidades comunicativas estão desenvolvidas para sobreviver eficazmente em ambientes com as duas línguas, e no caso concreto da Bélgica, as pessoas podem ser igualmente fluentes em Francês e em Neerlandês, e consequentemente, há um equilíbrio no seu funcionamento bilingue.</w:t>
      </w:r>
    </w:p>
    <w:p w14:paraId="0EB031AB"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Em Portugal, a situação é muito diferente: as pessoas aprendem, ouvem e falam somente o português na maior parte dos casos, e todas línguas restantes são de influência exterior. Naturalmente que o inglês é amplamente difundido devido aos meios de comunicação social e porque a sua aprendizagem agora está a ser introduzida cada vez mais cedo nos primeiros anos de escolaridade. Em Portugal, quando alguém reivindica ser um bilingue, ou é porque viveu no estrangeiro ou porque os seus pais são emigrantes Portugueses fora de Portugal ou ainda porque são imigrantes estrangeiros a viver e/ou a trabalhar em Portugal. Quanto ao exemplo concreto do Instituto Politécnico do Porto, onde tenho ensinado desde 1993, gostaria de indicar que encontramos muitos estudantes que viveram na maior parte em França ou na Alemanha e que são, consequentemente, bilingues de Francês e Português ou Alemão e Português. Até agora, ainda não tive bilingues filhos de imigrantes Russos, Ucranianos ou Chineses em Portugal. Menciono estas três nacionalidades, por constituírem a maioria dos imigrantes neste país cuja língua materna não é o Português. Não me estou a referir agora a filhos de imigrantes da Lusofonia cuja língua materna é o Crioulo e que falam geralmente Português muito bem. O estudante bilingue típico no exemplo do Instituto Politécnico do Porto, (se é que se pode falar de casos típicos, porque há sempre muitas variantes nas experiências de vida de cada pessoa) foi nado e criado por pais portugueses na Europa, particularmente na França ou na Alemanha. O que acontece neste tipo de situação é o choque imediato entre a cultura do lar e a cultura fora do lar. Não é nenhum espanto que a cultura dos pais acabe por não ser totalmente assimilada pelos filhos e não nos podemos esquecer que as sociedades exercem uma forte pressão para que a assimilação aconteça. Consequentemente, é comum que os pais falem aos filhos na sua língua portuguesa, e que recebam respostas dos filhos em francês ou em alemão, conforme o país de acolhimento.</w:t>
      </w:r>
    </w:p>
    <w:p w14:paraId="186E2984"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conceito de bilingues verdadeiros e de falsos bilingues vem </w:t>
      </w:r>
      <w:r w:rsidR="00493C51" w:rsidRPr="00431A00">
        <w:rPr>
          <w:rFonts w:ascii="Arial" w:hAnsi="Arial" w:cs="Arial"/>
          <w:sz w:val="18"/>
          <w:szCs w:val="18"/>
        </w:rPr>
        <w:t>exatamente</w:t>
      </w:r>
      <w:r w:rsidRPr="00431A00">
        <w:rPr>
          <w:rFonts w:ascii="Arial" w:hAnsi="Arial" w:cs="Arial"/>
          <w:sz w:val="18"/>
          <w:szCs w:val="18"/>
        </w:rPr>
        <w:t xml:space="preserve"> dos contextos que eu tenho vindo a descrever. O que tenho observado durante a minha experiência como professora de interpretação é que muito raramente se encontra um bilingue verdadeiro. Geralmente, os futuros intérpretes são proficientes em determinadas áreas vocabulares e de comunicação, mas ineficazes noutras; há determinados </w:t>
      </w:r>
      <w:r w:rsidR="00493C51" w:rsidRPr="00431A00">
        <w:rPr>
          <w:rFonts w:ascii="Arial" w:hAnsi="Arial" w:cs="Arial"/>
          <w:sz w:val="18"/>
          <w:szCs w:val="18"/>
        </w:rPr>
        <w:t>setores</w:t>
      </w:r>
      <w:r w:rsidRPr="00431A00">
        <w:rPr>
          <w:rFonts w:ascii="Arial" w:hAnsi="Arial" w:cs="Arial"/>
          <w:sz w:val="18"/>
          <w:szCs w:val="18"/>
        </w:rPr>
        <w:t xml:space="preserve"> nas suas capacidades comunicativas que são restritas a uma das duas culturas e consequentemente, línguas. Alguns, mas poucos, são realmente muito bons em ambas as línguas. Expressam-se </w:t>
      </w:r>
      <w:r w:rsidR="00493C51" w:rsidRPr="00431A00">
        <w:rPr>
          <w:rFonts w:ascii="Arial" w:hAnsi="Arial" w:cs="Arial"/>
          <w:sz w:val="18"/>
          <w:szCs w:val="18"/>
        </w:rPr>
        <w:t>corretamente</w:t>
      </w:r>
      <w:r w:rsidRPr="00431A00">
        <w:rPr>
          <w:rFonts w:ascii="Arial" w:hAnsi="Arial" w:cs="Arial"/>
          <w:sz w:val="18"/>
          <w:szCs w:val="18"/>
        </w:rPr>
        <w:t>, conhecem bem as expressões idiomáticas em ambas as línguas, sabem interpretar bem; outros, isto é, a maioria dos bilingues com os quais eu trabalhei têm determinadas limitações. Em casos extremos, tenho visto bilingues para os quais ter tido um contacto tão próximo com ambas as línguas lhes trouxe mais problemas do que vantagens; ou seja, não são satisfatoriamente proficientes em nenhuma das duas línguas, não funcionam bem em nenhum dos mundos culturais, as suas capacidades comunicativas estão comprometidas, e como resultado, o seu treino para se tornarem bons intérpretes de conferência é muito moroso e esgotante.</w:t>
      </w:r>
    </w:p>
    <w:p w14:paraId="553B6FDD" w14:textId="77777777" w:rsidR="00566B21" w:rsidRPr="00431A00" w:rsidRDefault="00566B21" w:rsidP="00D869A4">
      <w:pPr>
        <w:spacing w:line="360" w:lineRule="auto"/>
        <w:ind w:firstLine="720"/>
        <w:jc w:val="both"/>
        <w:rPr>
          <w:rFonts w:ascii="Arial" w:hAnsi="Arial" w:cs="Arial"/>
          <w:sz w:val="18"/>
          <w:szCs w:val="18"/>
        </w:rPr>
      </w:pPr>
    </w:p>
    <w:p w14:paraId="643F52FD" w14:textId="77777777" w:rsidR="00566B21" w:rsidRPr="00431A00" w:rsidRDefault="00966D1B" w:rsidP="00D869A4">
      <w:pPr>
        <w:pStyle w:val="Heading9"/>
        <w:spacing w:line="360" w:lineRule="auto"/>
        <w:jc w:val="both"/>
      </w:pPr>
      <w:r w:rsidRPr="00431A00">
        <w:t xml:space="preserve">6.2. </w:t>
      </w:r>
      <w:r w:rsidR="00566B21" w:rsidRPr="00431A00">
        <w:t>Técnicas de Treino na Sala de Aula</w:t>
      </w:r>
    </w:p>
    <w:p w14:paraId="6C5FAEB7" w14:textId="77777777" w:rsidR="00742CB0" w:rsidRPr="00431A00" w:rsidRDefault="00742CB0" w:rsidP="00D869A4">
      <w:pPr>
        <w:spacing w:line="360" w:lineRule="auto"/>
        <w:ind w:firstLine="720"/>
        <w:jc w:val="both"/>
        <w:rPr>
          <w:rFonts w:ascii="Arial" w:hAnsi="Arial" w:cs="Arial"/>
          <w:sz w:val="18"/>
          <w:szCs w:val="18"/>
        </w:rPr>
      </w:pPr>
    </w:p>
    <w:p w14:paraId="2DBE9785"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treino de intérpretes fazemos a diferença entre intérpretes de comunidade e intérpretes de conferência. De acordo com os </w:t>
      </w:r>
      <w:r w:rsidR="00493C51" w:rsidRPr="00431A00">
        <w:rPr>
          <w:rFonts w:ascii="Arial" w:hAnsi="Arial" w:cs="Arial"/>
          <w:sz w:val="18"/>
          <w:szCs w:val="18"/>
        </w:rPr>
        <w:t>objetivos</w:t>
      </w:r>
      <w:r w:rsidRPr="00431A00">
        <w:rPr>
          <w:rFonts w:ascii="Arial" w:hAnsi="Arial" w:cs="Arial"/>
          <w:sz w:val="18"/>
          <w:szCs w:val="18"/>
        </w:rPr>
        <w:t xml:space="preserve"> profissionais dos estudantes, enfatizamos um dos dois em termos de gestão de tempo de treino na sala de aula e escolhemos os </w:t>
      </w:r>
      <w:r w:rsidRPr="00431A00">
        <w:rPr>
          <w:rFonts w:ascii="Arial" w:hAnsi="Arial" w:cs="Arial"/>
          <w:i/>
          <w:sz w:val="18"/>
          <w:szCs w:val="18"/>
        </w:rPr>
        <w:t>curricula</w:t>
      </w:r>
      <w:r w:rsidRPr="00431A00">
        <w:rPr>
          <w:rFonts w:ascii="Arial" w:hAnsi="Arial" w:cs="Arial"/>
          <w:sz w:val="18"/>
          <w:szCs w:val="18"/>
        </w:rPr>
        <w:t xml:space="preserve"> para preparar melhor os estudantes para os seus </w:t>
      </w:r>
      <w:r w:rsidR="00493C51" w:rsidRPr="00431A00">
        <w:rPr>
          <w:rFonts w:ascii="Arial" w:hAnsi="Arial" w:cs="Arial"/>
          <w:sz w:val="18"/>
          <w:szCs w:val="18"/>
        </w:rPr>
        <w:t>trajetos</w:t>
      </w:r>
      <w:r w:rsidRPr="00431A00">
        <w:rPr>
          <w:rFonts w:ascii="Arial" w:hAnsi="Arial" w:cs="Arial"/>
          <w:sz w:val="18"/>
          <w:szCs w:val="18"/>
        </w:rPr>
        <w:t xml:space="preserve"> futuros na carreira profissional.</w:t>
      </w:r>
    </w:p>
    <w:p w14:paraId="03C798AB"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Para mim, a interpretação de comunidade é aquela que tem a função social de ligar pessoas de línguas diferentes numa instituição. Por conseguinte, uma sessão de tribunal ou uma consulta de cuidados maternos no hospital podem ser dois casos diferentes da interpretação de comunidade. Praticamos outras formas de interpretação de comunidade, mas por exemplo, montamos um teatro onde há clientes, instituições e intérpretes. Este tipo de exercício envolve bastante os estudantes porque todos têm um papel </w:t>
      </w:r>
      <w:r w:rsidR="00493C51" w:rsidRPr="00431A00">
        <w:rPr>
          <w:rFonts w:ascii="Arial" w:hAnsi="Arial" w:cs="Arial"/>
          <w:sz w:val="18"/>
          <w:szCs w:val="18"/>
        </w:rPr>
        <w:t>ativo</w:t>
      </w:r>
      <w:r w:rsidRPr="00431A00">
        <w:rPr>
          <w:rFonts w:ascii="Arial" w:hAnsi="Arial" w:cs="Arial"/>
          <w:sz w:val="18"/>
          <w:szCs w:val="18"/>
        </w:rPr>
        <w:t xml:space="preserve"> e um papel no curto prazo. Os estudantes fazem a preparação da situação concreta idealizada que terão de interpretar como </w:t>
      </w:r>
      <w:r w:rsidR="00493C51" w:rsidRPr="00431A00">
        <w:rPr>
          <w:rFonts w:ascii="Arial" w:hAnsi="Arial" w:cs="Arial"/>
          <w:sz w:val="18"/>
          <w:szCs w:val="18"/>
        </w:rPr>
        <w:t>atores</w:t>
      </w:r>
      <w:r w:rsidRPr="00431A00">
        <w:rPr>
          <w:rFonts w:ascii="Arial" w:hAnsi="Arial" w:cs="Arial"/>
          <w:sz w:val="18"/>
          <w:szCs w:val="18"/>
        </w:rPr>
        <w:t xml:space="preserve"> na aula, simulando a vida real como profissionais. O trabalho de grupo é incentivado fortemente e este é o lugar onde os bilingues mostram a maior parte as suas capacidades. Pode soar especulativo e compreendo que é sempre perigoso generalizar, mas tenho observado bons desempenhos entre os bilingues nestes exercícios. Pode ser porque experimentaram nas suas vidas situações idênticas no estrangeiro quando tiveram que agir como pontes culturais entre os seus pais e as instituições do país anfitrião. A verdade é que observei </w:t>
      </w:r>
      <w:r w:rsidRPr="00431A00">
        <w:rPr>
          <w:rFonts w:ascii="Arial" w:hAnsi="Arial" w:cs="Arial"/>
          <w:sz w:val="18"/>
          <w:szCs w:val="18"/>
        </w:rPr>
        <w:lastRenderedPageBreak/>
        <w:t>que os intérpretes bilingues com o Português na sua combinação linguística se transformam nos melhores intérpretes de comunidade, mesmo se forem falsos bilingues.</w:t>
      </w:r>
    </w:p>
    <w:p w14:paraId="1B389950"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Numa aula de interpretação de conferência temos basicamente dois tipos principais de treino: a interpretação consecutiva e a simultânea. Durante um discurso com interpretação consecutiva, o orador discursa durante alguns momentos, de um máximo de dois ou três a oito ou dez minutos, a seguir </w:t>
      </w:r>
      <w:r w:rsidR="00493C51" w:rsidRPr="00431A00">
        <w:rPr>
          <w:rFonts w:ascii="Arial" w:hAnsi="Arial" w:cs="Arial"/>
          <w:sz w:val="18"/>
          <w:szCs w:val="18"/>
        </w:rPr>
        <w:t>para</w:t>
      </w:r>
      <w:r w:rsidRPr="00431A00">
        <w:rPr>
          <w:rFonts w:ascii="Arial" w:hAnsi="Arial" w:cs="Arial"/>
          <w:sz w:val="18"/>
          <w:szCs w:val="18"/>
        </w:rPr>
        <w:t xml:space="preserve"> e o intérprete dá a sua versão do discurso na língua-alvo com uma duração menor. Então, o intérprete </w:t>
      </w:r>
      <w:r w:rsidR="00493C51" w:rsidRPr="00431A00">
        <w:rPr>
          <w:rFonts w:ascii="Arial" w:hAnsi="Arial" w:cs="Arial"/>
          <w:sz w:val="18"/>
          <w:szCs w:val="18"/>
        </w:rPr>
        <w:t>para</w:t>
      </w:r>
      <w:r w:rsidRPr="00431A00">
        <w:rPr>
          <w:rFonts w:ascii="Arial" w:hAnsi="Arial" w:cs="Arial"/>
          <w:sz w:val="18"/>
          <w:szCs w:val="18"/>
        </w:rPr>
        <w:t xml:space="preserve"> e o orador retoma o discurso no momento onde tiver sido interrompido. No exemplo da interpretação consecutiva, o orador e o intérprete enfrentam as mesmas plateias, e quando o orador discursa, o intérprete faz a tomada de notas. Ao contrário dos antigos estenógrafos, que aprendiam símbolos de acordo com os sons da língua e que, portanto, era baseada no registo de símbolos, abreviaturas e fonética, os futuros intérpretes anotam a relação entre as ideias. Cada discurso tem uma sequência lógica e quando falamos fazemos a parte de uma frase depender da outra como uma causa e consequência simultaneamente. Isto foi descrito pelos estudos de análise do discurso, que constituem uma fonte de inspiração para a tomada de notas na metodologia do treino de intérpretes. Recomendo sempre aos meus alunos um registo de notas estético. Aparentemente, um futuro intérprete tem que ser um bom </w:t>
      </w:r>
      <w:r w:rsidR="00493C51" w:rsidRPr="00431A00">
        <w:rPr>
          <w:rFonts w:ascii="Arial" w:hAnsi="Arial" w:cs="Arial"/>
          <w:sz w:val="18"/>
          <w:szCs w:val="18"/>
        </w:rPr>
        <w:t>ator</w:t>
      </w:r>
      <w:r w:rsidRPr="00431A00">
        <w:rPr>
          <w:rFonts w:ascii="Arial" w:hAnsi="Arial" w:cs="Arial"/>
          <w:sz w:val="18"/>
          <w:szCs w:val="18"/>
        </w:rPr>
        <w:t xml:space="preserve"> e também um artista plástico. Têm que usar uma folha de papel como se fosse uma pintura; no fim de uma sequência de discurso, terão que ver no seu papel algo como uma escada em que os degraus mais elevados são as partes mais importantes das frases, os degraus mais baixos são menos importantes e no meio vemos a relação das duas partes. Escrevendo do alto para baixo da página e da esquerda para a direita, os intérpretes desenvolvem as suas notas simbólicas e pessoais. Na Europa, duas filosofias de sistemas de tomadas de notas coexistiram no tempo: os estilos </w:t>
      </w:r>
      <w:r w:rsidR="00493C51" w:rsidRPr="00431A00">
        <w:rPr>
          <w:rFonts w:ascii="Arial" w:hAnsi="Arial" w:cs="Arial"/>
          <w:sz w:val="18"/>
          <w:szCs w:val="18"/>
        </w:rPr>
        <w:t>coletivo</w:t>
      </w:r>
      <w:r w:rsidRPr="00431A00">
        <w:rPr>
          <w:rFonts w:ascii="Arial" w:hAnsi="Arial" w:cs="Arial"/>
          <w:sz w:val="18"/>
          <w:szCs w:val="18"/>
        </w:rPr>
        <w:t xml:space="preserve"> e o individual. O primeiro é de inspiração socializante, onde os intérpretes eram incentivados a </w:t>
      </w:r>
      <w:r w:rsidR="00493C51" w:rsidRPr="00431A00">
        <w:rPr>
          <w:rFonts w:ascii="Arial" w:hAnsi="Arial" w:cs="Arial"/>
          <w:sz w:val="18"/>
          <w:szCs w:val="18"/>
        </w:rPr>
        <w:t>adotar</w:t>
      </w:r>
      <w:r w:rsidRPr="00431A00">
        <w:rPr>
          <w:rFonts w:ascii="Arial" w:hAnsi="Arial" w:cs="Arial"/>
          <w:sz w:val="18"/>
          <w:szCs w:val="18"/>
        </w:rPr>
        <w:t xml:space="preserve"> os mesmos símbolos para trabalharem em equipa, mas no Ocidente havia um sistema mais individualista orientado pelo sistema de competição no mercado. Desta forma, o intérprete era estimulado a desenvolver uma maneira personalizada, individual de fazer a tomada de notas. Assim, um símbolo que para alguns intérpretes possa significar algo, poderá eventualmente significar algo diferente para um outro. Entretanto, há determinados símbolos que são mais ou menos “universalmente” usados pela maioria dos intérpretes: um país é representado por um quadrado, visto que o mundo é representado por uma esfera; um “x” pode significar a guerra, um conflito, oposição, porque parece duas lanças numa batalha, a lutar; um sinal de visto pode significar que a situação é boa, o problema está resolvido, as conversações de paz foram </w:t>
      </w:r>
      <w:r w:rsidR="00E24067" w:rsidRPr="00431A00">
        <w:rPr>
          <w:rFonts w:ascii="Arial" w:hAnsi="Arial" w:cs="Arial"/>
          <w:sz w:val="18"/>
          <w:szCs w:val="18"/>
        </w:rPr>
        <w:t>bem-sucedidas</w:t>
      </w:r>
      <w:r w:rsidRPr="00431A00">
        <w:rPr>
          <w:rFonts w:ascii="Arial" w:hAnsi="Arial" w:cs="Arial"/>
          <w:sz w:val="18"/>
          <w:szCs w:val="18"/>
        </w:rPr>
        <w:t xml:space="preserve">, está à vista uma solução, tudo está “OK”. Também as setas são muito úteis: se uma seta for virada para cima, significa que é bom, se para baixo, tem um significado negativo; assim, se o orador disser “a situação económica tem florescido nos dois meses passados”, por exemplo, a única coisa que o intérprete anota é uma seta que vai para cima. Se o orador disser que “o desenvolvimento das despesas não floresceu desde 2005,” a única coisa nas notas do intérprete é uma seta que vai para cima com o símbolo da negação (a palavra em inglês com duas letras “NO” ou um “X” sobre a seta). “A taxa do desenvolvimento diminuiu na década passada” pode anotar-se com somente uma seta que vai para baixo. Se, por outro lado, nós falássemos sobre “flutuações na taxa ou na percentagem do preço,” a nossa seta estaria a “flutuar,” como se fosse uma pequena serpente, indo para cima e para baixo. Se nós quisermos expressar ênfase, sublinhamos o que tomamos nota; se nós quisermos dizer “um aumento ligeiro,” por exemplo, sublinhamos intermitentemente a seta que vai para cima. As abreviaturas e os acrónimos também constituem uma parte importante na tomada de notas para a interpretação consecutiva, porque são escritas rapidamente e podem significar uma única sequência com muitas palavras, tais como nomes de organizações, partidos, uniões, associações ou instituições. Números e datas devem imediata e inteiramente ser anotados, porque são esquecidos facilmente. O desenvolvimento da memória é essencial no processo do treino de um intérprete: nós temos uma memória a curto, médio e longo prazos. Quando interpretamos consecutivamente, usamos a memória a curto prazo e temos um dispositivo automático de entrada da memória que é ajudado pela tomada de notas; quando interpretamos simultaneamente, a memória de muito curto prazo está </w:t>
      </w:r>
      <w:r w:rsidR="00493C51" w:rsidRPr="00431A00">
        <w:rPr>
          <w:rFonts w:ascii="Arial" w:hAnsi="Arial" w:cs="Arial"/>
          <w:sz w:val="18"/>
          <w:szCs w:val="18"/>
        </w:rPr>
        <w:t>ativada</w:t>
      </w:r>
      <w:r w:rsidRPr="00431A00">
        <w:rPr>
          <w:rFonts w:ascii="Arial" w:hAnsi="Arial" w:cs="Arial"/>
          <w:sz w:val="18"/>
          <w:szCs w:val="18"/>
        </w:rPr>
        <w:t xml:space="preserve">. Retemos geralmente na memória de curta duração não mais de cinco elementos, portanto não devemos esperar mais do que este limite antes de começar a interpretar. Mas com a ajuda das notas, os elementos que nós retemos na nossa memória aumentam substancialmente, apenas porque nós os registamos. Mesmo se nós não lêssemos as nossas notas quando repetimos o discurso do orador na língua-alvo, teríamos um </w:t>
      </w:r>
      <w:r w:rsidRPr="00431A00">
        <w:rPr>
          <w:rFonts w:ascii="Arial" w:hAnsi="Arial" w:cs="Arial"/>
          <w:sz w:val="18"/>
          <w:szCs w:val="18"/>
        </w:rPr>
        <w:lastRenderedPageBreak/>
        <w:t>desempenho melhor, apenas porque tínhamos anotado. Naturalmente a finalidade real de anotar informação sobre o discurso que está a ser feito é ajudar a memória, mas às vezes o orador fala a tal velocidade, que o intérprete tem que muito rapidamente anotar apenas os elementos mais importantes numa forma legível e de leitura fácil porque estão apresentáveis.</w:t>
      </w:r>
    </w:p>
    <w:p w14:paraId="655E4696" w14:textId="77777777" w:rsidR="00566B21" w:rsidRPr="00431A00" w:rsidRDefault="00566B21"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rPr>
        <w:t>Danica</w:t>
      </w:r>
      <w:proofErr w:type="spellEnd"/>
      <w:r w:rsidRPr="00431A00">
        <w:rPr>
          <w:rFonts w:ascii="Arial" w:hAnsi="Arial" w:cs="Arial"/>
          <w:sz w:val="18"/>
          <w:szCs w:val="18"/>
        </w:rPr>
        <w:t xml:space="preserve"> </w:t>
      </w:r>
      <w:proofErr w:type="spellStart"/>
      <w:r w:rsidRPr="00431A00">
        <w:rPr>
          <w:rFonts w:ascii="Arial" w:hAnsi="Arial" w:cs="Arial"/>
          <w:sz w:val="18"/>
          <w:szCs w:val="18"/>
        </w:rPr>
        <w:t>Seleskovitch</w:t>
      </w:r>
      <w:proofErr w:type="spellEnd"/>
      <w:r w:rsidRPr="00431A00">
        <w:rPr>
          <w:rFonts w:ascii="Arial" w:hAnsi="Arial" w:cs="Arial"/>
          <w:sz w:val="18"/>
          <w:szCs w:val="18"/>
        </w:rPr>
        <w:t xml:space="preserve"> e </w:t>
      </w:r>
      <w:proofErr w:type="spellStart"/>
      <w:r w:rsidRPr="00431A00">
        <w:rPr>
          <w:rFonts w:ascii="Arial" w:hAnsi="Arial" w:cs="Arial"/>
          <w:sz w:val="18"/>
          <w:szCs w:val="18"/>
        </w:rPr>
        <w:t>Marianne</w:t>
      </w:r>
      <w:proofErr w:type="spellEnd"/>
      <w:r w:rsidRPr="00431A00">
        <w:rPr>
          <w:rFonts w:ascii="Arial" w:hAnsi="Arial" w:cs="Arial"/>
          <w:sz w:val="18"/>
          <w:szCs w:val="18"/>
        </w:rPr>
        <w:t xml:space="preserve"> </w:t>
      </w:r>
      <w:proofErr w:type="spellStart"/>
      <w:r w:rsidRPr="00431A00">
        <w:rPr>
          <w:rFonts w:ascii="Arial" w:hAnsi="Arial" w:cs="Arial"/>
          <w:sz w:val="18"/>
          <w:szCs w:val="18"/>
        </w:rPr>
        <w:t>Lederer</w:t>
      </w:r>
      <w:proofErr w:type="spellEnd"/>
      <w:r w:rsidRPr="00431A00">
        <w:rPr>
          <w:rFonts w:ascii="Arial" w:hAnsi="Arial" w:cs="Arial"/>
          <w:sz w:val="18"/>
          <w:szCs w:val="18"/>
        </w:rPr>
        <w:t xml:space="preserve"> propõem os seguintes passos na técnica de tomada de notas para a interpretação consecutiva: anotar as ideias, os termos transcodificáveis, os números, os nomes próprios, os termos técnicos, as enumerações (2002: 51-52). E mais adiante, as mesmas autoras defendem como fundamental a aprendizagem e treino da </w:t>
      </w:r>
      <w:r w:rsidR="00493C51" w:rsidRPr="00431A00">
        <w:rPr>
          <w:rFonts w:ascii="Arial" w:hAnsi="Arial" w:cs="Arial"/>
          <w:sz w:val="18"/>
          <w:szCs w:val="18"/>
        </w:rPr>
        <w:t>correta</w:t>
      </w:r>
      <w:r w:rsidRPr="00431A00">
        <w:rPr>
          <w:rFonts w:ascii="Arial" w:hAnsi="Arial" w:cs="Arial"/>
          <w:sz w:val="18"/>
          <w:szCs w:val="18"/>
        </w:rPr>
        <w:t xml:space="preserve"> utilização dos auscultadores, do volume de entrada, do microfone e da cooperação em trabalho de equipa na cabina de interpretação no que diz respeito à interpretação simultânea (2002: 164 – 166).</w:t>
      </w:r>
    </w:p>
    <w:p w14:paraId="6CC6CEFE"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Os símbolos, as setas, umas palavras mais curtas em línguas diferentes, iniciais, acrónimos, mas também a maneira de nós anotarmos as relações entre dois segmentos de uma frase são muito importantes. Assim, a palavra inglesa “SO”, que é muito curta, com somente duas letras pode relacionar dois grupos da informação que são consequência uma da outra; uma cruz pequena ou uma simples vírgula adiciona simplesmente elementos da mesma ideia, tal como uma enumeração; eu expresso geralmente a ideia de “porque” com as duas iniciais “</w:t>
      </w:r>
      <w:proofErr w:type="spellStart"/>
      <w:r w:rsidRPr="00431A00">
        <w:rPr>
          <w:rFonts w:ascii="Arial" w:hAnsi="Arial" w:cs="Arial"/>
          <w:sz w:val="18"/>
          <w:szCs w:val="18"/>
        </w:rPr>
        <w:t>pq</w:t>
      </w:r>
      <w:proofErr w:type="spellEnd"/>
      <w:r w:rsidRPr="00431A00">
        <w:rPr>
          <w:rFonts w:ascii="Arial" w:hAnsi="Arial" w:cs="Arial"/>
          <w:sz w:val="18"/>
          <w:szCs w:val="18"/>
        </w:rPr>
        <w:t>”. Na tomada de notas deve haver essencialmente dois critérios: a alta velocidade e a legibilidade na clareza.</w:t>
      </w:r>
    </w:p>
    <w:p w14:paraId="21FFD2B2"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Por vezes, os intérpretes futuros têm reclamações do tipo: “Eu não conseguia encontrar a palavra certa…”. De facto, por vezes há problemas em encontrar muito rapidamente palavras na língua de chegada, porque um dos códigos da combinação linguística é mais </w:t>
      </w:r>
      <w:r w:rsidR="00493C51" w:rsidRPr="00431A00">
        <w:rPr>
          <w:rFonts w:ascii="Arial" w:hAnsi="Arial" w:cs="Arial"/>
          <w:sz w:val="18"/>
          <w:szCs w:val="18"/>
        </w:rPr>
        <w:t>ativo</w:t>
      </w:r>
      <w:r w:rsidRPr="00431A00">
        <w:rPr>
          <w:rFonts w:ascii="Arial" w:hAnsi="Arial" w:cs="Arial"/>
          <w:sz w:val="18"/>
          <w:szCs w:val="18"/>
        </w:rPr>
        <w:t xml:space="preserve"> que o outro. Isto é, quando se trata do conhecimento passivo das línguas, são igualmente equilibrados, mas o conhecimento </w:t>
      </w:r>
      <w:r w:rsidR="00493C51" w:rsidRPr="00431A00">
        <w:rPr>
          <w:rFonts w:ascii="Arial" w:hAnsi="Arial" w:cs="Arial"/>
          <w:sz w:val="18"/>
          <w:szCs w:val="18"/>
        </w:rPr>
        <w:t>ativo</w:t>
      </w:r>
      <w:r w:rsidRPr="00431A00">
        <w:rPr>
          <w:rFonts w:ascii="Arial" w:hAnsi="Arial" w:cs="Arial"/>
          <w:sz w:val="18"/>
          <w:szCs w:val="18"/>
        </w:rPr>
        <w:t xml:space="preserve"> é uma história diferente – têm mais dificuldades.</w:t>
      </w:r>
    </w:p>
    <w:p w14:paraId="6E42CA35"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Os intérpretes futuros que têm uma língua materna muito forte para a qual o discurso está a ser interpretado não encontram problemas similares. Sabem geralmente o que o orador quer dizer na língua de partida e transmitem consequentemente bem na língua de chegada, que é geralmente a sua língua materna; não há nenhuma dificuldade em encontrar as palavras certas. Vêm mais fácil e mais rapidamente às suas mentes do que no exemplo de estudantes bilingues.</w:t>
      </w:r>
    </w:p>
    <w:p w14:paraId="13544167" w14:textId="77777777" w:rsidR="00566B21" w:rsidRPr="00431A00" w:rsidRDefault="00566B21" w:rsidP="00D869A4">
      <w:pPr>
        <w:spacing w:line="360" w:lineRule="auto"/>
        <w:ind w:firstLine="720"/>
        <w:jc w:val="both"/>
        <w:rPr>
          <w:rFonts w:ascii="Arial" w:hAnsi="Arial" w:cs="Arial"/>
          <w:sz w:val="18"/>
          <w:szCs w:val="18"/>
        </w:rPr>
      </w:pPr>
    </w:p>
    <w:p w14:paraId="225DC07F" w14:textId="77777777" w:rsidR="00566B21" w:rsidRPr="00431A00" w:rsidRDefault="00966D1B" w:rsidP="00D869A4">
      <w:pPr>
        <w:pStyle w:val="Heading9"/>
        <w:spacing w:line="360" w:lineRule="auto"/>
        <w:jc w:val="both"/>
      </w:pPr>
      <w:r w:rsidRPr="00431A00">
        <w:t xml:space="preserve">7. </w:t>
      </w:r>
      <w:r w:rsidR="00566B21" w:rsidRPr="00431A00">
        <w:t>Conclusões</w:t>
      </w:r>
    </w:p>
    <w:p w14:paraId="01AE84D5" w14:textId="77777777" w:rsidR="00742CB0" w:rsidRPr="00431A00" w:rsidRDefault="00742CB0" w:rsidP="00D869A4">
      <w:pPr>
        <w:spacing w:line="360" w:lineRule="auto"/>
        <w:ind w:firstLine="720"/>
        <w:jc w:val="both"/>
        <w:rPr>
          <w:rFonts w:ascii="Arial" w:hAnsi="Arial" w:cs="Arial"/>
          <w:sz w:val="18"/>
          <w:szCs w:val="18"/>
        </w:rPr>
      </w:pPr>
    </w:p>
    <w:p w14:paraId="1F2A97CD"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Michel </w:t>
      </w:r>
      <w:proofErr w:type="spellStart"/>
      <w:r w:rsidRPr="00431A00">
        <w:rPr>
          <w:rFonts w:ascii="Arial" w:hAnsi="Arial" w:cs="Arial"/>
          <w:sz w:val="18"/>
          <w:szCs w:val="18"/>
        </w:rPr>
        <w:t>Perez</w:t>
      </w:r>
      <w:proofErr w:type="spellEnd"/>
      <w:r w:rsidRPr="00431A00">
        <w:rPr>
          <w:rFonts w:ascii="Arial" w:hAnsi="Arial" w:cs="Arial"/>
          <w:sz w:val="18"/>
          <w:szCs w:val="18"/>
        </w:rPr>
        <w:t xml:space="preserve">, </w:t>
      </w:r>
      <w:r w:rsidR="00E24067" w:rsidRPr="00431A00">
        <w:rPr>
          <w:rFonts w:ascii="Arial" w:hAnsi="Arial" w:cs="Arial"/>
          <w:sz w:val="18"/>
          <w:szCs w:val="18"/>
        </w:rPr>
        <w:t>Inspetor-geral</w:t>
      </w:r>
      <w:r w:rsidRPr="00431A00">
        <w:rPr>
          <w:rFonts w:ascii="Arial" w:hAnsi="Arial" w:cs="Arial"/>
          <w:sz w:val="18"/>
          <w:szCs w:val="18"/>
        </w:rPr>
        <w:t xml:space="preserve"> da Educação Nacional e responsável pelo ensino do Português em França, defende o Português como língua de comunicação internacional e é um </w:t>
      </w:r>
      <w:r w:rsidR="00493C51" w:rsidRPr="00431A00">
        <w:rPr>
          <w:rFonts w:ascii="Arial" w:hAnsi="Arial" w:cs="Arial"/>
          <w:sz w:val="18"/>
          <w:szCs w:val="18"/>
        </w:rPr>
        <w:t>fator</w:t>
      </w:r>
      <w:r w:rsidRPr="00431A00">
        <w:rPr>
          <w:rFonts w:ascii="Arial" w:hAnsi="Arial" w:cs="Arial"/>
          <w:sz w:val="18"/>
          <w:szCs w:val="18"/>
        </w:rPr>
        <w:t xml:space="preserve"> de unidade nacional em vastos países da África, da América ou entre as diferentes componentes de comunidades espalhadas pelo mundo.</w:t>
      </w:r>
    </w:p>
    <w:p w14:paraId="400E64B3"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A criação da CPLP em 1996, a Expo’98 e a consagração da língua portuguesa pelo Prémio Nobel de literatura atribuído a José Saramago são acontecimentos relativamente recentes que demonstram a vitalidade do Português.</w:t>
      </w:r>
    </w:p>
    <w:p w14:paraId="0339ED9D" w14:textId="77777777" w:rsidR="00566B21" w:rsidRPr="00431A00" w:rsidRDefault="00566B21" w:rsidP="00D869A4">
      <w:pPr>
        <w:spacing w:line="360" w:lineRule="auto"/>
        <w:ind w:firstLine="720"/>
        <w:jc w:val="both"/>
        <w:rPr>
          <w:rFonts w:ascii="Arial" w:hAnsi="Arial" w:cs="Arial"/>
          <w:sz w:val="18"/>
          <w:szCs w:val="18"/>
        </w:rPr>
      </w:pPr>
    </w:p>
    <w:p w14:paraId="605D578E" w14:textId="77777777" w:rsidR="00566B21" w:rsidRPr="00431A00" w:rsidRDefault="00966D1B" w:rsidP="00D869A4">
      <w:pPr>
        <w:pStyle w:val="Heading9"/>
        <w:spacing w:line="360" w:lineRule="auto"/>
        <w:jc w:val="both"/>
      </w:pPr>
      <w:r w:rsidRPr="00431A00">
        <w:t xml:space="preserve">7.1. </w:t>
      </w:r>
      <w:r w:rsidR="00566B21" w:rsidRPr="00431A00">
        <w:t xml:space="preserve">Desafios </w:t>
      </w:r>
      <w:r w:rsidR="00493C51" w:rsidRPr="00431A00">
        <w:t>Atuais</w:t>
      </w:r>
    </w:p>
    <w:p w14:paraId="77F4D347" w14:textId="77777777" w:rsidR="00742CB0" w:rsidRPr="00431A00" w:rsidRDefault="00742CB0" w:rsidP="00D869A4">
      <w:pPr>
        <w:spacing w:line="360" w:lineRule="auto"/>
        <w:ind w:firstLine="720"/>
        <w:jc w:val="both"/>
        <w:rPr>
          <w:rFonts w:ascii="Arial" w:hAnsi="Arial" w:cs="Arial"/>
          <w:sz w:val="18"/>
          <w:szCs w:val="18"/>
        </w:rPr>
      </w:pPr>
    </w:p>
    <w:p w14:paraId="065A42D5"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Segundo Michel Cahen, o ensino da língua portuguesa em África está condenado ao insucesso, se Portugal não </w:t>
      </w:r>
      <w:r w:rsidR="00493C51" w:rsidRPr="00431A00">
        <w:rPr>
          <w:rFonts w:ascii="Arial" w:hAnsi="Arial" w:cs="Arial"/>
          <w:sz w:val="18"/>
          <w:szCs w:val="18"/>
        </w:rPr>
        <w:t>adotar</w:t>
      </w:r>
      <w:r w:rsidRPr="00431A00">
        <w:rPr>
          <w:rFonts w:ascii="Arial" w:hAnsi="Arial" w:cs="Arial"/>
          <w:sz w:val="18"/>
          <w:szCs w:val="18"/>
        </w:rPr>
        <w:t xml:space="preserve"> políticas interventivas mais conscientes no que toca à ideologia do respeito pelas línguas autóctones e crioulas das diversas nações: “Uma defesa do Português bem feita deveria fomentar a alfabetização das crianças nas línguas africanas e crioulas, para ser de seguida, baseada numa aprendizagem </w:t>
      </w:r>
      <w:r w:rsidR="00903C2F" w:rsidRPr="00431A00">
        <w:rPr>
          <w:rFonts w:ascii="Arial" w:hAnsi="Arial" w:cs="Arial"/>
          <w:sz w:val="18"/>
          <w:szCs w:val="18"/>
        </w:rPr>
        <w:t>psicopedagógica</w:t>
      </w:r>
      <w:r w:rsidRPr="00431A00">
        <w:rPr>
          <w:rFonts w:ascii="Arial" w:hAnsi="Arial" w:cs="Arial"/>
          <w:sz w:val="18"/>
          <w:szCs w:val="18"/>
        </w:rPr>
        <w:t xml:space="preserve"> segura. Haveria as línguas do </w:t>
      </w:r>
      <w:r w:rsidR="00493C51" w:rsidRPr="00431A00">
        <w:rPr>
          <w:rFonts w:ascii="Arial" w:hAnsi="Arial" w:cs="Arial"/>
          <w:sz w:val="18"/>
          <w:szCs w:val="18"/>
        </w:rPr>
        <w:t>afeto</w:t>
      </w:r>
      <w:r w:rsidRPr="00431A00">
        <w:rPr>
          <w:rFonts w:ascii="Arial" w:hAnsi="Arial" w:cs="Arial"/>
          <w:sz w:val="18"/>
          <w:szCs w:val="18"/>
        </w:rPr>
        <w:t xml:space="preserve"> e maternas e o Português deveria ser aprendido como segunda língua” (1994: 25, minha tradução do francês). A grande batalha que se deve ganhar é a do ensino do português como língua estrangeira, um ensino que sofre de uma falta enorme de meios pedagógicos, ainda em número insuficiente ou mal adaptados às exigências específicas do ensino da língua estrangeira.</w:t>
      </w:r>
    </w:p>
    <w:p w14:paraId="4FC2988E"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De facto, não existe nos países lusófonos uma tradição muito longa de ensino do português como língua estrangeira e esse facto atrasou consideravelmente o impacto da língua portuguesa junto das populações não lusófonas.</w:t>
      </w:r>
    </w:p>
    <w:p w14:paraId="77635BBF" w14:textId="77777777" w:rsidR="00566B21" w:rsidRPr="00431A00" w:rsidRDefault="00566B21" w:rsidP="00D869A4">
      <w:pPr>
        <w:spacing w:line="360" w:lineRule="auto"/>
        <w:ind w:firstLine="720"/>
        <w:jc w:val="both"/>
        <w:rPr>
          <w:rFonts w:ascii="Arial" w:hAnsi="Arial" w:cs="Arial"/>
          <w:sz w:val="18"/>
          <w:szCs w:val="18"/>
        </w:rPr>
      </w:pPr>
    </w:p>
    <w:p w14:paraId="39C39843" w14:textId="77777777" w:rsidR="00566B21" w:rsidRPr="00431A00" w:rsidRDefault="00966D1B" w:rsidP="00D869A4">
      <w:pPr>
        <w:pStyle w:val="Heading9"/>
        <w:spacing w:line="360" w:lineRule="auto"/>
        <w:jc w:val="both"/>
      </w:pPr>
      <w:r w:rsidRPr="00431A00">
        <w:lastRenderedPageBreak/>
        <w:t xml:space="preserve">7.2. </w:t>
      </w:r>
      <w:r w:rsidR="00566B21" w:rsidRPr="00431A00">
        <w:t>A Língua Portuguesa como um Presente do Passado para o Futuro</w:t>
      </w:r>
    </w:p>
    <w:p w14:paraId="1FB50F25" w14:textId="77777777" w:rsidR="001737CB" w:rsidRPr="00431A00" w:rsidRDefault="001737CB" w:rsidP="00D869A4">
      <w:pPr>
        <w:spacing w:line="360" w:lineRule="auto"/>
        <w:ind w:firstLine="720"/>
        <w:jc w:val="both"/>
        <w:rPr>
          <w:rFonts w:ascii="Arial" w:hAnsi="Arial" w:cs="Arial"/>
          <w:sz w:val="18"/>
          <w:szCs w:val="18"/>
        </w:rPr>
      </w:pPr>
    </w:p>
    <w:p w14:paraId="0012B8E4"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Ainda segundo o já referido Michel </w:t>
      </w:r>
      <w:proofErr w:type="spellStart"/>
      <w:r w:rsidRPr="00431A00">
        <w:rPr>
          <w:rFonts w:ascii="Arial" w:hAnsi="Arial" w:cs="Arial"/>
          <w:sz w:val="18"/>
          <w:szCs w:val="18"/>
        </w:rPr>
        <w:t>Perez</w:t>
      </w:r>
      <w:proofErr w:type="spellEnd"/>
      <w:r w:rsidRPr="00431A00">
        <w:rPr>
          <w:rFonts w:ascii="Arial" w:hAnsi="Arial" w:cs="Arial"/>
          <w:sz w:val="18"/>
          <w:szCs w:val="18"/>
        </w:rPr>
        <w:t>, o Português é procedente do latim devido à romanização da Península Ibérica. Esta língua comum – Galaico-Português – é a forma assumida pelo Latim do ângulo noroeste da Península Ibérica.</w:t>
      </w:r>
    </w:p>
    <w:p w14:paraId="694BAA03"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Mais tarde, nos séculos XV e XVI, o Português expandiu-se através dos cinco continentes. Este conjunto humano é hoje </w:t>
      </w:r>
      <w:r w:rsidR="00493C51" w:rsidRPr="00431A00">
        <w:rPr>
          <w:rFonts w:ascii="Arial" w:hAnsi="Arial" w:cs="Arial"/>
          <w:sz w:val="18"/>
          <w:szCs w:val="18"/>
        </w:rPr>
        <w:t>caraterizado</w:t>
      </w:r>
      <w:r w:rsidRPr="00431A00">
        <w:rPr>
          <w:rFonts w:ascii="Arial" w:hAnsi="Arial" w:cs="Arial"/>
          <w:sz w:val="18"/>
          <w:szCs w:val="18"/>
        </w:rPr>
        <w:t xml:space="preserve"> pela existência de oito países cuja língua oficial é o Português: os cinco países africanos, o Brasil, Portugal e mais recentemente Timor têm em comum o uso do mesmo idioma, o Português, quer seja este uma língua oficial, materna ou segunda. São os chamados países lusófonos. Portugal tem 10 milhões de habitantes e o Brasil 164 milhões sendo os dois os grandes países de língua oficial e materna portuguesa. Camões afirmou que Portugal deu novos mundos ao mundo. Não sei se concordo, mas é certo que a língua diplomática e comercial, tinha nos séculos XVI e XVII o estatuto de língua franca. Em África, a língua portuguesa tem uma vertente aglutinadora, pois as variadas etnias dentro de cada nação têm, assim, uma língua comum oficial e de comunicação.</w:t>
      </w:r>
    </w:p>
    <w:p w14:paraId="16C63539" w14:textId="77777777" w:rsidR="00566B21" w:rsidRPr="00431A00" w:rsidRDefault="00566B2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pergunta inicial tem a seguinte resposta: de facto, o Português Europeu e Mundial constituem na Tradução e particularmente na Interpretação um presente construído no passado, desenvolvido agora e com </w:t>
      </w:r>
      <w:r w:rsidR="00493C51" w:rsidRPr="00431A00">
        <w:rPr>
          <w:rFonts w:ascii="Arial" w:hAnsi="Arial" w:cs="Arial"/>
          <w:sz w:val="18"/>
          <w:szCs w:val="18"/>
        </w:rPr>
        <w:t>projeção</w:t>
      </w:r>
      <w:r w:rsidRPr="00431A00">
        <w:rPr>
          <w:rFonts w:ascii="Arial" w:hAnsi="Arial" w:cs="Arial"/>
          <w:sz w:val="18"/>
          <w:szCs w:val="18"/>
        </w:rPr>
        <w:t xml:space="preserve"> no futuro.</w:t>
      </w:r>
    </w:p>
    <w:p w14:paraId="4CF47DAF" w14:textId="77777777" w:rsidR="00566B21" w:rsidRPr="00431A00" w:rsidRDefault="00566B21" w:rsidP="00D869A4">
      <w:pPr>
        <w:spacing w:line="360" w:lineRule="auto"/>
        <w:ind w:firstLine="720"/>
        <w:jc w:val="both"/>
        <w:rPr>
          <w:rFonts w:ascii="Arial" w:hAnsi="Arial" w:cs="Arial"/>
          <w:b/>
          <w:sz w:val="18"/>
          <w:szCs w:val="18"/>
        </w:rPr>
      </w:pPr>
    </w:p>
    <w:p w14:paraId="5A868255" w14:textId="77777777" w:rsidR="00566B21" w:rsidRPr="00431A00" w:rsidRDefault="00966D1B" w:rsidP="00D869A4">
      <w:pPr>
        <w:pStyle w:val="Heading9"/>
        <w:spacing w:line="360" w:lineRule="auto"/>
        <w:jc w:val="both"/>
      </w:pPr>
      <w:r w:rsidRPr="00431A00">
        <w:t xml:space="preserve">8. </w:t>
      </w:r>
      <w:r w:rsidR="00903C2F" w:rsidRPr="00431A00">
        <w:t>Referências Bibliográficas</w:t>
      </w:r>
    </w:p>
    <w:p w14:paraId="7542D5F6" w14:textId="77777777" w:rsidR="00566B21" w:rsidRPr="00431A00" w:rsidRDefault="00566B21" w:rsidP="00D869A4">
      <w:pPr>
        <w:spacing w:line="360" w:lineRule="auto"/>
        <w:ind w:firstLine="720"/>
        <w:jc w:val="both"/>
        <w:rPr>
          <w:rFonts w:ascii="Arial" w:hAnsi="Arial" w:cs="Arial"/>
          <w:b/>
          <w:sz w:val="18"/>
          <w:szCs w:val="18"/>
        </w:rPr>
      </w:pPr>
    </w:p>
    <w:p w14:paraId="20172B77" w14:textId="77777777" w:rsidR="00566B21" w:rsidRPr="00431A00" w:rsidRDefault="00966D1B" w:rsidP="00D869A4">
      <w:pPr>
        <w:spacing w:line="360" w:lineRule="auto"/>
        <w:ind w:firstLine="720"/>
        <w:jc w:val="both"/>
        <w:rPr>
          <w:rFonts w:ascii="Arial" w:hAnsi="Arial" w:cs="Arial"/>
          <w:b/>
          <w:sz w:val="18"/>
          <w:szCs w:val="18"/>
        </w:rPr>
      </w:pPr>
      <w:r w:rsidRPr="00431A00">
        <w:rPr>
          <w:rFonts w:ascii="Arial" w:hAnsi="Arial" w:cs="Arial"/>
          <w:b/>
          <w:sz w:val="18"/>
          <w:szCs w:val="18"/>
        </w:rPr>
        <w:t>8</w:t>
      </w:r>
      <w:r w:rsidR="000949F4" w:rsidRPr="00431A00">
        <w:rPr>
          <w:rFonts w:ascii="Arial" w:hAnsi="Arial" w:cs="Arial"/>
          <w:b/>
          <w:sz w:val="18"/>
          <w:szCs w:val="18"/>
        </w:rPr>
        <w:t xml:space="preserve">.1. </w:t>
      </w:r>
      <w:r w:rsidR="00566B21" w:rsidRPr="00431A00">
        <w:rPr>
          <w:rFonts w:ascii="Arial" w:hAnsi="Arial" w:cs="Arial"/>
          <w:b/>
          <w:sz w:val="18"/>
          <w:szCs w:val="18"/>
        </w:rPr>
        <w:t>Fontes Primárias</w:t>
      </w:r>
    </w:p>
    <w:p w14:paraId="33EB39B1" w14:textId="77777777" w:rsidR="00566B21" w:rsidRPr="00431A00" w:rsidRDefault="00566B21" w:rsidP="00D869A4">
      <w:pPr>
        <w:spacing w:line="360" w:lineRule="auto"/>
        <w:ind w:firstLine="240"/>
        <w:jc w:val="both"/>
        <w:rPr>
          <w:rFonts w:ascii="Arial" w:hAnsi="Arial" w:cs="Arial"/>
          <w:sz w:val="18"/>
          <w:szCs w:val="18"/>
        </w:rPr>
      </w:pPr>
      <w:r w:rsidRPr="00431A00">
        <w:rPr>
          <w:rFonts w:ascii="Arial" w:hAnsi="Arial" w:cs="Arial"/>
          <w:sz w:val="18"/>
          <w:szCs w:val="18"/>
        </w:rPr>
        <w:t>Carta das Nações Unidas, especialmente o Artigo 13.</w:t>
      </w:r>
    </w:p>
    <w:p w14:paraId="6210FD63" w14:textId="77777777" w:rsidR="0076318C" w:rsidRPr="00431A00" w:rsidRDefault="00566B21" w:rsidP="00D869A4">
      <w:pPr>
        <w:spacing w:line="360" w:lineRule="auto"/>
        <w:ind w:firstLine="240"/>
        <w:jc w:val="both"/>
        <w:rPr>
          <w:rFonts w:ascii="Arial" w:hAnsi="Arial" w:cs="Arial"/>
          <w:sz w:val="18"/>
          <w:szCs w:val="18"/>
        </w:rPr>
      </w:pPr>
      <w:r w:rsidRPr="00431A00">
        <w:rPr>
          <w:rFonts w:ascii="Arial" w:hAnsi="Arial" w:cs="Arial"/>
          <w:sz w:val="18"/>
          <w:szCs w:val="18"/>
        </w:rPr>
        <w:t>Declaração Constitutiva da CPLP.</w:t>
      </w:r>
    </w:p>
    <w:p w14:paraId="40D5A0BF" w14:textId="77777777" w:rsidR="0076318C" w:rsidRPr="00431A00" w:rsidRDefault="00566B21" w:rsidP="00D869A4">
      <w:pPr>
        <w:spacing w:line="360" w:lineRule="auto"/>
        <w:ind w:firstLine="240"/>
        <w:jc w:val="both"/>
        <w:rPr>
          <w:rFonts w:ascii="Arial" w:hAnsi="Arial" w:cs="Arial"/>
          <w:sz w:val="18"/>
          <w:szCs w:val="18"/>
        </w:rPr>
      </w:pPr>
      <w:r w:rsidRPr="00431A00">
        <w:rPr>
          <w:rFonts w:ascii="Arial" w:hAnsi="Arial" w:cs="Arial"/>
          <w:sz w:val="18"/>
          <w:szCs w:val="18"/>
        </w:rPr>
        <w:t xml:space="preserve">Declaração sobre os Direitos de Pessoas Pertencentes a Minorias Nacionais ou Étnicas, Religiosas ou Linguísticas </w:t>
      </w:r>
    </w:p>
    <w:p w14:paraId="5E849ACC" w14:textId="77777777" w:rsidR="0076318C" w:rsidRPr="00431A00" w:rsidRDefault="0076318C" w:rsidP="00D869A4">
      <w:pPr>
        <w:spacing w:line="360" w:lineRule="auto"/>
        <w:ind w:firstLine="240"/>
        <w:jc w:val="both"/>
        <w:rPr>
          <w:rFonts w:ascii="Arial" w:hAnsi="Arial" w:cs="Arial"/>
          <w:sz w:val="18"/>
          <w:szCs w:val="18"/>
        </w:rPr>
      </w:pPr>
      <w:r w:rsidRPr="00431A00">
        <w:rPr>
          <w:rFonts w:ascii="Arial" w:hAnsi="Arial" w:cs="Arial"/>
          <w:sz w:val="18"/>
          <w:szCs w:val="18"/>
        </w:rPr>
        <w:t>D</w:t>
      </w:r>
      <w:r w:rsidR="00566B21" w:rsidRPr="00431A00">
        <w:rPr>
          <w:rFonts w:ascii="Arial" w:hAnsi="Arial" w:cs="Arial"/>
          <w:sz w:val="18"/>
          <w:szCs w:val="18"/>
        </w:rPr>
        <w:t>eclaração Universal dos Direitos Humanos.</w:t>
      </w:r>
    </w:p>
    <w:p w14:paraId="20337507" w14:textId="77777777" w:rsidR="00566B21" w:rsidRPr="00431A00" w:rsidRDefault="00566B21" w:rsidP="00D869A4">
      <w:pPr>
        <w:spacing w:line="360" w:lineRule="auto"/>
        <w:ind w:firstLine="240"/>
        <w:jc w:val="both"/>
        <w:rPr>
          <w:rFonts w:ascii="Arial" w:hAnsi="Arial" w:cs="Arial"/>
          <w:sz w:val="18"/>
          <w:szCs w:val="18"/>
        </w:rPr>
      </w:pPr>
      <w:r w:rsidRPr="00431A00">
        <w:rPr>
          <w:rFonts w:ascii="Arial" w:hAnsi="Arial" w:cs="Arial"/>
          <w:sz w:val="18"/>
          <w:szCs w:val="18"/>
        </w:rPr>
        <w:t xml:space="preserve">Resolução 47/135 de 18 de </w:t>
      </w:r>
      <w:r w:rsidR="00493C51" w:rsidRPr="00431A00">
        <w:rPr>
          <w:rFonts w:ascii="Arial" w:hAnsi="Arial" w:cs="Arial"/>
          <w:sz w:val="18"/>
          <w:szCs w:val="18"/>
        </w:rPr>
        <w:t>dezembro</w:t>
      </w:r>
      <w:r w:rsidRPr="00431A00">
        <w:rPr>
          <w:rFonts w:ascii="Arial" w:hAnsi="Arial" w:cs="Arial"/>
          <w:sz w:val="18"/>
          <w:szCs w:val="18"/>
        </w:rPr>
        <w:t xml:space="preserve"> de 1992 pela </w:t>
      </w:r>
      <w:r w:rsidR="00903C2F" w:rsidRPr="00431A00">
        <w:rPr>
          <w:rFonts w:ascii="Arial" w:hAnsi="Arial" w:cs="Arial"/>
          <w:sz w:val="18"/>
          <w:szCs w:val="18"/>
        </w:rPr>
        <w:t>Assembleia-geral</w:t>
      </w:r>
      <w:r w:rsidRPr="00431A00">
        <w:rPr>
          <w:rFonts w:ascii="Arial" w:hAnsi="Arial" w:cs="Arial"/>
          <w:sz w:val="18"/>
          <w:szCs w:val="18"/>
        </w:rPr>
        <w:t xml:space="preserve"> das Nações Unidas. </w:t>
      </w:r>
    </w:p>
    <w:p w14:paraId="711D5D1D" w14:textId="77777777" w:rsidR="00566B21" w:rsidRPr="00431A00" w:rsidRDefault="00566B21" w:rsidP="00D869A4">
      <w:pPr>
        <w:spacing w:line="360" w:lineRule="auto"/>
        <w:ind w:firstLine="720"/>
        <w:jc w:val="both"/>
        <w:rPr>
          <w:rFonts w:ascii="Arial" w:hAnsi="Arial" w:cs="Arial"/>
          <w:b/>
          <w:sz w:val="18"/>
          <w:szCs w:val="18"/>
        </w:rPr>
      </w:pPr>
    </w:p>
    <w:p w14:paraId="0E8A1DFF" w14:textId="77777777" w:rsidR="00566B21" w:rsidRPr="00431A00" w:rsidRDefault="00966D1B" w:rsidP="00D869A4">
      <w:pPr>
        <w:spacing w:line="360" w:lineRule="auto"/>
        <w:ind w:firstLine="720"/>
        <w:jc w:val="both"/>
        <w:rPr>
          <w:rFonts w:ascii="Arial" w:hAnsi="Arial" w:cs="Arial"/>
          <w:b/>
          <w:sz w:val="18"/>
          <w:szCs w:val="18"/>
        </w:rPr>
      </w:pPr>
      <w:r w:rsidRPr="00431A00">
        <w:rPr>
          <w:rFonts w:ascii="Arial" w:hAnsi="Arial" w:cs="Arial"/>
          <w:b/>
          <w:sz w:val="18"/>
          <w:szCs w:val="18"/>
        </w:rPr>
        <w:t>8</w:t>
      </w:r>
      <w:r w:rsidR="000949F4" w:rsidRPr="00431A00">
        <w:rPr>
          <w:rFonts w:ascii="Arial" w:hAnsi="Arial" w:cs="Arial"/>
          <w:b/>
          <w:sz w:val="18"/>
          <w:szCs w:val="18"/>
        </w:rPr>
        <w:t xml:space="preserve">.2. </w:t>
      </w:r>
      <w:r w:rsidR="00566B21" w:rsidRPr="00431A00">
        <w:rPr>
          <w:rFonts w:ascii="Arial" w:hAnsi="Arial" w:cs="Arial"/>
          <w:b/>
          <w:sz w:val="18"/>
          <w:szCs w:val="18"/>
        </w:rPr>
        <w:t xml:space="preserve">Portais na Internet (todas as consultas </w:t>
      </w:r>
      <w:r w:rsidR="00493C51" w:rsidRPr="00431A00">
        <w:rPr>
          <w:rFonts w:ascii="Arial" w:hAnsi="Arial" w:cs="Arial"/>
          <w:b/>
          <w:sz w:val="18"/>
          <w:szCs w:val="18"/>
        </w:rPr>
        <w:t>efetuadas</w:t>
      </w:r>
      <w:r w:rsidR="00566B21" w:rsidRPr="00431A00">
        <w:rPr>
          <w:rFonts w:ascii="Arial" w:hAnsi="Arial" w:cs="Arial"/>
          <w:b/>
          <w:sz w:val="18"/>
          <w:szCs w:val="18"/>
        </w:rPr>
        <w:t xml:space="preserve"> em </w:t>
      </w:r>
      <w:r w:rsidR="00493C51" w:rsidRPr="00431A00">
        <w:rPr>
          <w:rFonts w:ascii="Arial" w:hAnsi="Arial" w:cs="Arial"/>
          <w:b/>
          <w:sz w:val="18"/>
          <w:szCs w:val="18"/>
        </w:rPr>
        <w:t>fevereiro</w:t>
      </w:r>
      <w:r w:rsidR="00566B21" w:rsidRPr="00431A00">
        <w:rPr>
          <w:rFonts w:ascii="Arial" w:hAnsi="Arial" w:cs="Arial"/>
          <w:b/>
          <w:sz w:val="18"/>
          <w:szCs w:val="18"/>
        </w:rPr>
        <w:t xml:space="preserve"> de 2007)</w:t>
      </w:r>
    </w:p>
    <w:p w14:paraId="63AD67DF" w14:textId="77777777" w:rsidR="00566B21" w:rsidRPr="00431A00" w:rsidRDefault="006F20D2" w:rsidP="00D869A4">
      <w:pPr>
        <w:spacing w:line="360" w:lineRule="auto"/>
        <w:ind w:firstLine="240"/>
        <w:jc w:val="both"/>
        <w:rPr>
          <w:rFonts w:ascii="Arial" w:hAnsi="Arial" w:cs="Arial"/>
          <w:sz w:val="18"/>
          <w:szCs w:val="18"/>
        </w:rPr>
      </w:pPr>
      <w:hyperlink r:id="rId137" w:history="1">
        <w:r w:rsidR="00566B21" w:rsidRPr="00431A00">
          <w:rPr>
            <w:rStyle w:val="Hyperlink"/>
            <w:rFonts w:ascii="Arial" w:hAnsi="Arial" w:cs="Arial"/>
            <w:color w:val="auto"/>
            <w:sz w:val="18"/>
            <w:szCs w:val="18"/>
          </w:rPr>
          <w:t>http://www.desenvolvimentosustentavel.pt/InnerPage.aspx?idCat=574&amp;idMasterCat=363&amp;idLang=1&amp;idContent=852&amp;idLayout=3&amp;site=desenvolvimentosustentavel</w:t>
        </w:r>
      </w:hyperlink>
    </w:p>
    <w:p w14:paraId="0E76C49C" w14:textId="77777777" w:rsidR="00566B21" w:rsidRPr="00431A00" w:rsidRDefault="006F20D2" w:rsidP="00D869A4">
      <w:pPr>
        <w:spacing w:line="360" w:lineRule="auto"/>
        <w:ind w:firstLine="240"/>
        <w:jc w:val="both"/>
        <w:rPr>
          <w:rFonts w:ascii="Arial" w:hAnsi="Arial" w:cs="Arial"/>
          <w:sz w:val="18"/>
          <w:szCs w:val="18"/>
        </w:rPr>
      </w:pPr>
      <w:hyperlink r:id="rId138" w:history="1">
        <w:r w:rsidR="00566B21" w:rsidRPr="00431A00">
          <w:rPr>
            <w:rStyle w:val="Hyperlink"/>
            <w:rFonts w:ascii="Arial" w:hAnsi="Arial" w:cs="Arial"/>
            <w:color w:val="auto"/>
            <w:sz w:val="18"/>
            <w:szCs w:val="18"/>
          </w:rPr>
          <w:t>http://www.cplp.org/docs/documentacao/Declara%C3%A7%C3%A3o%20Constitutiva%20CPLP.pdf</w:t>
        </w:r>
      </w:hyperlink>
    </w:p>
    <w:p w14:paraId="7D614C0A" w14:textId="77777777" w:rsidR="00566B21" w:rsidRPr="00431A00" w:rsidRDefault="006F20D2" w:rsidP="00D869A4">
      <w:pPr>
        <w:spacing w:line="360" w:lineRule="auto"/>
        <w:ind w:firstLine="240"/>
        <w:jc w:val="both"/>
        <w:rPr>
          <w:rFonts w:ascii="Arial" w:hAnsi="Arial" w:cs="Arial"/>
          <w:sz w:val="18"/>
          <w:szCs w:val="18"/>
        </w:rPr>
      </w:pPr>
      <w:hyperlink r:id="rId139" w:history="1">
        <w:r w:rsidR="00566B21" w:rsidRPr="00431A00">
          <w:rPr>
            <w:rStyle w:val="Hyperlink"/>
            <w:rFonts w:ascii="Arial" w:hAnsi="Arial" w:cs="Arial"/>
            <w:color w:val="auto"/>
            <w:sz w:val="18"/>
            <w:szCs w:val="18"/>
          </w:rPr>
          <w:t>http://www.fl.ul.pt/pessoais/ailp/noticias/destaque.htm</w:t>
        </w:r>
      </w:hyperlink>
    </w:p>
    <w:p w14:paraId="18AF24C1" w14:textId="77777777" w:rsidR="00566B21" w:rsidRPr="00431A00" w:rsidRDefault="006F20D2" w:rsidP="00D869A4">
      <w:pPr>
        <w:spacing w:line="360" w:lineRule="auto"/>
        <w:ind w:firstLine="240"/>
        <w:jc w:val="both"/>
        <w:rPr>
          <w:rFonts w:ascii="Arial" w:hAnsi="Arial" w:cs="Arial"/>
          <w:sz w:val="18"/>
          <w:szCs w:val="18"/>
        </w:rPr>
      </w:pPr>
      <w:hyperlink r:id="rId140" w:history="1">
        <w:r w:rsidR="00566B21" w:rsidRPr="00431A00">
          <w:rPr>
            <w:rStyle w:val="Hyperlink"/>
            <w:rFonts w:ascii="Arial" w:hAnsi="Arial" w:cs="Arial"/>
            <w:color w:val="auto"/>
            <w:sz w:val="18"/>
            <w:szCs w:val="18"/>
          </w:rPr>
          <w:t>http://www.linguateca.pt/branco/reorganizacao.html</w:t>
        </w:r>
      </w:hyperlink>
    </w:p>
    <w:p w14:paraId="1221C32D" w14:textId="77777777" w:rsidR="00566B21" w:rsidRPr="00431A00" w:rsidRDefault="006F20D2" w:rsidP="00D869A4">
      <w:pPr>
        <w:spacing w:line="360" w:lineRule="auto"/>
        <w:ind w:firstLine="240"/>
        <w:jc w:val="both"/>
        <w:rPr>
          <w:rFonts w:ascii="Arial" w:hAnsi="Arial" w:cs="Arial"/>
          <w:sz w:val="18"/>
          <w:szCs w:val="18"/>
        </w:rPr>
      </w:pPr>
      <w:hyperlink r:id="rId141" w:anchor="sadc" w:history="1">
        <w:r w:rsidR="00566B21" w:rsidRPr="00431A00">
          <w:rPr>
            <w:rStyle w:val="Hyperlink"/>
            <w:rFonts w:ascii="Arial" w:hAnsi="Arial" w:cs="Arial"/>
            <w:color w:val="auto"/>
            <w:sz w:val="18"/>
            <w:szCs w:val="18"/>
          </w:rPr>
          <w:t>http://www.uem.mz/grp/orgs.htm#sadc</w:t>
        </w:r>
      </w:hyperlink>
    </w:p>
    <w:p w14:paraId="34495EA1" w14:textId="77777777" w:rsidR="00566B21" w:rsidRPr="00431A00" w:rsidRDefault="006F20D2" w:rsidP="00D869A4">
      <w:pPr>
        <w:spacing w:line="360" w:lineRule="auto"/>
        <w:ind w:firstLine="240"/>
        <w:jc w:val="both"/>
        <w:rPr>
          <w:rFonts w:ascii="Arial" w:hAnsi="Arial" w:cs="Arial"/>
          <w:sz w:val="18"/>
          <w:szCs w:val="18"/>
        </w:rPr>
      </w:pPr>
      <w:hyperlink r:id="rId142" w:history="1">
        <w:r w:rsidR="00566B21" w:rsidRPr="00431A00">
          <w:rPr>
            <w:rStyle w:val="Hyperlink"/>
            <w:rFonts w:ascii="Arial" w:hAnsi="Arial" w:cs="Arial"/>
            <w:color w:val="auto"/>
            <w:sz w:val="18"/>
            <w:szCs w:val="18"/>
          </w:rPr>
          <w:t>http://www.plataformaongd.pt/site2/publique/cgi/cgilua.exe/sys/start.htm?sid=58&amp;tpl=section</w:t>
        </w:r>
      </w:hyperlink>
    </w:p>
    <w:p w14:paraId="7DC012B0" w14:textId="77777777" w:rsidR="00566B21" w:rsidRPr="00431A00" w:rsidRDefault="006F20D2" w:rsidP="00D869A4">
      <w:pPr>
        <w:spacing w:line="360" w:lineRule="auto"/>
        <w:ind w:firstLine="240"/>
        <w:jc w:val="both"/>
        <w:rPr>
          <w:rFonts w:ascii="Arial" w:hAnsi="Arial" w:cs="Arial"/>
          <w:sz w:val="18"/>
          <w:szCs w:val="18"/>
        </w:rPr>
      </w:pPr>
      <w:hyperlink r:id="rId143" w:history="1">
        <w:r w:rsidR="00566B21" w:rsidRPr="00431A00">
          <w:rPr>
            <w:rStyle w:val="Hyperlink"/>
            <w:rFonts w:ascii="Arial" w:hAnsi="Arial" w:cs="Arial"/>
            <w:color w:val="auto"/>
            <w:sz w:val="18"/>
            <w:szCs w:val="18"/>
          </w:rPr>
          <w:t>http://www.portugal.gov.pt/NR/rdonlyres/E1526376-AA68-4575-AF78-ADFC22BCE171/0/PIENDS_6.pdf</w:t>
        </w:r>
      </w:hyperlink>
    </w:p>
    <w:p w14:paraId="4C99DFB9" w14:textId="77777777" w:rsidR="00566B21" w:rsidRPr="00431A00" w:rsidRDefault="006F20D2" w:rsidP="00D869A4">
      <w:pPr>
        <w:spacing w:line="360" w:lineRule="auto"/>
        <w:ind w:firstLine="240"/>
        <w:jc w:val="both"/>
        <w:rPr>
          <w:rFonts w:ascii="Arial" w:hAnsi="Arial" w:cs="Arial"/>
          <w:sz w:val="18"/>
          <w:szCs w:val="18"/>
        </w:rPr>
      </w:pPr>
      <w:hyperlink r:id="rId144" w:history="1">
        <w:r w:rsidR="00566B21" w:rsidRPr="00431A00">
          <w:rPr>
            <w:rStyle w:val="Hyperlink"/>
            <w:rFonts w:ascii="Arial" w:hAnsi="Arial" w:cs="Arial"/>
            <w:color w:val="auto"/>
            <w:sz w:val="18"/>
            <w:szCs w:val="18"/>
          </w:rPr>
          <w:t>http://www.ac-versailles.fr/pedagogi/langue-portugais/enseigner/ig/Os_desafios_da_lusofonia2.doc</w:t>
        </w:r>
      </w:hyperlink>
    </w:p>
    <w:p w14:paraId="4628AABA" w14:textId="77777777" w:rsidR="00566B21" w:rsidRPr="00431A00" w:rsidRDefault="006F20D2" w:rsidP="00D869A4">
      <w:pPr>
        <w:spacing w:line="360" w:lineRule="auto"/>
        <w:ind w:firstLine="240"/>
        <w:jc w:val="both"/>
        <w:rPr>
          <w:rFonts w:ascii="Arial" w:hAnsi="Arial" w:cs="Arial"/>
          <w:sz w:val="18"/>
          <w:szCs w:val="18"/>
        </w:rPr>
      </w:pPr>
      <w:hyperlink r:id="rId145" w:history="1">
        <w:r w:rsidR="00566B21" w:rsidRPr="00431A00">
          <w:rPr>
            <w:rStyle w:val="Hyperlink"/>
            <w:rFonts w:ascii="Arial" w:hAnsi="Arial" w:cs="Arial"/>
            <w:color w:val="auto"/>
            <w:sz w:val="18"/>
            <w:szCs w:val="18"/>
          </w:rPr>
          <w:t>http://www.ilo.org/public/portugue/region/eurpro/lisbon/html/portugal_oit_lisboa_pt.htm</w:t>
        </w:r>
      </w:hyperlink>
    </w:p>
    <w:p w14:paraId="212A7857" w14:textId="77777777" w:rsidR="00566B21" w:rsidRPr="00431A00" w:rsidRDefault="006F20D2" w:rsidP="00D869A4">
      <w:pPr>
        <w:spacing w:line="360" w:lineRule="auto"/>
        <w:ind w:firstLine="240"/>
        <w:jc w:val="both"/>
        <w:rPr>
          <w:rFonts w:ascii="Arial" w:hAnsi="Arial" w:cs="Arial"/>
          <w:sz w:val="18"/>
          <w:szCs w:val="18"/>
        </w:rPr>
      </w:pPr>
      <w:hyperlink r:id="rId146" w:history="1">
        <w:r w:rsidR="00566B21" w:rsidRPr="00431A00">
          <w:rPr>
            <w:rStyle w:val="Hyperlink"/>
            <w:rFonts w:ascii="Arial" w:hAnsi="Arial" w:cs="Arial"/>
            <w:color w:val="auto"/>
            <w:sz w:val="18"/>
            <w:szCs w:val="18"/>
          </w:rPr>
          <w:t>http://www.ilo.org/public/portugue/region/eurpro/lisbon/pdf/protocolocplp.pdf</w:t>
        </w:r>
      </w:hyperlink>
    </w:p>
    <w:p w14:paraId="7557621E" w14:textId="77777777" w:rsidR="00566B21" w:rsidRPr="00431A00" w:rsidRDefault="006F20D2" w:rsidP="00D869A4">
      <w:pPr>
        <w:spacing w:line="360" w:lineRule="auto"/>
        <w:ind w:firstLine="240"/>
        <w:jc w:val="both"/>
        <w:rPr>
          <w:rFonts w:ascii="Arial" w:hAnsi="Arial" w:cs="Arial"/>
          <w:sz w:val="18"/>
          <w:szCs w:val="18"/>
        </w:rPr>
      </w:pPr>
      <w:hyperlink r:id="rId147" w:history="1">
        <w:r w:rsidR="00566B21" w:rsidRPr="00431A00">
          <w:rPr>
            <w:rStyle w:val="Hyperlink"/>
            <w:rFonts w:ascii="Arial" w:hAnsi="Arial" w:cs="Arial"/>
            <w:color w:val="auto"/>
            <w:sz w:val="18"/>
            <w:szCs w:val="18"/>
          </w:rPr>
          <w:t>http://www.ilo.org/public/portugue/region/eurpro/lisbon/pdf/acordoparceiros.pdf</w:t>
        </w:r>
      </w:hyperlink>
    </w:p>
    <w:p w14:paraId="345C01CD" w14:textId="77777777" w:rsidR="00566B21" w:rsidRPr="00431A00" w:rsidRDefault="00566B21" w:rsidP="00D869A4">
      <w:pPr>
        <w:spacing w:line="360" w:lineRule="auto"/>
        <w:ind w:firstLine="720"/>
        <w:jc w:val="both"/>
        <w:rPr>
          <w:rFonts w:ascii="Arial" w:hAnsi="Arial" w:cs="Arial"/>
          <w:b/>
          <w:sz w:val="18"/>
          <w:szCs w:val="18"/>
        </w:rPr>
      </w:pPr>
    </w:p>
    <w:p w14:paraId="48BDD456" w14:textId="77777777" w:rsidR="00566B21" w:rsidRPr="00431A00" w:rsidRDefault="00566B21" w:rsidP="00D869A4">
      <w:pPr>
        <w:numPr>
          <w:ilvl w:val="1"/>
          <w:numId w:val="26"/>
        </w:numPr>
        <w:spacing w:line="360" w:lineRule="auto"/>
        <w:jc w:val="both"/>
        <w:rPr>
          <w:rFonts w:ascii="Arial" w:hAnsi="Arial" w:cs="Arial"/>
          <w:b/>
          <w:sz w:val="18"/>
          <w:szCs w:val="18"/>
        </w:rPr>
      </w:pPr>
      <w:r w:rsidRPr="00431A00">
        <w:rPr>
          <w:rFonts w:ascii="Arial" w:hAnsi="Arial" w:cs="Arial"/>
          <w:b/>
          <w:sz w:val="18"/>
          <w:szCs w:val="18"/>
        </w:rPr>
        <w:t>Fontes Secundárias</w:t>
      </w:r>
    </w:p>
    <w:p w14:paraId="3587D04B" w14:textId="77777777" w:rsidR="00566B21" w:rsidRPr="00431A00" w:rsidRDefault="00566B21" w:rsidP="00D869A4">
      <w:pPr>
        <w:spacing w:line="360" w:lineRule="auto"/>
        <w:ind w:left="480" w:hanging="360"/>
        <w:jc w:val="both"/>
        <w:rPr>
          <w:rFonts w:ascii="Arial" w:hAnsi="Arial" w:cs="Arial"/>
          <w:b/>
          <w:sz w:val="18"/>
          <w:szCs w:val="18"/>
        </w:rPr>
      </w:pPr>
      <w:r w:rsidRPr="00431A00">
        <w:rPr>
          <w:rFonts w:ascii="Arial" w:hAnsi="Arial" w:cs="Arial"/>
          <w:sz w:val="18"/>
          <w:szCs w:val="18"/>
          <w:shd w:val="clear" w:color="auto" w:fill="FFFFFF"/>
        </w:rPr>
        <w:t></w:t>
      </w:r>
      <w:r w:rsidRPr="00E24067">
        <w:rPr>
          <w:rFonts w:ascii="Arial" w:hAnsi="Arial" w:cs="Arial"/>
          <w:sz w:val="18"/>
          <w:szCs w:val="18"/>
          <w:shd w:val="clear" w:color="auto" w:fill="FFFFFF"/>
          <w:lang w:val="fr-FR"/>
        </w:rPr>
        <w:t xml:space="preserve"> </w:t>
      </w:r>
      <w:r w:rsidRPr="00E24067">
        <w:rPr>
          <w:rFonts w:ascii="Arial" w:hAnsi="Arial" w:cs="Arial"/>
          <w:sz w:val="18"/>
          <w:szCs w:val="18"/>
          <w:lang w:val="fr-FR"/>
        </w:rPr>
        <w:t>Cahen, Michel (1994) “</w:t>
      </w:r>
      <w:r w:rsidRPr="00E24067">
        <w:rPr>
          <w:rFonts w:ascii="Arial" w:hAnsi="Arial" w:cs="Arial"/>
          <w:i/>
          <w:sz w:val="18"/>
          <w:szCs w:val="18"/>
          <w:lang w:val="fr-FR"/>
        </w:rPr>
        <w:t xml:space="preserve">De Timor à </w:t>
      </w:r>
      <w:proofErr w:type="spellStart"/>
      <w:r w:rsidRPr="00E24067">
        <w:rPr>
          <w:rFonts w:ascii="Arial" w:hAnsi="Arial" w:cs="Arial"/>
          <w:i/>
          <w:sz w:val="18"/>
          <w:szCs w:val="18"/>
          <w:lang w:val="fr-FR"/>
        </w:rPr>
        <w:t>Letícia</w:t>
      </w:r>
      <w:proofErr w:type="spellEnd"/>
      <w:r w:rsidRPr="00E24067">
        <w:rPr>
          <w:rFonts w:ascii="Arial" w:hAnsi="Arial" w:cs="Arial"/>
          <w:i/>
          <w:sz w:val="18"/>
          <w:szCs w:val="18"/>
          <w:lang w:val="fr-FR"/>
        </w:rPr>
        <w:t>, géopolitiques des mondes lusophones</w:t>
      </w:r>
      <w:r w:rsidRPr="00E24067">
        <w:rPr>
          <w:rFonts w:ascii="Arial" w:hAnsi="Arial" w:cs="Arial"/>
          <w:sz w:val="18"/>
          <w:szCs w:val="18"/>
          <w:lang w:val="fr-FR"/>
        </w:rPr>
        <w:t xml:space="preserve">”. </w:t>
      </w:r>
      <w:r w:rsidRPr="00431A00">
        <w:rPr>
          <w:rFonts w:ascii="Arial" w:hAnsi="Arial" w:cs="Arial"/>
          <w:sz w:val="18"/>
          <w:szCs w:val="18"/>
        </w:rPr>
        <w:t xml:space="preserve">In </w:t>
      </w:r>
      <w:proofErr w:type="spellStart"/>
      <w:r w:rsidRPr="00431A00">
        <w:rPr>
          <w:rFonts w:ascii="Arial" w:hAnsi="Arial" w:cs="Arial"/>
          <w:i/>
          <w:sz w:val="18"/>
          <w:szCs w:val="18"/>
        </w:rPr>
        <w:t>Lusotopie</w:t>
      </w:r>
      <w:proofErr w:type="spellEnd"/>
      <w:r w:rsidRPr="00431A00">
        <w:rPr>
          <w:rFonts w:ascii="Arial" w:hAnsi="Arial" w:cs="Arial"/>
          <w:sz w:val="18"/>
          <w:szCs w:val="18"/>
        </w:rPr>
        <w:t>, Paris: L’Harmattan.</w:t>
      </w:r>
    </w:p>
    <w:p w14:paraId="364E9A0C"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w:t>
      </w:r>
      <w:proofErr w:type="spellStart"/>
      <w:r w:rsidRPr="00431A00">
        <w:rPr>
          <w:rFonts w:ascii="Arial" w:hAnsi="Arial" w:cs="Arial"/>
          <w:sz w:val="18"/>
          <w:szCs w:val="18"/>
        </w:rPr>
        <w:t>Ginsburgh</w:t>
      </w:r>
      <w:proofErr w:type="spellEnd"/>
      <w:r w:rsidRPr="00431A00">
        <w:rPr>
          <w:rFonts w:ascii="Arial" w:hAnsi="Arial" w:cs="Arial"/>
          <w:sz w:val="18"/>
          <w:szCs w:val="18"/>
        </w:rPr>
        <w:t xml:space="preserve">, Victor e </w:t>
      </w:r>
      <w:proofErr w:type="spellStart"/>
      <w:r w:rsidRPr="00431A00">
        <w:rPr>
          <w:rFonts w:ascii="Arial" w:hAnsi="Arial" w:cs="Arial"/>
          <w:sz w:val="18"/>
          <w:szCs w:val="18"/>
        </w:rPr>
        <w:t>Schlomo</w:t>
      </w:r>
      <w:proofErr w:type="spellEnd"/>
      <w:r w:rsidRPr="00431A00">
        <w:rPr>
          <w:rFonts w:ascii="Arial" w:hAnsi="Arial" w:cs="Arial"/>
          <w:sz w:val="18"/>
          <w:szCs w:val="18"/>
        </w:rPr>
        <w:t xml:space="preserve"> Weber (2005). “</w:t>
      </w:r>
      <w:r w:rsidRPr="00431A00">
        <w:rPr>
          <w:rFonts w:ascii="Arial" w:hAnsi="Arial" w:cs="Arial"/>
          <w:i/>
          <w:sz w:val="18"/>
          <w:szCs w:val="18"/>
        </w:rPr>
        <w:t xml:space="preserve">Language </w:t>
      </w:r>
      <w:proofErr w:type="spellStart"/>
      <w:r w:rsidRPr="00431A00">
        <w:rPr>
          <w:rFonts w:ascii="Arial" w:hAnsi="Arial" w:cs="Arial"/>
          <w:i/>
          <w:sz w:val="18"/>
          <w:szCs w:val="18"/>
        </w:rPr>
        <w:t>Disenfranchisement</w:t>
      </w:r>
      <w:proofErr w:type="spellEnd"/>
      <w:r w:rsidRPr="00431A00">
        <w:rPr>
          <w:rFonts w:ascii="Arial" w:hAnsi="Arial" w:cs="Arial"/>
          <w:i/>
          <w:sz w:val="18"/>
          <w:szCs w:val="18"/>
        </w:rPr>
        <w:t xml:space="preserve"> in the European Union</w:t>
      </w:r>
      <w:r w:rsidRPr="00431A00">
        <w:rPr>
          <w:rFonts w:ascii="Arial" w:hAnsi="Arial" w:cs="Arial"/>
          <w:sz w:val="18"/>
          <w:szCs w:val="18"/>
        </w:rPr>
        <w:t xml:space="preserve">”. In </w:t>
      </w:r>
      <w:r w:rsidRPr="00431A00">
        <w:rPr>
          <w:rFonts w:ascii="Arial" w:hAnsi="Arial" w:cs="Arial"/>
          <w:i/>
          <w:sz w:val="18"/>
          <w:szCs w:val="18"/>
        </w:rPr>
        <w:t>Journal of Common Market Studies</w:t>
      </w:r>
      <w:r w:rsidRPr="00431A00">
        <w:rPr>
          <w:rFonts w:ascii="Arial" w:hAnsi="Arial" w:cs="Arial"/>
          <w:sz w:val="18"/>
          <w:szCs w:val="18"/>
        </w:rPr>
        <w:t>. 43 - 2, 273-286.</w:t>
      </w:r>
    </w:p>
    <w:p w14:paraId="00789F2C"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proofErr w:type="spellStart"/>
      <w:r w:rsidRPr="00431A00">
        <w:rPr>
          <w:rFonts w:ascii="Arial" w:hAnsi="Arial" w:cs="Arial"/>
          <w:sz w:val="18"/>
          <w:szCs w:val="18"/>
        </w:rPr>
        <w:t>Jandt</w:t>
      </w:r>
      <w:proofErr w:type="spellEnd"/>
      <w:r w:rsidRPr="00431A00">
        <w:rPr>
          <w:rFonts w:ascii="Arial" w:hAnsi="Arial" w:cs="Arial"/>
          <w:sz w:val="18"/>
          <w:szCs w:val="18"/>
        </w:rPr>
        <w:t>, Fred E. (</w:t>
      </w:r>
      <w:proofErr w:type="spellStart"/>
      <w:r w:rsidRPr="00431A00">
        <w:rPr>
          <w:rFonts w:ascii="Arial" w:hAnsi="Arial" w:cs="Arial"/>
          <w:sz w:val="18"/>
          <w:szCs w:val="18"/>
        </w:rPr>
        <w:t>ed</w:t>
      </w:r>
      <w:proofErr w:type="spellEnd"/>
      <w:r w:rsidRPr="00431A00">
        <w:rPr>
          <w:rFonts w:ascii="Arial" w:hAnsi="Arial" w:cs="Arial"/>
          <w:sz w:val="18"/>
          <w:szCs w:val="18"/>
        </w:rPr>
        <w:t xml:space="preserve">) (2003 a) </w:t>
      </w:r>
      <w:r w:rsidRPr="00431A00">
        <w:rPr>
          <w:rFonts w:ascii="Arial" w:hAnsi="Arial" w:cs="Arial"/>
          <w:i/>
          <w:sz w:val="18"/>
          <w:szCs w:val="18"/>
        </w:rPr>
        <w:t>Intercultural Communication: a Global Reader</w:t>
      </w:r>
      <w:r w:rsidRPr="00431A00">
        <w:rPr>
          <w:rFonts w:ascii="Arial" w:hAnsi="Arial" w:cs="Arial"/>
          <w:sz w:val="18"/>
          <w:szCs w:val="18"/>
        </w:rPr>
        <w:t xml:space="preserve">. Londres: </w:t>
      </w:r>
      <w:proofErr w:type="spellStart"/>
      <w:r w:rsidRPr="00431A00">
        <w:rPr>
          <w:rFonts w:ascii="Arial" w:hAnsi="Arial" w:cs="Arial"/>
          <w:sz w:val="18"/>
          <w:szCs w:val="18"/>
        </w:rPr>
        <w:t>Sage</w:t>
      </w:r>
      <w:proofErr w:type="spellEnd"/>
      <w:r w:rsidRPr="00431A00">
        <w:rPr>
          <w:rFonts w:ascii="Arial" w:hAnsi="Arial" w:cs="Arial"/>
          <w:sz w:val="18"/>
          <w:szCs w:val="18"/>
        </w:rPr>
        <w:t xml:space="preserve"> Publications Inc.</w:t>
      </w:r>
    </w:p>
    <w:p w14:paraId="2E7F022C"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proofErr w:type="spellStart"/>
      <w:r w:rsidRPr="00431A00">
        <w:rPr>
          <w:rFonts w:ascii="Arial" w:hAnsi="Arial" w:cs="Arial"/>
          <w:sz w:val="18"/>
          <w:szCs w:val="18"/>
        </w:rPr>
        <w:t>Jandt</w:t>
      </w:r>
      <w:proofErr w:type="spellEnd"/>
      <w:r w:rsidRPr="00431A00">
        <w:rPr>
          <w:rFonts w:ascii="Arial" w:hAnsi="Arial" w:cs="Arial"/>
          <w:sz w:val="18"/>
          <w:szCs w:val="18"/>
        </w:rPr>
        <w:t xml:space="preserve">, Fred E. (2003 b.) </w:t>
      </w:r>
      <w:r w:rsidRPr="00431A00">
        <w:rPr>
          <w:rFonts w:ascii="Arial" w:hAnsi="Arial" w:cs="Arial"/>
          <w:i/>
          <w:sz w:val="18"/>
          <w:szCs w:val="18"/>
        </w:rPr>
        <w:t xml:space="preserve">Intercultural Communication: </w:t>
      </w:r>
      <w:proofErr w:type="spellStart"/>
      <w:r w:rsidRPr="00431A00">
        <w:rPr>
          <w:rFonts w:ascii="Arial" w:hAnsi="Arial" w:cs="Arial"/>
          <w:i/>
          <w:sz w:val="18"/>
          <w:szCs w:val="18"/>
        </w:rPr>
        <w:t>Identities</w:t>
      </w:r>
      <w:proofErr w:type="spellEnd"/>
      <w:r w:rsidRPr="00431A00">
        <w:rPr>
          <w:rFonts w:ascii="Arial" w:hAnsi="Arial" w:cs="Arial"/>
          <w:i/>
          <w:sz w:val="18"/>
          <w:szCs w:val="18"/>
        </w:rPr>
        <w:t xml:space="preserve"> in a Global Community. </w:t>
      </w:r>
      <w:r w:rsidRPr="00431A00">
        <w:rPr>
          <w:rFonts w:ascii="Arial" w:hAnsi="Arial" w:cs="Arial"/>
          <w:sz w:val="18"/>
          <w:szCs w:val="18"/>
        </w:rPr>
        <w:t xml:space="preserve">Londres: </w:t>
      </w:r>
      <w:proofErr w:type="spellStart"/>
      <w:r w:rsidRPr="00431A00">
        <w:rPr>
          <w:rFonts w:ascii="Arial" w:hAnsi="Arial" w:cs="Arial"/>
          <w:sz w:val="18"/>
          <w:szCs w:val="18"/>
        </w:rPr>
        <w:t>Sage</w:t>
      </w:r>
      <w:proofErr w:type="spellEnd"/>
      <w:r w:rsidRPr="00431A00">
        <w:rPr>
          <w:rFonts w:ascii="Arial" w:hAnsi="Arial" w:cs="Arial"/>
          <w:sz w:val="18"/>
          <w:szCs w:val="18"/>
        </w:rPr>
        <w:t xml:space="preserve"> Publications Inc.</w:t>
      </w:r>
    </w:p>
    <w:p w14:paraId="59832BC0"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lastRenderedPageBreak/>
        <w:t xml:space="preserve"> </w:t>
      </w:r>
      <w:r w:rsidRPr="00431A00">
        <w:rPr>
          <w:rFonts w:ascii="Arial" w:hAnsi="Arial" w:cs="Arial"/>
          <w:sz w:val="18"/>
          <w:szCs w:val="18"/>
        </w:rPr>
        <w:t xml:space="preserve">Moreira, Adriano. (2001). </w:t>
      </w:r>
      <w:r w:rsidRPr="00431A00">
        <w:rPr>
          <w:rFonts w:ascii="Arial" w:hAnsi="Arial" w:cs="Arial"/>
          <w:i/>
          <w:sz w:val="18"/>
          <w:szCs w:val="18"/>
        </w:rPr>
        <w:t xml:space="preserve">Comunidade dos Países de Língua Portuguesa </w:t>
      </w:r>
      <w:r w:rsidR="00903C2F" w:rsidRPr="00431A00">
        <w:rPr>
          <w:rFonts w:ascii="Arial" w:hAnsi="Arial" w:cs="Arial"/>
          <w:i/>
          <w:sz w:val="18"/>
          <w:szCs w:val="18"/>
        </w:rPr>
        <w:t>–</w:t>
      </w:r>
      <w:r w:rsidRPr="00431A00">
        <w:rPr>
          <w:rFonts w:ascii="Arial" w:hAnsi="Arial" w:cs="Arial"/>
          <w:i/>
          <w:sz w:val="18"/>
          <w:szCs w:val="18"/>
        </w:rPr>
        <w:t xml:space="preserve"> Cooperação</w:t>
      </w:r>
      <w:r w:rsidRPr="00431A00">
        <w:rPr>
          <w:rFonts w:ascii="Arial" w:hAnsi="Arial" w:cs="Arial"/>
          <w:sz w:val="18"/>
          <w:szCs w:val="18"/>
        </w:rPr>
        <w:t>. Coimbra: Livraria Almedina.</w:t>
      </w:r>
    </w:p>
    <w:p w14:paraId="18323AF5"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r w:rsidRPr="00431A00">
        <w:rPr>
          <w:rFonts w:ascii="Arial" w:hAnsi="Arial" w:cs="Arial"/>
          <w:sz w:val="18"/>
          <w:szCs w:val="18"/>
        </w:rPr>
        <w:t xml:space="preserve">Nixon, </w:t>
      </w:r>
      <w:proofErr w:type="spellStart"/>
      <w:r w:rsidRPr="00431A00">
        <w:rPr>
          <w:rFonts w:ascii="Arial" w:hAnsi="Arial" w:cs="Arial"/>
          <w:sz w:val="18"/>
          <w:szCs w:val="18"/>
        </w:rPr>
        <w:t>Yumi</w:t>
      </w:r>
      <w:proofErr w:type="spellEnd"/>
      <w:r w:rsidRPr="00431A00">
        <w:rPr>
          <w:rFonts w:ascii="Arial" w:hAnsi="Arial" w:cs="Arial"/>
          <w:sz w:val="18"/>
          <w:szCs w:val="18"/>
        </w:rPr>
        <w:t xml:space="preserve"> e Peter Bull. (</w:t>
      </w:r>
      <w:r w:rsidR="00493C51" w:rsidRPr="00431A00">
        <w:rPr>
          <w:rFonts w:ascii="Arial" w:hAnsi="Arial" w:cs="Arial"/>
          <w:sz w:val="18"/>
          <w:szCs w:val="18"/>
        </w:rPr>
        <w:t>agosto</w:t>
      </w:r>
      <w:r w:rsidRPr="00431A00">
        <w:rPr>
          <w:rFonts w:ascii="Arial" w:hAnsi="Arial" w:cs="Arial"/>
          <w:sz w:val="18"/>
          <w:szCs w:val="18"/>
        </w:rPr>
        <w:t xml:space="preserve"> de 2006). ‘</w:t>
      </w:r>
      <w:r w:rsidRPr="00431A00">
        <w:rPr>
          <w:rFonts w:ascii="Arial" w:hAnsi="Arial" w:cs="Arial"/>
          <w:i/>
          <w:sz w:val="18"/>
          <w:szCs w:val="18"/>
        </w:rPr>
        <w:t xml:space="preserve">Cultural Communication </w:t>
      </w:r>
      <w:proofErr w:type="spellStart"/>
      <w:r w:rsidRPr="00431A00">
        <w:rPr>
          <w:rFonts w:ascii="Arial" w:hAnsi="Arial" w:cs="Arial"/>
          <w:i/>
          <w:sz w:val="18"/>
          <w:szCs w:val="18"/>
        </w:rPr>
        <w:t>Styles</w:t>
      </w:r>
      <w:proofErr w:type="spellEnd"/>
      <w:r w:rsidRPr="00431A00">
        <w:rPr>
          <w:rFonts w:ascii="Arial" w:hAnsi="Arial" w:cs="Arial"/>
          <w:i/>
          <w:sz w:val="18"/>
          <w:szCs w:val="18"/>
        </w:rPr>
        <w:t xml:space="preserve"> and </w:t>
      </w:r>
      <w:proofErr w:type="spellStart"/>
      <w:r w:rsidRPr="00431A00">
        <w:rPr>
          <w:rFonts w:ascii="Arial" w:hAnsi="Arial" w:cs="Arial"/>
          <w:i/>
          <w:sz w:val="18"/>
          <w:szCs w:val="18"/>
        </w:rPr>
        <w:t>Accuracy</w:t>
      </w:r>
      <w:proofErr w:type="spellEnd"/>
      <w:r w:rsidRPr="00431A00">
        <w:rPr>
          <w:rFonts w:ascii="Arial" w:hAnsi="Arial" w:cs="Arial"/>
          <w:i/>
          <w:sz w:val="18"/>
          <w:szCs w:val="18"/>
        </w:rPr>
        <w:t xml:space="preserve"> in </w:t>
      </w:r>
      <w:proofErr w:type="spellStart"/>
      <w:r w:rsidRPr="00431A00">
        <w:rPr>
          <w:rFonts w:ascii="Arial" w:hAnsi="Arial" w:cs="Arial"/>
          <w:i/>
          <w:sz w:val="18"/>
          <w:szCs w:val="18"/>
        </w:rPr>
        <w:t>Cross-Cultural</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perceptions</w:t>
      </w:r>
      <w:proofErr w:type="spellEnd"/>
      <w:r w:rsidRPr="00431A00">
        <w:rPr>
          <w:rFonts w:ascii="Arial" w:hAnsi="Arial" w:cs="Arial"/>
          <w:i/>
          <w:sz w:val="18"/>
          <w:szCs w:val="18"/>
        </w:rPr>
        <w:t xml:space="preserve">: a British and </w:t>
      </w:r>
      <w:proofErr w:type="spellStart"/>
      <w:r w:rsidRPr="00431A00">
        <w:rPr>
          <w:rFonts w:ascii="Arial" w:hAnsi="Arial" w:cs="Arial"/>
          <w:i/>
          <w:sz w:val="18"/>
          <w:szCs w:val="18"/>
        </w:rPr>
        <w:t>Japanese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Study</w:t>
      </w:r>
      <w:proofErr w:type="spellEnd"/>
      <w:r w:rsidRPr="00431A00">
        <w:rPr>
          <w:rFonts w:ascii="Arial" w:hAnsi="Arial" w:cs="Arial"/>
          <w:sz w:val="18"/>
          <w:szCs w:val="18"/>
        </w:rPr>
        <w:t xml:space="preserve">’. In </w:t>
      </w:r>
      <w:r w:rsidRPr="00431A00">
        <w:rPr>
          <w:rFonts w:ascii="Arial" w:hAnsi="Arial" w:cs="Arial"/>
          <w:i/>
          <w:sz w:val="18"/>
          <w:szCs w:val="18"/>
        </w:rPr>
        <w:t>Journal of Intercultural Communication</w:t>
      </w:r>
      <w:r w:rsidRPr="00431A00">
        <w:rPr>
          <w:rFonts w:ascii="Arial" w:hAnsi="Arial" w:cs="Arial"/>
          <w:sz w:val="18"/>
          <w:szCs w:val="18"/>
        </w:rPr>
        <w:t>, 12.</w:t>
      </w:r>
    </w:p>
    <w:p w14:paraId="5A0C8ED6"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proofErr w:type="spellStart"/>
      <w:r w:rsidRPr="00431A00">
        <w:rPr>
          <w:rFonts w:ascii="Arial" w:hAnsi="Arial" w:cs="Arial"/>
          <w:sz w:val="18"/>
          <w:szCs w:val="18"/>
        </w:rPr>
        <w:t>Nombela</w:t>
      </w:r>
      <w:proofErr w:type="spellEnd"/>
      <w:r w:rsidRPr="00431A00">
        <w:rPr>
          <w:rFonts w:ascii="Arial" w:hAnsi="Arial" w:cs="Arial"/>
          <w:sz w:val="18"/>
          <w:szCs w:val="18"/>
        </w:rPr>
        <w:t xml:space="preserve">, Ramón Garrido e Miguel Á. </w:t>
      </w:r>
      <w:proofErr w:type="spellStart"/>
      <w:r w:rsidRPr="00431A00">
        <w:rPr>
          <w:rFonts w:ascii="Arial" w:hAnsi="Arial" w:cs="Arial"/>
          <w:sz w:val="18"/>
          <w:szCs w:val="18"/>
        </w:rPr>
        <w:t>Navarrete</w:t>
      </w:r>
      <w:proofErr w:type="spellEnd"/>
      <w:r w:rsidRPr="00431A00">
        <w:rPr>
          <w:rFonts w:ascii="Arial" w:hAnsi="Arial" w:cs="Arial"/>
          <w:sz w:val="18"/>
          <w:szCs w:val="18"/>
        </w:rPr>
        <w:t>. (2004) ‘</w:t>
      </w:r>
      <w:r w:rsidRPr="00431A00">
        <w:rPr>
          <w:rFonts w:ascii="Arial" w:hAnsi="Arial" w:cs="Arial"/>
          <w:i/>
          <w:sz w:val="18"/>
          <w:szCs w:val="18"/>
        </w:rPr>
        <w:t xml:space="preserve">Traducción institucional: </w:t>
      </w:r>
      <w:proofErr w:type="spellStart"/>
      <w:r w:rsidRPr="00431A00">
        <w:rPr>
          <w:rFonts w:ascii="Arial" w:hAnsi="Arial" w:cs="Arial"/>
          <w:i/>
          <w:sz w:val="18"/>
          <w:szCs w:val="18"/>
        </w:rPr>
        <w:t>el</w:t>
      </w:r>
      <w:proofErr w:type="spellEnd"/>
      <w:r w:rsidRPr="00431A00">
        <w:rPr>
          <w:rFonts w:ascii="Arial" w:hAnsi="Arial" w:cs="Arial"/>
          <w:i/>
          <w:sz w:val="18"/>
          <w:szCs w:val="18"/>
        </w:rPr>
        <w:t xml:space="preserve"> caso de la </w:t>
      </w:r>
      <w:proofErr w:type="spellStart"/>
      <w:r w:rsidRPr="00431A00">
        <w:rPr>
          <w:rFonts w:ascii="Arial" w:hAnsi="Arial" w:cs="Arial"/>
          <w:i/>
          <w:sz w:val="18"/>
          <w:szCs w:val="18"/>
        </w:rPr>
        <w:t>Comisión</w:t>
      </w:r>
      <w:proofErr w:type="spellEnd"/>
      <w:r w:rsidRPr="00431A00">
        <w:rPr>
          <w:rFonts w:ascii="Arial" w:hAnsi="Arial" w:cs="Arial"/>
          <w:i/>
          <w:sz w:val="18"/>
          <w:szCs w:val="18"/>
        </w:rPr>
        <w:t xml:space="preserve"> Europea’</w:t>
      </w:r>
      <w:r w:rsidRPr="00431A00">
        <w:rPr>
          <w:rFonts w:ascii="Arial" w:hAnsi="Arial" w:cs="Arial"/>
          <w:sz w:val="18"/>
          <w:szCs w:val="18"/>
        </w:rPr>
        <w:t xml:space="preserve">. In Susana </w:t>
      </w:r>
      <w:proofErr w:type="spellStart"/>
      <w:r w:rsidRPr="00431A00">
        <w:rPr>
          <w:rFonts w:ascii="Arial" w:hAnsi="Arial" w:cs="Arial"/>
          <w:sz w:val="18"/>
          <w:szCs w:val="18"/>
        </w:rPr>
        <w:t>Cruces</w:t>
      </w:r>
      <w:proofErr w:type="spellEnd"/>
      <w:r w:rsidRPr="00431A00">
        <w:rPr>
          <w:rFonts w:ascii="Arial" w:hAnsi="Arial" w:cs="Arial"/>
          <w:sz w:val="18"/>
          <w:szCs w:val="18"/>
        </w:rPr>
        <w:t xml:space="preserve"> Colado e Ana Luna Alonso (eds.) </w:t>
      </w:r>
      <w:r w:rsidRPr="00431A00">
        <w:rPr>
          <w:rFonts w:ascii="Arial" w:hAnsi="Arial" w:cs="Arial"/>
          <w:i/>
          <w:sz w:val="18"/>
          <w:szCs w:val="18"/>
        </w:rPr>
        <w:t xml:space="preserve">La </w:t>
      </w:r>
      <w:proofErr w:type="spellStart"/>
      <w:r w:rsidRPr="00431A00">
        <w:rPr>
          <w:rFonts w:ascii="Arial" w:hAnsi="Arial" w:cs="Arial"/>
          <w:i/>
          <w:sz w:val="18"/>
          <w:szCs w:val="18"/>
        </w:rPr>
        <w:t>traducción</w:t>
      </w:r>
      <w:proofErr w:type="spellEnd"/>
      <w:r w:rsidRPr="00431A00">
        <w:rPr>
          <w:rFonts w:ascii="Arial" w:hAnsi="Arial" w:cs="Arial"/>
          <w:i/>
          <w:sz w:val="18"/>
          <w:szCs w:val="18"/>
        </w:rPr>
        <w:t xml:space="preserve"> en </w:t>
      </w:r>
      <w:proofErr w:type="spellStart"/>
      <w:r w:rsidRPr="00431A00">
        <w:rPr>
          <w:rFonts w:ascii="Arial" w:hAnsi="Arial" w:cs="Arial"/>
          <w:i/>
          <w:sz w:val="18"/>
          <w:szCs w:val="18"/>
        </w:rPr>
        <w:t>el</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ámbito</w:t>
      </w:r>
      <w:proofErr w:type="spellEnd"/>
      <w:r w:rsidRPr="00431A00">
        <w:rPr>
          <w:rFonts w:ascii="Arial" w:hAnsi="Arial" w:cs="Arial"/>
          <w:i/>
          <w:sz w:val="18"/>
          <w:szCs w:val="18"/>
        </w:rPr>
        <w:t xml:space="preserve"> institucional: autonómico, estatal y </w:t>
      </w:r>
      <w:proofErr w:type="spellStart"/>
      <w:r w:rsidR="00903C2F" w:rsidRPr="00431A00">
        <w:rPr>
          <w:rFonts w:ascii="Arial" w:hAnsi="Arial" w:cs="Arial"/>
          <w:i/>
          <w:sz w:val="18"/>
          <w:szCs w:val="18"/>
        </w:rPr>
        <w:t>europeo</w:t>
      </w:r>
      <w:proofErr w:type="spellEnd"/>
      <w:r w:rsidR="00903C2F" w:rsidRPr="00431A00">
        <w:rPr>
          <w:rFonts w:ascii="Arial" w:hAnsi="Arial" w:cs="Arial"/>
          <w:sz w:val="18"/>
          <w:szCs w:val="18"/>
        </w:rPr>
        <w:t>. Vigo</w:t>
      </w:r>
      <w:r w:rsidRPr="00431A00">
        <w:rPr>
          <w:rFonts w:ascii="Arial" w:hAnsi="Arial" w:cs="Arial"/>
          <w:sz w:val="18"/>
          <w:szCs w:val="18"/>
        </w:rPr>
        <w:t xml:space="preserve">: </w:t>
      </w:r>
      <w:proofErr w:type="spellStart"/>
      <w:r w:rsidRPr="00431A00">
        <w:rPr>
          <w:rFonts w:ascii="Arial" w:hAnsi="Arial" w:cs="Arial"/>
          <w:sz w:val="18"/>
          <w:szCs w:val="18"/>
        </w:rPr>
        <w:t>Servizo</w:t>
      </w:r>
      <w:proofErr w:type="spellEnd"/>
      <w:r w:rsidRPr="00431A00">
        <w:rPr>
          <w:rFonts w:ascii="Arial" w:hAnsi="Arial" w:cs="Arial"/>
          <w:sz w:val="18"/>
          <w:szCs w:val="18"/>
        </w:rPr>
        <w:t xml:space="preserve"> de </w:t>
      </w:r>
      <w:proofErr w:type="spellStart"/>
      <w:r w:rsidRPr="00431A00">
        <w:rPr>
          <w:rFonts w:ascii="Arial" w:hAnsi="Arial" w:cs="Arial"/>
          <w:sz w:val="18"/>
          <w:szCs w:val="18"/>
        </w:rPr>
        <w:t>Publicacións</w:t>
      </w:r>
      <w:proofErr w:type="spellEnd"/>
      <w:r w:rsidRPr="00431A00">
        <w:rPr>
          <w:rFonts w:ascii="Arial" w:hAnsi="Arial" w:cs="Arial"/>
          <w:sz w:val="18"/>
          <w:szCs w:val="18"/>
        </w:rPr>
        <w:t>, Universidade de Vigo.</w:t>
      </w:r>
    </w:p>
    <w:p w14:paraId="2ED08CAC"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proofErr w:type="spellStart"/>
      <w:r w:rsidRPr="00431A00">
        <w:rPr>
          <w:rFonts w:ascii="Arial" w:hAnsi="Arial" w:cs="Arial"/>
          <w:sz w:val="18"/>
          <w:szCs w:val="18"/>
        </w:rPr>
        <w:t>Pupavac</w:t>
      </w:r>
      <w:proofErr w:type="spellEnd"/>
      <w:r w:rsidRPr="00431A00">
        <w:rPr>
          <w:rFonts w:ascii="Arial" w:hAnsi="Arial" w:cs="Arial"/>
          <w:sz w:val="18"/>
          <w:szCs w:val="18"/>
        </w:rPr>
        <w:t>, Vanessa. (</w:t>
      </w:r>
      <w:r w:rsidR="00493C51" w:rsidRPr="00431A00">
        <w:rPr>
          <w:rFonts w:ascii="Arial" w:hAnsi="Arial" w:cs="Arial"/>
          <w:sz w:val="18"/>
          <w:szCs w:val="18"/>
        </w:rPr>
        <w:t>março</w:t>
      </w:r>
      <w:r w:rsidRPr="00431A00">
        <w:rPr>
          <w:rFonts w:ascii="Arial" w:hAnsi="Arial" w:cs="Arial"/>
          <w:sz w:val="18"/>
          <w:szCs w:val="18"/>
        </w:rPr>
        <w:t xml:space="preserve"> de 2006). ‘</w:t>
      </w:r>
      <w:r w:rsidRPr="00431A00">
        <w:rPr>
          <w:rFonts w:ascii="Arial" w:hAnsi="Arial" w:cs="Arial"/>
          <w:i/>
          <w:sz w:val="18"/>
          <w:szCs w:val="18"/>
        </w:rPr>
        <w:t xml:space="preserve">Language Rights in </w:t>
      </w:r>
      <w:proofErr w:type="spellStart"/>
      <w:r w:rsidRPr="00431A00">
        <w:rPr>
          <w:rFonts w:ascii="Arial" w:hAnsi="Arial" w:cs="Arial"/>
          <w:i/>
          <w:sz w:val="18"/>
          <w:szCs w:val="18"/>
        </w:rPr>
        <w:t>Conflict</w:t>
      </w:r>
      <w:proofErr w:type="spellEnd"/>
      <w:r w:rsidRPr="00431A00">
        <w:rPr>
          <w:rFonts w:ascii="Arial" w:hAnsi="Arial" w:cs="Arial"/>
          <w:i/>
          <w:sz w:val="18"/>
          <w:szCs w:val="18"/>
        </w:rPr>
        <w:t xml:space="preserve"> and the </w:t>
      </w:r>
      <w:proofErr w:type="spellStart"/>
      <w:r w:rsidRPr="00431A00">
        <w:rPr>
          <w:rFonts w:ascii="Arial" w:hAnsi="Arial" w:cs="Arial"/>
          <w:i/>
          <w:sz w:val="18"/>
          <w:szCs w:val="18"/>
        </w:rPr>
        <w:t>Denial</w:t>
      </w:r>
      <w:proofErr w:type="spellEnd"/>
      <w:r w:rsidRPr="00431A00">
        <w:rPr>
          <w:rFonts w:ascii="Arial" w:hAnsi="Arial" w:cs="Arial"/>
          <w:i/>
          <w:sz w:val="18"/>
          <w:szCs w:val="18"/>
        </w:rPr>
        <w:t xml:space="preserve"> of Language as Communication</w:t>
      </w:r>
      <w:r w:rsidRPr="00431A00">
        <w:rPr>
          <w:rFonts w:ascii="Arial" w:hAnsi="Arial" w:cs="Arial"/>
          <w:sz w:val="18"/>
          <w:szCs w:val="18"/>
        </w:rPr>
        <w:t xml:space="preserve">’. In </w:t>
      </w:r>
      <w:r w:rsidRPr="00431A00">
        <w:rPr>
          <w:rFonts w:ascii="Arial" w:hAnsi="Arial" w:cs="Arial"/>
          <w:i/>
          <w:sz w:val="18"/>
          <w:szCs w:val="18"/>
        </w:rPr>
        <w:t>The International Journal of Human Rights</w:t>
      </w:r>
      <w:r w:rsidRPr="00431A00">
        <w:rPr>
          <w:rFonts w:ascii="Arial" w:hAnsi="Arial" w:cs="Arial"/>
          <w:sz w:val="18"/>
          <w:szCs w:val="18"/>
        </w:rPr>
        <w:t>, 10-1, 61-78. Nova Iorque: Routledge.</w:t>
      </w:r>
    </w:p>
    <w:p w14:paraId="11B16FAA"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r w:rsidRPr="00431A00">
        <w:rPr>
          <w:rFonts w:ascii="Arial" w:hAnsi="Arial" w:cs="Arial"/>
          <w:sz w:val="18"/>
          <w:szCs w:val="18"/>
        </w:rPr>
        <w:t xml:space="preserve">Reid, Tom R. (2005). </w:t>
      </w:r>
      <w:r w:rsidRPr="00431A00">
        <w:rPr>
          <w:rFonts w:ascii="Arial" w:hAnsi="Arial" w:cs="Arial"/>
          <w:i/>
          <w:sz w:val="18"/>
          <w:szCs w:val="18"/>
        </w:rPr>
        <w:t xml:space="preserve">The United States of Europe – The </w:t>
      </w:r>
      <w:proofErr w:type="spellStart"/>
      <w:r w:rsidRPr="00431A00">
        <w:rPr>
          <w:rFonts w:ascii="Arial" w:hAnsi="Arial" w:cs="Arial"/>
          <w:i/>
          <w:sz w:val="18"/>
          <w:szCs w:val="18"/>
        </w:rPr>
        <w:t>Superpower</w:t>
      </w:r>
      <w:proofErr w:type="spellEnd"/>
      <w:r w:rsidRPr="00431A00">
        <w:rPr>
          <w:rFonts w:ascii="Arial" w:hAnsi="Arial" w:cs="Arial"/>
          <w:i/>
          <w:sz w:val="18"/>
          <w:szCs w:val="18"/>
        </w:rPr>
        <w:t xml:space="preserve"> Nobody </w:t>
      </w:r>
      <w:proofErr w:type="spellStart"/>
      <w:r w:rsidRPr="00431A00">
        <w:rPr>
          <w:rFonts w:ascii="Arial" w:hAnsi="Arial" w:cs="Arial"/>
          <w:i/>
          <w:sz w:val="18"/>
          <w:szCs w:val="18"/>
        </w:rPr>
        <w:t>Talks</w:t>
      </w:r>
      <w:proofErr w:type="spellEnd"/>
      <w:r w:rsidRPr="00431A00">
        <w:rPr>
          <w:rFonts w:ascii="Arial" w:hAnsi="Arial" w:cs="Arial"/>
          <w:i/>
          <w:sz w:val="18"/>
          <w:szCs w:val="18"/>
        </w:rPr>
        <w:t xml:space="preserve"> About – From the Euro to </w:t>
      </w:r>
      <w:proofErr w:type="spellStart"/>
      <w:r w:rsidRPr="00431A00">
        <w:rPr>
          <w:rFonts w:ascii="Arial" w:hAnsi="Arial" w:cs="Arial"/>
          <w:i/>
          <w:sz w:val="18"/>
          <w:szCs w:val="18"/>
        </w:rPr>
        <w:t>Eurovision</w:t>
      </w:r>
      <w:proofErr w:type="spellEnd"/>
      <w:r w:rsidRPr="00431A00">
        <w:rPr>
          <w:rFonts w:ascii="Arial" w:hAnsi="Arial" w:cs="Arial"/>
          <w:sz w:val="18"/>
          <w:szCs w:val="18"/>
        </w:rPr>
        <w:t xml:space="preserve">. Reino Unido: </w:t>
      </w:r>
      <w:proofErr w:type="spellStart"/>
      <w:r w:rsidRPr="00431A00">
        <w:rPr>
          <w:rFonts w:ascii="Arial" w:hAnsi="Arial" w:cs="Arial"/>
          <w:sz w:val="18"/>
          <w:szCs w:val="18"/>
        </w:rPr>
        <w:t>Penguin</w:t>
      </w:r>
      <w:proofErr w:type="spellEnd"/>
      <w:r w:rsidRPr="00431A00">
        <w:rPr>
          <w:rFonts w:ascii="Arial" w:hAnsi="Arial" w:cs="Arial"/>
          <w:sz w:val="18"/>
          <w:szCs w:val="18"/>
        </w:rPr>
        <w:t xml:space="preserve"> Books Press.</w:t>
      </w:r>
    </w:p>
    <w:p w14:paraId="5F1583AE" w14:textId="77777777" w:rsidR="00566B21" w:rsidRPr="00431A00" w:rsidRDefault="00566B21" w:rsidP="00D869A4">
      <w:pPr>
        <w:spacing w:line="360" w:lineRule="auto"/>
        <w:ind w:left="480" w:hanging="360"/>
        <w:jc w:val="both"/>
        <w:rPr>
          <w:rFonts w:ascii="Arial" w:hAnsi="Arial" w:cs="Arial"/>
          <w:sz w:val="18"/>
          <w:szCs w:val="18"/>
          <w:shd w:val="clear" w:color="auto" w:fill="FFFFFF"/>
        </w:rPr>
      </w:pPr>
      <w:r w:rsidRPr="00431A00">
        <w:rPr>
          <w:rFonts w:ascii="Arial" w:hAnsi="Arial" w:cs="Arial"/>
          <w:sz w:val="18"/>
          <w:szCs w:val="18"/>
          <w:shd w:val="clear" w:color="auto" w:fill="FFFFFF"/>
        </w:rPr>
        <w:t xml:space="preserve"> </w:t>
      </w:r>
      <w:proofErr w:type="spellStart"/>
      <w:r w:rsidRPr="00431A00">
        <w:rPr>
          <w:rFonts w:ascii="Arial" w:hAnsi="Arial" w:cs="Arial"/>
          <w:sz w:val="18"/>
          <w:szCs w:val="18"/>
          <w:shd w:val="clear" w:color="auto" w:fill="FFFFFF"/>
        </w:rPr>
        <w:t>Seleskovitch</w:t>
      </w:r>
      <w:proofErr w:type="spellEnd"/>
      <w:r w:rsidRPr="00431A00">
        <w:rPr>
          <w:rFonts w:ascii="Arial" w:hAnsi="Arial" w:cs="Arial"/>
          <w:sz w:val="18"/>
          <w:szCs w:val="18"/>
          <w:shd w:val="clear" w:color="auto" w:fill="FFFFFF"/>
        </w:rPr>
        <w:t xml:space="preserve">, </w:t>
      </w:r>
      <w:proofErr w:type="spellStart"/>
      <w:r w:rsidRPr="00431A00">
        <w:rPr>
          <w:rFonts w:ascii="Arial" w:hAnsi="Arial" w:cs="Arial"/>
          <w:sz w:val="18"/>
          <w:szCs w:val="18"/>
          <w:shd w:val="clear" w:color="auto" w:fill="FFFFFF"/>
        </w:rPr>
        <w:t>Danica</w:t>
      </w:r>
      <w:proofErr w:type="spellEnd"/>
      <w:r w:rsidRPr="00431A00">
        <w:rPr>
          <w:rFonts w:ascii="Arial" w:hAnsi="Arial" w:cs="Arial"/>
          <w:sz w:val="18"/>
          <w:szCs w:val="18"/>
          <w:shd w:val="clear" w:color="auto" w:fill="FFFFFF"/>
        </w:rPr>
        <w:t xml:space="preserve"> e </w:t>
      </w:r>
      <w:proofErr w:type="spellStart"/>
      <w:r w:rsidRPr="00431A00">
        <w:rPr>
          <w:rFonts w:ascii="Arial" w:hAnsi="Arial" w:cs="Arial"/>
          <w:sz w:val="18"/>
          <w:szCs w:val="18"/>
          <w:shd w:val="clear" w:color="auto" w:fill="FFFFFF"/>
        </w:rPr>
        <w:t>Marianne</w:t>
      </w:r>
      <w:proofErr w:type="spellEnd"/>
      <w:r w:rsidRPr="00431A00">
        <w:rPr>
          <w:rFonts w:ascii="Arial" w:hAnsi="Arial" w:cs="Arial"/>
          <w:sz w:val="18"/>
          <w:szCs w:val="18"/>
          <w:shd w:val="clear" w:color="auto" w:fill="FFFFFF"/>
        </w:rPr>
        <w:t xml:space="preserve"> </w:t>
      </w:r>
      <w:proofErr w:type="spellStart"/>
      <w:r w:rsidRPr="00431A00">
        <w:rPr>
          <w:rFonts w:ascii="Arial" w:hAnsi="Arial" w:cs="Arial"/>
          <w:sz w:val="18"/>
          <w:szCs w:val="18"/>
          <w:shd w:val="clear" w:color="auto" w:fill="FFFFFF"/>
        </w:rPr>
        <w:t>Lederer</w:t>
      </w:r>
      <w:proofErr w:type="spellEnd"/>
      <w:r w:rsidRPr="00431A00">
        <w:rPr>
          <w:rFonts w:ascii="Arial" w:hAnsi="Arial" w:cs="Arial"/>
          <w:sz w:val="18"/>
          <w:szCs w:val="18"/>
          <w:shd w:val="clear" w:color="auto" w:fill="FFFFFF"/>
        </w:rPr>
        <w:t xml:space="preserve">. (2002). </w:t>
      </w:r>
      <w:proofErr w:type="spellStart"/>
      <w:r w:rsidRPr="00431A00">
        <w:rPr>
          <w:rFonts w:ascii="Arial" w:hAnsi="Arial" w:cs="Arial"/>
          <w:i/>
          <w:sz w:val="18"/>
          <w:szCs w:val="18"/>
          <w:shd w:val="clear" w:color="auto" w:fill="FFFFFF"/>
        </w:rPr>
        <w:t>Pédagogie</w:t>
      </w:r>
      <w:proofErr w:type="spellEnd"/>
      <w:r w:rsidRPr="00431A00">
        <w:rPr>
          <w:rFonts w:ascii="Arial" w:hAnsi="Arial" w:cs="Arial"/>
          <w:i/>
          <w:sz w:val="18"/>
          <w:szCs w:val="18"/>
          <w:shd w:val="clear" w:color="auto" w:fill="FFFFFF"/>
        </w:rPr>
        <w:t xml:space="preserve"> </w:t>
      </w:r>
      <w:proofErr w:type="spellStart"/>
      <w:r w:rsidRPr="00431A00">
        <w:rPr>
          <w:rFonts w:ascii="Arial" w:hAnsi="Arial" w:cs="Arial"/>
          <w:i/>
          <w:sz w:val="18"/>
          <w:szCs w:val="18"/>
          <w:shd w:val="clear" w:color="auto" w:fill="FFFFFF"/>
        </w:rPr>
        <w:t>Raisonnée</w:t>
      </w:r>
      <w:proofErr w:type="spellEnd"/>
      <w:r w:rsidRPr="00431A00">
        <w:rPr>
          <w:rFonts w:ascii="Arial" w:hAnsi="Arial" w:cs="Arial"/>
          <w:i/>
          <w:sz w:val="18"/>
          <w:szCs w:val="18"/>
          <w:shd w:val="clear" w:color="auto" w:fill="FFFFFF"/>
        </w:rPr>
        <w:t xml:space="preserve"> de </w:t>
      </w:r>
      <w:proofErr w:type="spellStart"/>
      <w:r w:rsidRPr="00431A00">
        <w:rPr>
          <w:rFonts w:ascii="Arial" w:hAnsi="Arial" w:cs="Arial"/>
          <w:i/>
          <w:sz w:val="18"/>
          <w:szCs w:val="18"/>
          <w:shd w:val="clear" w:color="auto" w:fill="FFFFFF"/>
        </w:rPr>
        <w:t>l’Interprétation</w:t>
      </w:r>
      <w:proofErr w:type="spellEnd"/>
      <w:r w:rsidRPr="00431A00">
        <w:rPr>
          <w:rFonts w:ascii="Arial" w:hAnsi="Arial" w:cs="Arial"/>
          <w:sz w:val="18"/>
          <w:szCs w:val="18"/>
          <w:shd w:val="clear" w:color="auto" w:fill="FFFFFF"/>
        </w:rPr>
        <w:t xml:space="preserve">. França: Didier </w:t>
      </w:r>
      <w:proofErr w:type="spellStart"/>
      <w:r w:rsidRPr="00431A00">
        <w:rPr>
          <w:rFonts w:ascii="Arial" w:hAnsi="Arial" w:cs="Arial"/>
          <w:sz w:val="18"/>
          <w:szCs w:val="18"/>
          <w:shd w:val="clear" w:color="auto" w:fill="FFFFFF"/>
        </w:rPr>
        <w:t>Érudition</w:t>
      </w:r>
      <w:proofErr w:type="spellEnd"/>
      <w:r w:rsidRPr="00431A00">
        <w:rPr>
          <w:rFonts w:ascii="Arial" w:hAnsi="Arial" w:cs="Arial"/>
          <w:sz w:val="18"/>
          <w:szCs w:val="18"/>
          <w:shd w:val="clear" w:color="auto" w:fill="FFFFFF"/>
        </w:rPr>
        <w:t xml:space="preserve">, Commission </w:t>
      </w:r>
      <w:proofErr w:type="spellStart"/>
      <w:r w:rsidRPr="00431A00">
        <w:rPr>
          <w:rFonts w:ascii="Arial" w:hAnsi="Arial" w:cs="Arial"/>
          <w:sz w:val="18"/>
          <w:szCs w:val="18"/>
          <w:shd w:val="clear" w:color="auto" w:fill="FFFFFF"/>
        </w:rPr>
        <w:t>Européenne</w:t>
      </w:r>
      <w:proofErr w:type="spellEnd"/>
      <w:r w:rsidRPr="00431A00">
        <w:rPr>
          <w:rFonts w:ascii="Arial" w:hAnsi="Arial" w:cs="Arial"/>
          <w:sz w:val="18"/>
          <w:szCs w:val="18"/>
          <w:shd w:val="clear" w:color="auto" w:fill="FFFFFF"/>
        </w:rPr>
        <w:t>.</w:t>
      </w:r>
    </w:p>
    <w:p w14:paraId="57698985" w14:textId="77777777" w:rsidR="00566B21" w:rsidRPr="00431A00" w:rsidRDefault="00566B21" w:rsidP="00D869A4">
      <w:pPr>
        <w:spacing w:line="360" w:lineRule="auto"/>
        <w:ind w:left="480" w:hanging="360"/>
        <w:jc w:val="both"/>
        <w:rPr>
          <w:rFonts w:ascii="Arial" w:hAnsi="Arial" w:cs="Arial"/>
          <w:sz w:val="18"/>
          <w:szCs w:val="18"/>
          <w:shd w:val="clear" w:color="auto" w:fill="FFFFFF"/>
        </w:rPr>
      </w:pPr>
      <w:r w:rsidRPr="00431A00">
        <w:rPr>
          <w:rFonts w:ascii="Arial" w:hAnsi="Arial" w:cs="Arial"/>
          <w:sz w:val="18"/>
          <w:szCs w:val="18"/>
          <w:shd w:val="clear" w:color="auto" w:fill="FFFFFF"/>
        </w:rPr>
        <w:t xml:space="preserve">   Silva,  Manuela e Heloísa </w:t>
      </w:r>
      <w:proofErr w:type="spellStart"/>
      <w:r w:rsidRPr="00431A00">
        <w:rPr>
          <w:rFonts w:ascii="Arial" w:hAnsi="Arial" w:cs="Arial"/>
          <w:sz w:val="18"/>
          <w:szCs w:val="18"/>
          <w:shd w:val="clear" w:color="auto" w:fill="FFFFFF"/>
        </w:rPr>
        <w:t>Perista</w:t>
      </w:r>
      <w:proofErr w:type="spellEnd"/>
      <w:r w:rsidRPr="00431A00">
        <w:rPr>
          <w:rFonts w:ascii="Arial" w:hAnsi="Arial" w:cs="Arial"/>
          <w:sz w:val="18"/>
          <w:szCs w:val="18"/>
          <w:shd w:val="clear" w:color="auto" w:fill="FFFFFF"/>
        </w:rPr>
        <w:t xml:space="preserve"> (1995) </w:t>
      </w:r>
      <w:r w:rsidRPr="00431A00">
        <w:rPr>
          <w:rFonts w:ascii="Arial" w:hAnsi="Arial" w:cs="Arial"/>
          <w:i/>
          <w:sz w:val="18"/>
          <w:szCs w:val="18"/>
          <w:shd w:val="clear" w:color="auto" w:fill="FFFFFF"/>
        </w:rPr>
        <w:t xml:space="preserve">As Portuguesas e a União Europeia – </w:t>
      </w:r>
      <w:r w:rsidR="00493C51" w:rsidRPr="00431A00">
        <w:rPr>
          <w:rFonts w:ascii="Arial" w:hAnsi="Arial" w:cs="Arial"/>
          <w:i/>
          <w:sz w:val="18"/>
          <w:szCs w:val="18"/>
          <w:shd w:val="clear" w:color="auto" w:fill="FFFFFF"/>
        </w:rPr>
        <w:t>Prospetiva</w:t>
      </w:r>
      <w:r w:rsidRPr="00431A00">
        <w:rPr>
          <w:rFonts w:ascii="Arial" w:hAnsi="Arial" w:cs="Arial"/>
          <w:i/>
          <w:sz w:val="18"/>
          <w:szCs w:val="18"/>
          <w:shd w:val="clear" w:color="auto" w:fill="FFFFFF"/>
        </w:rPr>
        <w:t xml:space="preserve"> para a </w:t>
      </w:r>
      <w:r w:rsidR="00493C51" w:rsidRPr="00431A00">
        <w:rPr>
          <w:rFonts w:ascii="Arial" w:hAnsi="Arial" w:cs="Arial"/>
          <w:i/>
          <w:sz w:val="18"/>
          <w:szCs w:val="18"/>
          <w:shd w:val="clear" w:color="auto" w:fill="FFFFFF"/>
        </w:rPr>
        <w:t>Ação</w:t>
      </w:r>
      <w:r w:rsidRPr="00431A00">
        <w:rPr>
          <w:rFonts w:ascii="Arial" w:hAnsi="Arial" w:cs="Arial"/>
          <w:sz w:val="18"/>
          <w:szCs w:val="18"/>
          <w:shd w:val="clear" w:color="auto" w:fill="FFFFFF"/>
        </w:rPr>
        <w:t xml:space="preserve">, Lisboa in </w:t>
      </w:r>
      <w:r w:rsidRPr="00431A00">
        <w:rPr>
          <w:rFonts w:ascii="Arial" w:hAnsi="Arial" w:cs="Arial"/>
          <w:i/>
          <w:sz w:val="18"/>
          <w:szCs w:val="18"/>
          <w:shd w:val="clear" w:color="auto" w:fill="FFFFFF"/>
        </w:rPr>
        <w:t>Cadernos Condição Feminina</w:t>
      </w:r>
      <w:r w:rsidRPr="00431A00">
        <w:rPr>
          <w:rFonts w:ascii="Arial" w:hAnsi="Arial" w:cs="Arial"/>
          <w:sz w:val="18"/>
          <w:szCs w:val="18"/>
          <w:shd w:val="clear" w:color="auto" w:fill="FFFFFF"/>
        </w:rPr>
        <w:t xml:space="preserve"> nº 44, Presidência do Conselho de Ministros.</w:t>
      </w:r>
    </w:p>
    <w:p w14:paraId="06CD8EF5"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proofErr w:type="spellStart"/>
      <w:r w:rsidRPr="00431A00">
        <w:rPr>
          <w:rFonts w:ascii="Arial" w:hAnsi="Arial" w:cs="Arial"/>
          <w:sz w:val="18"/>
          <w:szCs w:val="18"/>
        </w:rPr>
        <w:t>Stevenson</w:t>
      </w:r>
      <w:proofErr w:type="spellEnd"/>
      <w:r w:rsidRPr="00431A00">
        <w:rPr>
          <w:rFonts w:ascii="Arial" w:hAnsi="Arial" w:cs="Arial"/>
          <w:sz w:val="18"/>
          <w:szCs w:val="18"/>
        </w:rPr>
        <w:t xml:space="preserve">, Patrick. (2006). ‘ </w:t>
      </w:r>
      <w:r w:rsidRPr="00431A00">
        <w:rPr>
          <w:rFonts w:ascii="Arial" w:hAnsi="Arial" w:cs="Arial"/>
          <w:i/>
          <w:sz w:val="18"/>
          <w:szCs w:val="18"/>
        </w:rPr>
        <w:t xml:space="preserve">‘National’ Languages in </w:t>
      </w:r>
      <w:proofErr w:type="spellStart"/>
      <w:r w:rsidRPr="00431A00">
        <w:rPr>
          <w:rFonts w:ascii="Arial" w:hAnsi="Arial" w:cs="Arial"/>
          <w:i/>
          <w:sz w:val="18"/>
          <w:szCs w:val="18"/>
        </w:rPr>
        <w:t>Transnational</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Contexts</w:t>
      </w:r>
      <w:proofErr w:type="spellEnd"/>
      <w:r w:rsidRPr="00431A00">
        <w:rPr>
          <w:rFonts w:ascii="Arial" w:hAnsi="Arial" w:cs="Arial"/>
          <w:i/>
          <w:sz w:val="18"/>
          <w:szCs w:val="18"/>
        </w:rPr>
        <w:t xml:space="preserve">: Language, </w:t>
      </w:r>
      <w:proofErr w:type="spellStart"/>
      <w:r w:rsidRPr="00431A00">
        <w:rPr>
          <w:rFonts w:ascii="Arial" w:hAnsi="Arial" w:cs="Arial"/>
          <w:i/>
          <w:sz w:val="18"/>
          <w:szCs w:val="18"/>
        </w:rPr>
        <w:t>Migration</w:t>
      </w:r>
      <w:proofErr w:type="spellEnd"/>
      <w:r w:rsidRPr="00431A00">
        <w:rPr>
          <w:rFonts w:ascii="Arial" w:hAnsi="Arial" w:cs="Arial"/>
          <w:i/>
          <w:sz w:val="18"/>
          <w:szCs w:val="18"/>
        </w:rPr>
        <w:t xml:space="preserve"> and Citizenship in Europe</w:t>
      </w:r>
      <w:r w:rsidRPr="00431A00">
        <w:rPr>
          <w:rFonts w:ascii="Arial" w:hAnsi="Arial" w:cs="Arial"/>
          <w:sz w:val="18"/>
          <w:szCs w:val="18"/>
        </w:rPr>
        <w:t xml:space="preserve">’. In </w:t>
      </w:r>
      <w:proofErr w:type="spellStart"/>
      <w:r w:rsidRPr="00431A00">
        <w:rPr>
          <w:rFonts w:ascii="Arial" w:hAnsi="Arial" w:cs="Arial"/>
          <w:sz w:val="18"/>
          <w:szCs w:val="18"/>
        </w:rPr>
        <w:t>Mar-Molinero</w:t>
      </w:r>
      <w:proofErr w:type="spellEnd"/>
      <w:r w:rsidRPr="00431A00">
        <w:rPr>
          <w:rFonts w:ascii="Arial" w:hAnsi="Arial" w:cs="Arial"/>
          <w:sz w:val="18"/>
          <w:szCs w:val="18"/>
        </w:rPr>
        <w:t xml:space="preserve">, Clare and Patrick </w:t>
      </w:r>
      <w:proofErr w:type="spellStart"/>
      <w:r w:rsidRPr="00431A00">
        <w:rPr>
          <w:rFonts w:ascii="Arial" w:hAnsi="Arial" w:cs="Arial"/>
          <w:sz w:val="18"/>
          <w:szCs w:val="18"/>
        </w:rPr>
        <w:t>Stevenson</w:t>
      </w:r>
      <w:proofErr w:type="spellEnd"/>
      <w:r w:rsidRPr="00431A00">
        <w:rPr>
          <w:rFonts w:ascii="Arial" w:hAnsi="Arial" w:cs="Arial"/>
          <w:sz w:val="18"/>
          <w:szCs w:val="18"/>
        </w:rPr>
        <w:t xml:space="preserve"> (eds). </w:t>
      </w:r>
      <w:r w:rsidRPr="00431A00">
        <w:rPr>
          <w:rFonts w:ascii="Arial" w:hAnsi="Arial" w:cs="Arial"/>
          <w:i/>
          <w:sz w:val="18"/>
          <w:szCs w:val="18"/>
        </w:rPr>
        <w:t xml:space="preserve">Language, Ideologies, Policies and </w:t>
      </w:r>
      <w:proofErr w:type="spellStart"/>
      <w:r w:rsidRPr="00431A00">
        <w:rPr>
          <w:rFonts w:ascii="Arial" w:hAnsi="Arial" w:cs="Arial"/>
          <w:i/>
          <w:sz w:val="18"/>
          <w:szCs w:val="18"/>
        </w:rPr>
        <w:t>Practices</w:t>
      </w:r>
      <w:proofErr w:type="spellEnd"/>
      <w:r w:rsidRPr="00431A00">
        <w:rPr>
          <w:rFonts w:ascii="Arial" w:hAnsi="Arial" w:cs="Arial"/>
          <w:i/>
          <w:sz w:val="18"/>
          <w:szCs w:val="18"/>
        </w:rPr>
        <w:t xml:space="preserve"> – Language and the Future of Europe</w:t>
      </w:r>
      <w:r w:rsidRPr="00431A00">
        <w:rPr>
          <w:rFonts w:ascii="Arial" w:hAnsi="Arial" w:cs="Arial"/>
          <w:sz w:val="18"/>
          <w:szCs w:val="18"/>
        </w:rPr>
        <w:t>. Hampshire e Nova Iorque: Palgrave MacMillan.</w:t>
      </w:r>
    </w:p>
    <w:p w14:paraId="16F2061A"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r w:rsidRPr="00431A00">
        <w:rPr>
          <w:rFonts w:ascii="Arial" w:hAnsi="Arial" w:cs="Arial"/>
          <w:sz w:val="18"/>
          <w:szCs w:val="18"/>
        </w:rPr>
        <w:t>Vlaeminck, Sylvia. (2003). ‘</w:t>
      </w:r>
      <w:r w:rsidRPr="00431A00">
        <w:rPr>
          <w:rFonts w:ascii="Arial" w:hAnsi="Arial" w:cs="Arial"/>
          <w:i/>
          <w:sz w:val="18"/>
          <w:szCs w:val="18"/>
        </w:rPr>
        <w:t xml:space="preserve">A European </w:t>
      </w:r>
      <w:proofErr w:type="spellStart"/>
      <w:r w:rsidRPr="00431A00">
        <w:rPr>
          <w:rFonts w:ascii="Arial" w:hAnsi="Arial" w:cs="Arial"/>
          <w:i/>
          <w:sz w:val="18"/>
          <w:szCs w:val="18"/>
        </w:rPr>
        <w:t>Strategy</w:t>
      </w:r>
      <w:proofErr w:type="spellEnd"/>
      <w:r w:rsidRPr="00431A00">
        <w:rPr>
          <w:rFonts w:ascii="Arial" w:hAnsi="Arial" w:cs="Arial"/>
          <w:i/>
          <w:sz w:val="18"/>
          <w:szCs w:val="18"/>
        </w:rPr>
        <w:t xml:space="preserve"> for Linguistic </w:t>
      </w:r>
      <w:proofErr w:type="spellStart"/>
      <w:r w:rsidRPr="00431A00">
        <w:rPr>
          <w:rFonts w:ascii="Arial" w:hAnsi="Arial" w:cs="Arial"/>
          <w:i/>
          <w:sz w:val="18"/>
          <w:szCs w:val="18"/>
        </w:rPr>
        <w:t>Diversity</w:t>
      </w:r>
      <w:proofErr w:type="spellEnd"/>
      <w:r w:rsidRPr="00431A00">
        <w:rPr>
          <w:rFonts w:ascii="Arial" w:hAnsi="Arial" w:cs="Arial"/>
          <w:i/>
          <w:sz w:val="18"/>
          <w:szCs w:val="18"/>
        </w:rPr>
        <w:t xml:space="preserve"> and Language </w:t>
      </w:r>
      <w:proofErr w:type="spellStart"/>
      <w:r w:rsidRPr="00431A00">
        <w:rPr>
          <w:rFonts w:ascii="Arial" w:hAnsi="Arial" w:cs="Arial"/>
          <w:i/>
          <w:sz w:val="18"/>
          <w:szCs w:val="18"/>
        </w:rPr>
        <w:t>Learning</w:t>
      </w:r>
      <w:proofErr w:type="spellEnd"/>
      <w:r w:rsidRPr="00431A00">
        <w:rPr>
          <w:rFonts w:ascii="Arial" w:hAnsi="Arial" w:cs="Arial"/>
          <w:sz w:val="18"/>
          <w:szCs w:val="18"/>
        </w:rPr>
        <w:t xml:space="preserve">’. In </w:t>
      </w:r>
      <w:proofErr w:type="spellStart"/>
      <w:r w:rsidRPr="00431A00">
        <w:rPr>
          <w:rFonts w:ascii="Arial" w:hAnsi="Arial" w:cs="Arial"/>
          <w:sz w:val="18"/>
          <w:szCs w:val="18"/>
        </w:rPr>
        <w:t>Ahrens</w:t>
      </w:r>
      <w:proofErr w:type="spellEnd"/>
      <w:r w:rsidRPr="00431A00">
        <w:rPr>
          <w:rFonts w:ascii="Arial" w:hAnsi="Arial" w:cs="Arial"/>
          <w:sz w:val="18"/>
          <w:szCs w:val="18"/>
        </w:rPr>
        <w:t xml:space="preserve">, </w:t>
      </w:r>
      <w:proofErr w:type="spellStart"/>
      <w:r w:rsidRPr="00431A00">
        <w:rPr>
          <w:rFonts w:ascii="Arial" w:hAnsi="Arial" w:cs="Arial"/>
          <w:sz w:val="18"/>
          <w:szCs w:val="18"/>
        </w:rPr>
        <w:t>Rüdiger</w:t>
      </w:r>
      <w:proofErr w:type="spellEnd"/>
      <w:r w:rsidRPr="00431A00">
        <w:rPr>
          <w:rFonts w:ascii="Arial" w:hAnsi="Arial" w:cs="Arial"/>
          <w:sz w:val="18"/>
          <w:szCs w:val="18"/>
        </w:rPr>
        <w:t xml:space="preserve"> (</w:t>
      </w:r>
      <w:proofErr w:type="spellStart"/>
      <w:r w:rsidRPr="00431A00">
        <w:rPr>
          <w:rFonts w:ascii="Arial" w:hAnsi="Arial" w:cs="Arial"/>
          <w:sz w:val="18"/>
          <w:szCs w:val="18"/>
        </w:rPr>
        <w:t>ed</w:t>
      </w:r>
      <w:proofErr w:type="spellEnd"/>
      <w:r w:rsidRPr="00431A00">
        <w:rPr>
          <w:rFonts w:ascii="Arial" w:hAnsi="Arial" w:cs="Arial"/>
          <w:sz w:val="18"/>
          <w:szCs w:val="18"/>
        </w:rPr>
        <w:t xml:space="preserve">). </w:t>
      </w:r>
      <w:proofErr w:type="spellStart"/>
      <w:r w:rsidRPr="00431A00">
        <w:rPr>
          <w:rFonts w:ascii="Arial" w:hAnsi="Arial" w:cs="Arial"/>
          <w:i/>
          <w:sz w:val="18"/>
          <w:szCs w:val="18"/>
        </w:rPr>
        <w:t>Europäische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Sprachenpolitik</w:t>
      </w:r>
      <w:proofErr w:type="spellEnd"/>
      <w:r w:rsidRPr="00431A00">
        <w:rPr>
          <w:rFonts w:ascii="Arial" w:hAnsi="Arial" w:cs="Arial"/>
          <w:i/>
          <w:sz w:val="18"/>
          <w:szCs w:val="18"/>
        </w:rPr>
        <w:t xml:space="preserve"> - European Language Policy.</w:t>
      </w:r>
      <w:r w:rsidRPr="00431A00">
        <w:rPr>
          <w:rFonts w:ascii="Arial" w:hAnsi="Arial" w:cs="Arial"/>
          <w:sz w:val="18"/>
          <w:szCs w:val="18"/>
        </w:rPr>
        <w:t xml:space="preserve"> Heidelberga: </w:t>
      </w:r>
      <w:proofErr w:type="spellStart"/>
      <w:r w:rsidRPr="00431A00">
        <w:rPr>
          <w:rFonts w:ascii="Arial" w:hAnsi="Arial" w:cs="Arial"/>
          <w:sz w:val="18"/>
          <w:szCs w:val="18"/>
        </w:rPr>
        <w:t>Universitätsverlag</w:t>
      </w:r>
      <w:proofErr w:type="spellEnd"/>
      <w:r w:rsidRPr="00431A00">
        <w:rPr>
          <w:rFonts w:ascii="Arial" w:hAnsi="Arial" w:cs="Arial"/>
          <w:sz w:val="18"/>
          <w:szCs w:val="18"/>
        </w:rPr>
        <w:t xml:space="preserve"> Winter GmbH.</w:t>
      </w:r>
    </w:p>
    <w:p w14:paraId="5DE0D6A8"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proofErr w:type="spellStart"/>
      <w:r w:rsidRPr="00431A00">
        <w:rPr>
          <w:rFonts w:ascii="Arial" w:hAnsi="Arial" w:cs="Arial"/>
          <w:iCs/>
          <w:sz w:val="18"/>
          <w:szCs w:val="18"/>
        </w:rPr>
        <w:t>Wiiliams</w:t>
      </w:r>
      <w:proofErr w:type="spellEnd"/>
      <w:r w:rsidRPr="00431A00">
        <w:rPr>
          <w:rFonts w:ascii="Arial" w:hAnsi="Arial" w:cs="Arial"/>
          <w:iCs/>
          <w:sz w:val="18"/>
          <w:szCs w:val="18"/>
        </w:rPr>
        <w:t xml:space="preserve">, </w:t>
      </w:r>
      <w:proofErr w:type="spellStart"/>
      <w:r w:rsidRPr="00431A00">
        <w:rPr>
          <w:rFonts w:ascii="Arial" w:hAnsi="Arial" w:cs="Arial"/>
          <w:iCs/>
          <w:sz w:val="18"/>
          <w:szCs w:val="18"/>
        </w:rPr>
        <w:t>Kinga</w:t>
      </w:r>
      <w:proofErr w:type="spellEnd"/>
      <w:r w:rsidRPr="00431A00">
        <w:rPr>
          <w:rFonts w:ascii="Arial" w:hAnsi="Arial" w:cs="Arial"/>
          <w:iCs/>
          <w:sz w:val="18"/>
          <w:szCs w:val="18"/>
        </w:rPr>
        <w:t xml:space="preserve"> e Rose </w:t>
      </w:r>
      <w:proofErr w:type="spellStart"/>
      <w:r w:rsidRPr="00431A00">
        <w:rPr>
          <w:rFonts w:ascii="Arial" w:hAnsi="Arial" w:cs="Arial"/>
          <w:iCs/>
          <w:sz w:val="18"/>
          <w:szCs w:val="18"/>
        </w:rPr>
        <w:t>Aghdami</w:t>
      </w:r>
      <w:proofErr w:type="spellEnd"/>
      <w:r w:rsidRPr="00431A00">
        <w:rPr>
          <w:rFonts w:ascii="Arial" w:hAnsi="Arial" w:cs="Arial"/>
          <w:iCs/>
          <w:sz w:val="18"/>
          <w:szCs w:val="18"/>
        </w:rPr>
        <w:t>. (</w:t>
      </w:r>
      <w:r w:rsidR="00493C51" w:rsidRPr="00431A00">
        <w:rPr>
          <w:rFonts w:ascii="Arial" w:hAnsi="Arial" w:cs="Arial"/>
          <w:iCs/>
          <w:sz w:val="18"/>
          <w:szCs w:val="18"/>
        </w:rPr>
        <w:t>janeiro</w:t>
      </w:r>
      <w:r w:rsidRPr="00431A00">
        <w:rPr>
          <w:rFonts w:ascii="Arial" w:hAnsi="Arial" w:cs="Arial"/>
          <w:iCs/>
          <w:sz w:val="18"/>
          <w:szCs w:val="18"/>
        </w:rPr>
        <w:t xml:space="preserve"> de 2005). ‘</w:t>
      </w:r>
      <w:proofErr w:type="spellStart"/>
      <w:r w:rsidRPr="00431A00">
        <w:rPr>
          <w:rFonts w:ascii="Arial" w:hAnsi="Arial" w:cs="Arial"/>
          <w:bCs/>
          <w:sz w:val="18"/>
          <w:szCs w:val="18"/>
        </w:rPr>
        <w:t>Managing</w:t>
      </w:r>
      <w:proofErr w:type="spellEnd"/>
      <w:r w:rsidRPr="00431A00">
        <w:rPr>
          <w:rFonts w:ascii="Arial" w:hAnsi="Arial" w:cs="Arial"/>
          <w:bCs/>
          <w:sz w:val="18"/>
          <w:szCs w:val="18"/>
        </w:rPr>
        <w:t xml:space="preserve"> </w:t>
      </w:r>
      <w:proofErr w:type="spellStart"/>
      <w:r w:rsidRPr="00431A00">
        <w:rPr>
          <w:rFonts w:ascii="Arial" w:hAnsi="Arial" w:cs="Arial"/>
          <w:bCs/>
          <w:sz w:val="18"/>
          <w:szCs w:val="18"/>
        </w:rPr>
        <w:t>Migration</w:t>
      </w:r>
      <w:proofErr w:type="spellEnd"/>
      <w:r w:rsidRPr="00431A00">
        <w:rPr>
          <w:rFonts w:ascii="Arial" w:hAnsi="Arial" w:cs="Arial"/>
          <w:bCs/>
          <w:sz w:val="18"/>
          <w:szCs w:val="18"/>
        </w:rPr>
        <w:t xml:space="preserve">: The Applied </w:t>
      </w:r>
      <w:proofErr w:type="spellStart"/>
      <w:r w:rsidRPr="00431A00">
        <w:rPr>
          <w:rFonts w:ascii="Arial" w:hAnsi="Arial" w:cs="Arial"/>
          <w:bCs/>
          <w:sz w:val="18"/>
          <w:szCs w:val="18"/>
        </w:rPr>
        <w:t>Psychology</w:t>
      </w:r>
      <w:proofErr w:type="spellEnd"/>
      <w:r w:rsidRPr="00431A00">
        <w:rPr>
          <w:rFonts w:ascii="Arial" w:hAnsi="Arial" w:cs="Arial"/>
          <w:bCs/>
          <w:sz w:val="18"/>
          <w:szCs w:val="18"/>
        </w:rPr>
        <w:t xml:space="preserve"> of International </w:t>
      </w:r>
      <w:proofErr w:type="spellStart"/>
      <w:r w:rsidRPr="00431A00">
        <w:rPr>
          <w:rFonts w:ascii="Arial" w:hAnsi="Arial" w:cs="Arial"/>
          <w:bCs/>
          <w:sz w:val="18"/>
          <w:szCs w:val="18"/>
        </w:rPr>
        <w:t>Transitions</w:t>
      </w:r>
      <w:proofErr w:type="spellEnd"/>
      <w:r w:rsidRPr="00431A00">
        <w:rPr>
          <w:rFonts w:ascii="Arial" w:hAnsi="Arial" w:cs="Arial"/>
          <w:bCs/>
          <w:sz w:val="18"/>
          <w:szCs w:val="18"/>
        </w:rPr>
        <w:t xml:space="preserve">’. In </w:t>
      </w:r>
      <w:r w:rsidRPr="00431A00">
        <w:rPr>
          <w:rFonts w:ascii="Arial" w:hAnsi="Arial" w:cs="Arial"/>
          <w:bCs/>
          <w:i/>
          <w:sz w:val="18"/>
          <w:szCs w:val="18"/>
        </w:rPr>
        <w:t xml:space="preserve">Journal of </w:t>
      </w:r>
      <w:r w:rsidRPr="00431A00">
        <w:rPr>
          <w:rFonts w:ascii="Arial" w:hAnsi="Arial" w:cs="Arial"/>
          <w:i/>
          <w:sz w:val="18"/>
          <w:szCs w:val="18"/>
        </w:rPr>
        <w:t>Intercultural Communication</w:t>
      </w:r>
      <w:r w:rsidRPr="00431A00">
        <w:rPr>
          <w:rFonts w:ascii="Arial" w:hAnsi="Arial" w:cs="Arial"/>
          <w:sz w:val="18"/>
          <w:szCs w:val="18"/>
        </w:rPr>
        <w:t>, 8.</w:t>
      </w:r>
    </w:p>
    <w:p w14:paraId="1597C240"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r w:rsidRPr="00431A00">
        <w:rPr>
          <w:rFonts w:ascii="Arial" w:hAnsi="Arial" w:cs="Arial"/>
          <w:sz w:val="18"/>
          <w:szCs w:val="18"/>
        </w:rPr>
        <w:t xml:space="preserve">Wright, Sue. </w:t>
      </w:r>
      <w:r w:rsidR="00903C2F" w:rsidRPr="00431A00">
        <w:rPr>
          <w:rFonts w:ascii="Arial" w:hAnsi="Arial" w:cs="Arial"/>
          <w:sz w:val="18"/>
          <w:szCs w:val="18"/>
        </w:rPr>
        <w:t>(2004 a). ‘</w:t>
      </w:r>
      <w:r w:rsidR="00903C2F" w:rsidRPr="00431A00">
        <w:rPr>
          <w:rFonts w:ascii="Arial" w:hAnsi="Arial" w:cs="Arial"/>
          <w:i/>
          <w:sz w:val="18"/>
          <w:szCs w:val="18"/>
        </w:rPr>
        <w:t xml:space="preserve">Language Rights, </w:t>
      </w:r>
      <w:proofErr w:type="spellStart"/>
      <w:r w:rsidR="00903C2F" w:rsidRPr="00431A00">
        <w:rPr>
          <w:rFonts w:ascii="Arial" w:hAnsi="Arial" w:cs="Arial"/>
          <w:i/>
          <w:sz w:val="18"/>
          <w:szCs w:val="18"/>
        </w:rPr>
        <w:t>Democracy</w:t>
      </w:r>
      <w:proofErr w:type="spellEnd"/>
      <w:r w:rsidR="00903C2F" w:rsidRPr="00431A00">
        <w:rPr>
          <w:rFonts w:ascii="Arial" w:hAnsi="Arial" w:cs="Arial"/>
          <w:i/>
          <w:sz w:val="18"/>
          <w:szCs w:val="18"/>
        </w:rPr>
        <w:t xml:space="preserve"> and the European Union</w:t>
      </w:r>
      <w:r w:rsidR="00903C2F" w:rsidRPr="00431A00">
        <w:rPr>
          <w:rFonts w:ascii="Arial" w:hAnsi="Arial" w:cs="Arial"/>
          <w:sz w:val="18"/>
          <w:szCs w:val="18"/>
        </w:rPr>
        <w:t xml:space="preserve">’. In </w:t>
      </w:r>
      <w:proofErr w:type="spellStart"/>
      <w:r w:rsidR="00903C2F" w:rsidRPr="00431A00">
        <w:rPr>
          <w:rFonts w:ascii="Arial" w:hAnsi="Arial" w:cs="Arial"/>
          <w:sz w:val="18"/>
          <w:szCs w:val="18"/>
        </w:rPr>
        <w:t>Freeland</w:t>
      </w:r>
      <w:proofErr w:type="spellEnd"/>
      <w:r w:rsidR="00903C2F" w:rsidRPr="00431A00">
        <w:rPr>
          <w:rFonts w:ascii="Arial" w:hAnsi="Arial" w:cs="Arial"/>
          <w:sz w:val="18"/>
          <w:szCs w:val="18"/>
        </w:rPr>
        <w:t xml:space="preserve">, Jane and Donna Patrick (eds). </w:t>
      </w:r>
      <w:r w:rsidR="00903C2F" w:rsidRPr="00431A00">
        <w:rPr>
          <w:rFonts w:ascii="Arial" w:hAnsi="Arial" w:cs="Arial"/>
          <w:i/>
          <w:sz w:val="18"/>
          <w:szCs w:val="18"/>
        </w:rPr>
        <w:t xml:space="preserve">Language Rights and Language Survival, </w:t>
      </w:r>
      <w:proofErr w:type="spellStart"/>
      <w:r w:rsidR="00903C2F" w:rsidRPr="00431A00">
        <w:rPr>
          <w:rFonts w:ascii="Arial" w:hAnsi="Arial" w:cs="Arial"/>
          <w:i/>
          <w:sz w:val="18"/>
          <w:szCs w:val="18"/>
        </w:rPr>
        <w:t>Sociolinguistics</w:t>
      </w:r>
      <w:proofErr w:type="spellEnd"/>
      <w:r w:rsidR="00903C2F" w:rsidRPr="00431A00">
        <w:rPr>
          <w:rFonts w:ascii="Arial" w:hAnsi="Arial" w:cs="Arial"/>
          <w:i/>
          <w:sz w:val="18"/>
          <w:szCs w:val="18"/>
        </w:rPr>
        <w:t xml:space="preserve"> and Sociocultural </w:t>
      </w:r>
      <w:proofErr w:type="spellStart"/>
      <w:r w:rsidR="00903C2F" w:rsidRPr="00431A00">
        <w:rPr>
          <w:rFonts w:ascii="Arial" w:hAnsi="Arial" w:cs="Arial"/>
          <w:i/>
          <w:sz w:val="18"/>
          <w:szCs w:val="18"/>
        </w:rPr>
        <w:t>Perspectives</w:t>
      </w:r>
      <w:proofErr w:type="spellEnd"/>
      <w:r w:rsidR="00903C2F" w:rsidRPr="00431A00">
        <w:rPr>
          <w:rFonts w:ascii="Arial" w:hAnsi="Arial" w:cs="Arial"/>
          <w:sz w:val="18"/>
          <w:szCs w:val="18"/>
        </w:rPr>
        <w:t xml:space="preserve">. </w:t>
      </w:r>
      <w:proofErr w:type="spellStart"/>
      <w:r w:rsidR="00903C2F" w:rsidRPr="00431A00">
        <w:rPr>
          <w:rFonts w:ascii="Arial" w:hAnsi="Arial" w:cs="Arial"/>
          <w:sz w:val="18"/>
          <w:szCs w:val="18"/>
        </w:rPr>
        <w:t>Encounters</w:t>
      </w:r>
      <w:proofErr w:type="spellEnd"/>
      <w:r w:rsidR="00903C2F" w:rsidRPr="00431A00">
        <w:rPr>
          <w:rFonts w:ascii="Arial" w:hAnsi="Arial" w:cs="Arial"/>
          <w:sz w:val="18"/>
          <w:szCs w:val="18"/>
        </w:rPr>
        <w:t xml:space="preserve"> </w:t>
      </w:r>
      <w:proofErr w:type="spellStart"/>
      <w:r w:rsidR="00903C2F" w:rsidRPr="00431A00">
        <w:rPr>
          <w:rFonts w:ascii="Arial" w:hAnsi="Arial" w:cs="Arial"/>
          <w:sz w:val="18"/>
          <w:szCs w:val="18"/>
        </w:rPr>
        <w:t>Vol.</w:t>
      </w:r>
      <w:proofErr w:type="spellEnd"/>
      <w:r w:rsidR="00903C2F" w:rsidRPr="00431A00">
        <w:rPr>
          <w:rFonts w:ascii="Arial" w:hAnsi="Arial" w:cs="Arial"/>
          <w:sz w:val="18"/>
          <w:szCs w:val="18"/>
        </w:rPr>
        <w:t xml:space="preserve"> 4. Manchester, Reino Unido e Northampton,  Ma, EUA: St. Jerome Publishing.</w:t>
      </w:r>
    </w:p>
    <w:p w14:paraId="7A03D535" w14:textId="77777777" w:rsidR="00566B21" w:rsidRPr="00431A00" w:rsidRDefault="00566B21" w:rsidP="00D869A4">
      <w:pPr>
        <w:spacing w:line="360" w:lineRule="auto"/>
        <w:ind w:left="480" w:hanging="360"/>
        <w:jc w:val="both"/>
        <w:rPr>
          <w:rFonts w:ascii="Arial" w:hAnsi="Arial" w:cs="Arial"/>
          <w:sz w:val="18"/>
          <w:szCs w:val="18"/>
        </w:rPr>
      </w:pPr>
      <w:r w:rsidRPr="00431A00">
        <w:rPr>
          <w:rFonts w:ascii="Arial" w:hAnsi="Arial" w:cs="Arial"/>
          <w:sz w:val="18"/>
          <w:szCs w:val="18"/>
          <w:shd w:val="clear" w:color="auto" w:fill="FFFFFF"/>
        </w:rPr>
        <w:t xml:space="preserve"> </w:t>
      </w:r>
      <w:r w:rsidRPr="00431A00">
        <w:rPr>
          <w:rFonts w:ascii="Arial" w:hAnsi="Arial" w:cs="Arial"/>
          <w:sz w:val="18"/>
          <w:szCs w:val="18"/>
        </w:rPr>
        <w:t xml:space="preserve">Wright, Sue. (2004 b). </w:t>
      </w:r>
      <w:r w:rsidRPr="00431A00">
        <w:rPr>
          <w:rFonts w:ascii="Arial" w:hAnsi="Arial" w:cs="Arial"/>
          <w:i/>
          <w:sz w:val="18"/>
          <w:szCs w:val="18"/>
        </w:rPr>
        <w:t xml:space="preserve">Language Policy and Language Planning. From </w:t>
      </w:r>
      <w:proofErr w:type="spellStart"/>
      <w:r w:rsidRPr="00431A00">
        <w:rPr>
          <w:rFonts w:ascii="Arial" w:hAnsi="Arial" w:cs="Arial"/>
          <w:i/>
          <w:sz w:val="18"/>
          <w:szCs w:val="18"/>
        </w:rPr>
        <w:t>Nationalism</w:t>
      </w:r>
      <w:proofErr w:type="spellEnd"/>
      <w:r w:rsidRPr="00431A00">
        <w:rPr>
          <w:rFonts w:ascii="Arial" w:hAnsi="Arial" w:cs="Arial"/>
          <w:i/>
          <w:sz w:val="18"/>
          <w:szCs w:val="18"/>
        </w:rPr>
        <w:t xml:space="preserve"> to </w:t>
      </w:r>
      <w:proofErr w:type="spellStart"/>
      <w:r w:rsidRPr="00431A00">
        <w:rPr>
          <w:rFonts w:ascii="Arial" w:hAnsi="Arial" w:cs="Arial"/>
          <w:i/>
          <w:sz w:val="18"/>
          <w:szCs w:val="18"/>
        </w:rPr>
        <w:t>Globalisation</w:t>
      </w:r>
      <w:proofErr w:type="spellEnd"/>
      <w:r w:rsidRPr="00431A00">
        <w:rPr>
          <w:rFonts w:ascii="Arial" w:hAnsi="Arial" w:cs="Arial"/>
          <w:sz w:val="18"/>
          <w:szCs w:val="18"/>
        </w:rPr>
        <w:t>. Hampshire e Nova Iorque: Palgrave MacMillan.</w:t>
      </w:r>
    </w:p>
    <w:p w14:paraId="001748CB" w14:textId="77777777" w:rsidR="001939C3" w:rsidRPr="00431A00" w:rsidRDefault="006F20D2" w:rsidP="00D869A4">
      <w:pPr>
        <w:spacing w:line="360" w:lineRule="auto"/>
        <w:ind w:left="480" w:hanging="360"/>
        <w:jc w:val="both"/>
        <w:rPr>
          <w:sz w:val="16"/>
          <w:szCs w:val="16"/>
        </w:rPr>
      </w:pPr>
      <w:r>
        <w:rPr>
          <w:sz w:val="16"/>
          <w:szCs w:val="16"/>
        </w:rPr>
        <w:pict w14:anchorId="72E80AE7">
          <v:shape id="_x0000_i1047" type="#_x0000_t75" style="width:450pt;height:7.5pt" o:hrpct="0" o:hralign="center" o:hr="t">
            <v:imagedata r:id="rId35" o:title="BD14594_"/>
          </v:shape>
        </w:pict>
      </w:r>
    </w:p>
    <w:p w14:paraId="18505503" w14:textId="77777777" w:rsidR="00742CB0" w:rsidRPr="00431A00" w:rsidRDefault="00742CB0" w:rsidP="00AB08B5">
      <w:pPr>
        <w:pStyle w:val="Heading1"/>
        <w:rPr>
          <w:rStyle w:val="Heading2Char"/>
          <w:lang w:val="pt-PT"/>
        </w:rPr>
      </w:pPr>
      <w:bookmarkStart w:id="24" w:name="_NELSON_REIS"/>
      <w:bookmarkEnd w:id="24"/>
      <w:r w:rsidRPr="00431A00">
        <w:rPr>
          <w:rStyle w:val="Heading2Char"/>
          <w:lang w:val="pt-PT"/>
        </w:rPr>
        <w:t>NELSON REIS</w:t>
      </w:r>
      <w:r w:rsidR="00AB08B5" w:rsidRPr="00431A00">
        <w:rPr>
          <w:rStyle w:val="Heading2Char"/>
          <w:lang w:val="pt-PT"/>
        </w:rPr>
        <w:t xml:space="preserve">, </w:t>
      </w:r>
      <w:hyperlink r:id="rId148" w:history="1">
        <w:r w:rsidRPr="00431A00">
          <w:rPr>
            <w:rStyle w:val="Heading2Char"/>
            <w:lang w:val="pt-PT"/>
          </w:rPr>
          <w:t>Biodados</w:t>
        </w:r>
      </w:hyperlink>
      <w:r w:rsidRPr="00431A00">
        <w:rPr>
          <w:rStyle w:val="Heading2Char"/>
          <w:lang w:val="pt-PT"/>
        </w:rPr>
        <w:t xml:space="preserve"> </w:t>
      </w:r>
      <w:hyperlink r:id="rId149" w:history="1">
        <w:r w:rsidR="003D69B2" w:rsidRPr="00431A00">
          <w:rPr>
            <w:rStyle w:val="Heading2Char"/>
            <w:lang w:val="pt-PT"/>
          </w:rPr>
          <w:t>nelson_reis@hotmail.com</w:t>
        </w:r>
      </w:hyperlink>
      <w:r w:rsidR="003D69B2" w:rsidRPr="00431A00">
        <w:rPr>
          <w:rStyle w:val="Heading2Char"/>
          <w:lang w:val="pt-PT"/>
        </w:rPr>
        <w:t xml:space="preserve"> </w:t>
      </w:r>
    </w:p>
    <w:p w14:paraId="5CDA0F95" w14:textId="77777777" w:rsidR="00742CB0" w:rsidRPr="00431A00" w:rsidRDefault="00742CB0" w:rsidP="00D869A4">
      <w:pPr>
        <w:spacing w:line="360" w:lineRule="auto"/>
        <w:ind w:firstLine="720"/>
        <w:jc w:val="both"/>
        <w:rPr>
          <w:rFonts w:ascii="Arial" w:hAnsi="Arial" w:cs="Arial"/>
          <w:sz w:val="18"/>
          <w:szCs w:val="18"/>
        </w:rPr>
      </w:pPr>
    </w:p>
    <w:p w14:paraId="3494B72B" w14:textId="77777777" w:rsidR="00742CB0" w:rsidRPr="00431A00" w:rsidRDefault="00742CB0" w:rsidP="00D869A4">
      <w:pPr>
        <w:pStyle w:val="BodyText"/>
        <w:spacing w:line="360" w:lineRule="auto"/>
        <w:ind w:firstLine="720"/>
        <w:jc w:val="both"/>
      </w:pPr>
      <w:r w:rsidRPr="00431A00">
        <w:t>NELSON AUGUSTO PEREIRA DOS REIS (</w:t>
      </w:r>
      <w:r w:rsidR="003D69B2" w:rsidRPr="00431A00">
        <w:rPr>
          <w:color w:val="000000"/>
        </w:rPr>
        <w:t xml:space="preserve">Faculdade de Desporto </w:t>
      </w:r>
      <w:r w:rsidRPr="00431A00">
        <w:rPr>
          <w:color w:val="000000"/>
        </w:rPr>
        <w:t xml:space="preserve">(FADEUP) - </w:t>
      </w:r>
      <w:r w:rsidR="003D69B2" w:rsidRPr="00431A00">
        <w:rPr>
          <w:color w:val="000000"/>
        </w:rPr>
        <w:t>Universidade do</w:t>
      </w:r>
      <w:r w:rsidRPr="00431A00">
        <w:rPr>
          <w:color w:val="000000"/>
        </w:rPr>
        <w:t xml:space="preserve"> </w:t>
      </w:r>
      <w:r w:rsidR="003D69B2" w:rsidRPr="00431A00">
        <w:rPr>
          <w:color w:val="000000"/>
        </w:rPr>
        <w:t>Porto</w:t>
      </w:r>
      <w:r w:rsidRPr="00431A00">
        <w:rPr>
          <w:color w:val="000000"/>
        </w:rPr>
        <w:t xml:space="preserve">), </w:t>
      </w:r>
      <w:r w:rsidRPr="00431A00">
        <w:t xml:space="preserve"> - Docente do Quadro de Nomeação Definitiva da Escola Secundária de Ribeira Grande, na Disciplina de Educação Física. Para além das funções docentes tem desempenhado diversos cargos pedagógicos, tais como: Delegado de Disciplina, </w:t>
      </w:r>
      <w:r w:rsidR="00493C51" w:rsidRPr="00431A00">
        <w:t>Diretor</w:t>
      </w:r>
      <w:r w:rsidRPr="00431A00">
        <w:t xml:space="preserve"> de Instalações Desportivas, Coordenador de Departamento e Membro da Assembleia de Escola.</w:t>
      </w:r>
    </w:p>
    <w:p w14:paraId="4843AD6F" w14:textId="77777777" w:rsidR="00742CB0" w:rsidRPr="00431A00" w:rsidRDefault="00742CB0" w:rsidP="00D869A4">
      <w:pPr>
        <w:spacing w:line="360" w:lineRule="auto"/>
        <w:ind w:firstLine="720"/>
        <w:jc w:val="both"/>
        <w:rPr>
          <w:rFonts w:ascii="Arial" w:hAnsi="Arial" w:cs="Arial"/>
          <w:sz w:val="18"/>
          <w:szCs w:val="18"/>
        </w:rPr>
      </w:pPr>
      <w:r w:rsidRPr="00431A00">
        <w:rPr>
          <w:rFonts w:ascii="Arial" w:hAnsi="Arial" w:cs="Arial"/>
          <w:sz w:val="18"/>
          <w:szCs w:val="18"/>
        </w:rPr>
        <w:t>- Licenciado em Educação Física e Desporto pela Faculdade de Desporto da Universidade do Porto (1996), com a  Monografia: “</w:t>
      </w:r>
      <w:r w:rsidR="00493C51" w:rsidRPr="00431A00">
        <w:rPr>
          <w:rFonts w:ascii="Arial" w:hAnsi="Arial" w:cs="Arial"/>
          <w:sz w:val="18"/>
          <w:szCs w:val="18"/>
        </w:rPr>
        <w:t>Caraterização</w:t>
      </w:r>
      <w:r w:rsidRPr="00431A00">
        <w:rPr>
          <w:rFonts w:ascii="Arial" w:hAnsi="Arial" w:cs="Arial"/>
          <w:sz w:val="18"/>
          <w:szCs w:val="18"/>
        </w:rPr>
        <w:t xml:space="preserve"> da Oferta dos Centros de Condição Física no Arquipélago dos Açores”.</w:t>
      </w:r>
    </w:p>
    <w:p w14:paraId="676159BB" w14:textId="77777777" w:rsidR="00742CB0" w:rsidRPr="00431A00" w:rsidRDefault="00742CB0"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Mestre em Ciências do Desporto, na área de especialização em Gestão Desportiva, pela FADEUP (2001) com a Dissertação: “Região Autónoma dos Açores - </w:t>
      </w:r>
      <w:r w:rsidR="00493C51" w:rsidRPr="00431A00">
        <w:rPr>
          <w:rFonts w:ascii="Arial" w:hAnsi="Arial" w:cs="Arial"/>
          <w:sz w:val="18"/>
          <w:szCs w:val="18"/>
        </w:rPr>
        <w:t>Caraterização</w:t>
      </w:r>
      <w:r w:rsidRPr="00431A00">
        <w:rPr>
          <w:rFonts w:ascii="Arial" w:hAnsi="Arial" w:cs="Arial"/>
          <w:sz w:val="18"/>
          <w:szCs w:val="18"/>
        </w:rPr>
        <w:t xml:space="preserve"> da Situação Desportiva no Período da Autonomia - 1976/2000”.</w:t>
      </w:r>
    </w:p>
    <w:p w14:paraId="1CBC560B" w14:textId="77777777" w:rsidR="00742CB0" w:rsidRPr="00431A00" w:rsidRDefault="00742CB0"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r w:rsidR="00493C51" w:rsidRPr="00431A00">
        <w:rPr>
          <w:rFonts w:ascii="Arial" w:hAnsi="Arial" w:cs="Arial"/>
          <w:sz w:val="18"/>
          <w:szCs w:val="18"/>
        </w:rPr>
        <w:t>Atualmente</w:t>
      </w:r>
      <w:r w:rsidRPr="00431A00">
        <w:rPr>
          <w:rFonts w:ascii="Arial" w:hAnsi="Arial" w:cs="Arial"/>
          <w:sz w:val="18"/>
          <w:szCs w:val="18"/>
        </w:rPr>
        <w:t xml:space="preserve">, encontra-se a finalizar a Tese de Dissertação de Doutoramento em Ciências do Desporto na Faculdade de Desporto da Universidade do Porto, tendo como tema “Contributo para uma Política de Desenvolvimento do Desporto, da Educação Física e do Desporto Escolar a partir do Património Lúdico </w:t>
      </w:r>
      <w:r w:rsidR="00903C2F" w:rsidRPr="00431A00">
        <w:rPr>
          <w:rFonts w:ascii="Arial" w:hAnsi="Arial" w:cs="Arial"/>
          <w:sz w:val="18"/>
          <w:szCs w:val="18"/>
        </w:rPr>
        <w:t>Açoriano</w:t>
      </w:r>
      <w:r w:rsidRPr="00431A00">
        <w:rPr>
          <w:rFonts w:ascii="Arial" w:hAnsi="Arial" w:cs="Arial"/>
          <w:sz w:val="18"/>
          <w:szCs w:val="18"/>
        </w:rPr>
        <w:t>”.</w:t>
      </w:r>
    </w:p>
    <w:p w14:paraId="003DA82F" w14:textId="77777777" w:rsidR="00742CB0" w:rsidRPr="00431A00" w:rsidRDefault="00742CB0" w:rsidP="00D869A4">
      <w:pPr>
        <w:spacing w:line="360" w:lineRule="auto"/>
        <w:ind w:left="15" w:firstLine="720"/>
        <w:jc w:val="both"/>
        <w:rPr>
          <w:rFonts w:ascii="Arial" w:hAnsi="Arial" w:cs="Arial"/>
          <w:color w:val="000000"/>
          <w:sz w:val="18"/>
          <w:szCs w:val="18"/>
        </w:rPr>
      </w:pPr>
      <w:r w:rsidRPr="00431A00">
        <w:rPr>
          <w:rFonts w:ascii="Arial" w:hAnsi="Arial" w:cs="Arial"/>
          <w:color w:val="000000"/>
          <w:sz w:val="18"/>
          <w:szCs w:val="18"/>
        </w:rPr>
        <w:t xml:space="preserve">- Tem participado em diversos </w:t>
      </w:r>
      <w:proofErr w:type="spellStart"/>
      <w:r w:rsidRPr="00431A00">
        <w:rPr>
          <w:rFonts w:ascii="Arial" w:hAnsi="Arial" w:cs="Arial"/>
          <w:color w:val="000000"/>
          <w:sz w:val="18"/>
          <w:szCs w:val="18"/>
        </w:rPr>
        <w:t>congressos/seminários</w:t>
      </w:r>
      <w:proofErr w:type="spellEnd"/>
      <w:r w:rsidRPr="00431A00">
        <w:rPr>
          <w:rFonts w:ascii="Arial" w:hAnsi="Arial" w:cs="Arial"/>
          <w:color w:val="000000"/>
          <w:sz w:val="18"/>
          <w:szCs w:val="18"/>
        </w:rPr>
        <w:t xml:space="preserve"> regionais, nacionais e internacionais, centrando sua investigação nas áreas da Educação e do Desporto.</w:t>
      </w:r>
    </w:p>
    <w:p w14:paraId="5869D1CA" w14:textId="77777777" w:rsidR="0076318C" w:rsidRPr="00431A00" w:rsidRDefault="0076318C" w:rsidP="00D869A4">
      <w:pPr>
        <w:spacing w:line="360" w:lineRule="auto"/>
        <w:jc w:val="both"/>
        <w:rPr>
          <w:sz w:val="16"/>
          <w:szCs w:val="16"/>
        </w:rPr>
      </w:pPr>
    </w:p>
    <w:p w14:paraId="6EA20D7F" w14:textId="77777777" w:rsidR="00742CB0" w:rsidRPr="00431A00" w:rsidRDefault="00742CB0" w:rsidP="00AB08B5">
      <w:pPr>
        <w:rPr>
          <w:rStyle w:val="Titulo10Char"/>
        </w:rPr>
      </w:pPr>
      <w:r w:rsidRPr="00431A00">
        <w:rPr>
          <w:rStyle w:val="Titulo10Char"/>
        </w:rPr>
        <w:lastRenderedPageBreak/>
        <w:t>JOGOS E BRINCADEIRAS – A IMPORTÂNCIA DO LÚDICO NA PRESERVAÇÃO E NA VALORIZAÇÃO DA LÍNGUA PORTUGUESA.</w:t>
      </w:r>
    </w:p>
    <w:p w14:paraId="59ECA491" w14:textId="77777777" w:rsidR="009133D4" w:rsidRPr="00431A00" w:rsidRDefault="009133D4" w:rsidP="00D869A4">
      <w:pPr>
        <w:spacing w:line="360" w:lineRule="auto"/>
        <w:ind w:firstLine="720"/>
        <w:jc w:val="both"/>
      </w:pPr>
    </w:p>
    <w:p w14:paraId="66722A03" w14:textId="77777777" w:rsidR="00742CB0" w:rsidRPr="00431A00" w:rsidRDefault="00742CB0" w:rsidP="00D869A4">
      <w:pPr>
        <w:pStyle w:val="BodyText"/>
        <w:spacing w:line="360" w:lineRule="auto"/>
        <w:ind w:firstLine="720"/>
        <w:jc w:val="both"/>
      </w:pPr>
      <w:r w:rsidRPr="00431A00">
        <w:t xml:space="preserve">Nos dias de hoje, as fronteiras físicas entre alguns países da Europa desapareceram completamente, tornando unos estados que durante séculos lutaram, mataram e morrem pela afirmação de um marco, de uma linha imaginária, por um pedaço de terra. O escudo verdadeira identidade nacional que se encontra eternizado na bandeira portuguesa deixou de ser a nossa moeda para dar lugar a uma outra que já percorre neste momento treze estados membros. Todavia, a identidade de um povo não pode ser vista como algo cristalizado, constrói-se no confronto do quotidiano com as novas </w:t>
      </w:r>
      <w:r w:rsidR="00493C51" w:rsidRPr="00431A00">
        <w:t>perspetivas</w:t>
      </w:r>
      <w:r w:rsidRPr="00431A00">
        <w:t xml:space="preserve"> provenientes do exterior, na instabilidade provocada pela oposição entre os valores locais com os valores globais, na constante tensão entre o tradicionalismo e na legítima vontade de progresso. Neste contexto, </w:t>
      </w:r>
      <w:r w:rsidRPr="00431A00">
        <w:rPr>
          <w:color w:val="000000"/>
        </w:rPr>
        <w:t xml:space="preserve">resgatar e preservar as tradições é manter viva a chama da cultural e do passado, </w:t>
      </w:r>
      <w:r w:rsidR="00493C51" w:rsidRPr="00431A00">
        <w:rPr>
          <w:color w:val="000000"/>
        </w:rPr>
        <w:t>perspetivando</w:t>
      </w:r>
      <w:r w:rsidRPr="00431A00">
        <w:rPr>
          <w:color w:val="000000"/>
        </w:rPr>
        <w:t xml:space="preserve"> um futuro.</w:t>
      </w:r>
      <w:r w:rsidRPr="00431A00">
        <w:t xml:space="preserve"> Tais mudanças provocam uma rápida </w:t>
      </w:r>
      <w:r w:rsidR="00493C51" w:rsidRPr="00431A00">
        <w:t>rutura</w:t>
      </w:r>
      <w:r w:rsidRPr="00431A00">
        <w:t xml:space="preserve"> dos hábitos e costumes tradicionais, sem que nenhuma faixa da população seja capaz de resistir, por muito tempo, ao impacto de uma nova cultura. </w:t>
      </w:r>
      <w:r w:rsidRPr="00431A00">
        <w:rPr>
          <w:color w:val="000000"/>
        </w:rPr>
        <w:t xml:space="preserve">Outro </w:t>
      </w:r>
      <w:r w:rsidR="00493C51" w:rsidRPr="00431A00">
        <w:rPr>
          <w:color w:val="000000"/>
        </w:rPr>
        <w:t>aspeto</w:t>
      </w:r>
      <w:r w:rsidRPr="00431A00">
        <w:rPr>
          <w:color w:val="000000"/>
        </w:rPr>
        <w:t xml:space="preserve"> de grande inquietude prende ao facto da desvalorização do movimento natural e espontâneo da criança em favor do conhecimento estruturado e formalizado ignorando, deste modo, as dimensões educativas do jogo e da brincadeira como forma rica e poderosa de estimular a </w:t>
      </w:r>
      <w:r w:rsidR="00493C51" w:rsidRPr="00431A00">
        <w:rPr>
          <w:color w:val="000000"/>
        </w:rPr>
        <w:t>atividade</w:t>
      </w:r>
      <w:r w:rsidRPr="00431A00">
        <w:rPr>
          <w:color w:val="000000"/>
        </w:rPr>
        <w:t xml:space="preserve"> construtiva da criança. </w:t>
      </w:r>
      <w:r w:rsidRPr="00431A00">
        <w:t xml:space="preserve">Se para alguns brincar é perder tempo, felizmente, para muitos é ganhá-lo. Através de uma brincadeira e/ou de um jogo podemos compreender como as crianças e os jovens </w:t>
      </w:r>
      <w:r w:rsidR="00493C51" w:rsidRPr="00431A00">
        <w:t>veem</w:t>
      </w:r>
      <w:r w:rsidRPr="00431A00">
        <w:t xml:space="preserve"> e edificam o mundo como elas gostariam que ele fosse. Expressão o que teriam dificuldades de colocar em palavras. Não brincam só para passar o tempo, a sua escolha é motivada por processos íntimos de desejos, de problemas e de ansiedades. O que acontece com as suas mentes determinam as suas </w:t>
      </w:r>
      <w:r w:rsidR="00493C51" w:rsidRPr="00431A00">
        <w:t>atividades</w:t>
      </w:r>
      <w:r w:rsidRPr="00431A00">
        <w:t xml:space="preserve"> lúdicas, pois brincar é a sua linguagem secreta, que todos nós devemos respeitar. </w:t>
      </w:r>
      <w:r w:rsidRPr="00431A00">
        <w:rPr>
          <w:color w:val="000000"/>
        </w:rPr>
        <w:t>O universo lúdico é uma construção simbólica do homem. Desta forma, a pluralidade de expressões culturais corresponde a uma pluralidade de expressões lúdicas. Em nosso entender, estudar a pluralidade de tais expressões é compreender a pluralidade da cultura humana.</w:t>
      </w:r>
    </w:p>
    <w:p w14:paraId="44C29F0A" w14:textId="77777777" w:rsidR="00742CB0" w:rsidRPr="00431A00" w:rsidRDefault="00742CB0" w:rsidP="00D869A4">
      <w:pPr>
        <w:spacing w:line="360" w:lineRule="auto"/>
        <w:ind w:firstLine="720"/>
        <w:jc w:val="both"/>
      </w:pPr>
    </w:p>
    <w:p w14:paraId="795C1653" w14:textId="77777777" w:rsidR="003D69B2" w:rsidRPr="00431A00" w:rsidRDefault="00966D1B" w:rsidP="00D869A4">
      <w:pPr>
        <w:pStyle w:val="Heading9"/>
        <w:spacing w:line="360" w:lineRule="auto"/>
        <w:jc w:val="both"/>
      </w:pPr>
      <w:r w:rsidRPr="00431A00">
        <w:t xml:space="preserve">2. </w:t>
      </w:r>
      <w:r w:rsidR="003D69B2" w:rsidRPr="00431A00">
        <w:t>INTRODUÇÃO</w:t>
      </w:r>
    </w:p>
    <w:p w14:paraId="5CD16A3B" w14:textId="77777777" w:rsidR="003D69B2" w:rsidRPr="00431A00" w:rsidRDefault="003D69B2" w:rsidP="00D869A4">
      <w:pPr>
        <w:pStyle w:val="BodyText"/>
        <w:spacing w:line="360" w:lineRule="auto"/>
        <w:ind w:left="0" w:firstLine="720"/>
        <w:jc w:val="both"/>
      </w:pPr>
    </w:p>
    <w:p w14:paraId="68E551D7" w14:textId="77777777" w:rsidR="003D69B2" w:rsidRPr="00431A00" w:rsidRDefault="003D69B2" w:rsidP="00D869A4">
      <w:pPr>
        <w:pStyle w:val="BodyText"/>
        <w:tabs>
          <w:tab w:val="num" w:pos="-1985"/>
        </w:tabs>
        <w:spacing w:line="360" w:lineRule="auto"/>
        <w:ind w:left="0" w:firstLine="720"/>
        <w:jc w:val="both"/>
      </w:pPr>
      <w:r w:rsidRPr="00431A00">
        <w:t>No contexto da cultura nos dias de hoje, a busca da identidade de um povo constitui “</w:t>
      </w:r>
      <w:r w:rsidRPr="00431A00">
        <w:rPr>
          <w:i w:val="0"/>
        </w:rPr>
        <w:t>uma quase obsessão</w:t>
      </w:r>
      <w:r w:rsidRPr="00431A00">
        <w:t xml:space="preserve">” (Sousa Santos, 1996). Assim, torna-se fulcral encontrar, na tradição, traços identificadores e aspirações para o futuro. Na busca dessa identidade cultural, não poderemos esquecer alguns </w:t>
      </w:r>
      <w:r w:rsidR="00493C51" w:rsidRPr="00431A00">
        <w:t>aspetos</w:t>
      </w:r>
      <w:r w:rsidRPr="00431A00">
        <w:t xml:space="preserve"> importantes, tais como: os costumes populares, a observação e a interpretação sociológicas, a contextualização histórica e análise simbólica de todo o património cultural e, principalmente, a sua vertente lúdica.</w:t>
      </w:r>
    </w:p>
    <w:p w14:paraId="4081A156" w14:textId="77777777" w:rsidR="003D69B2" w:rsidRPr="00431A00" w:rsidRDefault="003D69B2" w:rsidP="00D869A4">
      <w:pPr>
        <w:pStyle w:val="BodyText"/>
        <w:tabs>
          <w:tab w:val="num" w:pos="-1985"/>
        </w:tabs>
        <w:spacing w:line="360" w:lineRule="auto"/>
        <w:ind w:left="0" w:firstLine="720"/>
        <w:jc w:val="both"/>
      </w:pPr>
      <w:proofErr w:type="spellStart"/>
      <w:r w:rsidRPr="00431A00">
        <w:t>Laplantine</w:t>
      </w:r>
      <w:proofErr w:type="spellEnd"/>
      <w:r w:rsidRPr="00431A00">
        <w:t xml:space="preserve"> (1993) vai mais longe e alerta-nos para a urgência de preservação dos patrimónios culturais locais que estão ameaçados. Porém, a preocupação com o resultado imediato, por parte de alguns pesquisadores, parece ser o único </w:t>
      </w:r>
      <w:r w:rsidR="00493C51" w:rsidRPr="00431A00">
        <w:t>objetivo</w:t>
      </w:r>
      <w:r w:rsidRPr="00431A00">
        <w:t xml:space="preserve"> dos vários estudos </w:t>
      </w:r>
      <w:r w:rsidR="00493C51" w:rsidRPr="00431A00">
        <w:t>efetuados</w:t>
      </w:r>
      <w:r w:rsidRPr="00431A00">
        <w:t>, deixando para segundo plano, ou até mesmo para o esquecimento, uma infinidade de assuntos que clarificariam muitas das dúvidas existentes. Infelizmente, muitas vezes, o que pensamos ser desprezível poderá fornecer-nos dados indispensáveis para o completo entendimento.</w:t>
      </w:r>
    </w:p>
    <w:p w14:paraId="4817403A" w14:textId="77777777" w:rsidR="003D69B2" w:rsidRPr="00431A00" w:rsidRDefault="003D69B2" w:rsidP="00D869A4">
      <w:pPr>
        <w:pStyle w:val="BodyText"/>
        <w:tabs>
          <w:tab w:val="num" w:pos="-1985"/>
        </w:tabs>
        <w:spacing w:line="360" w:lineRule="auto"/>
        <w:ind w:left="0" w:firstLine="720"/>
        <w:jc w:val="both"/>
      </w:pPr>
      <w:r w:rsidRPr="00431A00">
        <w:t xml:space="preserve">Obviamente que muitos se preocupam com o rumo que esta nova </w:t>
      </w:r>
      <w:r w:rsidR="00493C51" w:rsidRPr="00431A00">
        <w:t>perspetiva</w:t>
      </w:r>
      <w:r w:rsidRPr="00431A00">
        <w:t xml:space="preserve"> de vida proporcionava, tendo consciência que as identidades nacionais estavam condenadas ao esquecimento. Assim, e com o início de um novo século e milénio, surgiram movimentos que tentaram reconstruir tais identidades, numa clara resistência à globalização do homem, lutando para que a diversidade antropológica continue a ser uma realidade.</w:t>
      </w:r>
    </w:p>
    <w:p w14:paraId="3F07BEB2" w14:textId="77777777" w:rsidR="003D69B2" w:rsidRPr="00431A00" w:rsidRDefault="003D69B2" w:rsidP="00D869A4">
      <w:pPr>
        <w:pStyle w:val="BodyText"/>
        <w:tabs>
          <w:tab w:val="num" w:pos="-1985"/>
        </w:tabs>
        <w:spacing w:line="360" w:lineRule="auto"/>
        <w:ind w:left="0" w:firstLine="720"/>
        <w:jc w:val="both"/>
      </w:pPr>
      <w:r w:rsidRPr="00431A00">
        <w:t xml:space="preserve">É desta forma que entendemos, </w:t>
      </w:r>
      <w:r w:rsidR="00493C51" w:rsidRPr="00431A00">
        <w:t>atualmente</w:t>
      </w:r>
      <w:r w:rsidRPr="00431A00">
        <w:t xml:space="preserve">, a cultura popular: </w:t>
      </w:r>
      <w:r w:rsidRPr="00431A00">
        <w:rPr>
          <w:i w:val="0"/>
        </w:rPr>
        <w:t>“uma resistência em nome do humanismo que algum radicalismo tecnocrático tudo fez para destruir”</w:t>
      </w:r>
      <w:r w:rsidRPr="00431A00">
        <w:t xml:space="preserve"> (Vaz e Garcia, 2002). </w:t>
      </w:r>
      <w:r w:rsidR="00903C2F" w:rsidRPr="00431A00">
        <w:t xml:space="preserve">Neste contexto, temos de ter consciência que muitas </w:t>
      </w:r>
      <w:r w:rsidR="00493C51" w:rsidRPr="00431A00">
        <w:t>atividades</w:t>
      </w:r>
      <w:r w:rsidR="00903C2F" w:rsidRPr="00431A00">
        <w:t xml:space="preserve"> do passado, entendidas como património que nos identifica, são, na sua maioria, evoluções de </w:t>
      </w:r>
      <w:r w:rsidR="00493C51" w:rsidRPr="00431A00">
        <w:t>atividades</w:t>
      </w:r>
      <w:r w:rsidR="00903C2F" w:rsidRPr="00431A00">
        <w:t xml:space="preserve"> desenvolvidas nos séculos anteriores e em contextos socioculturais bem diferentes dos </w:t>
      </w:r>
      <w:r w:rsidR="00493C51" w:rsidRPr="00431A00">
        <w:t>atuais</w:t>
      </w:r>
      <w:r w:rsidR="00903C2F" w:rsidRPr="00431A00">
        <w:t xml:space="preserve">, bem como nos séculos anteriores houve várias e sérias </w:t>
      </w:r>
      <w:r w:rsidR="00493C51" w:rsidRPr="00431A00">
        <w:t>ruturas</w:t>
      </w:r>
      <w:r w:rsidR="00903C2F" w:rsidRPr="00431A00">
        <w:t xml:space="preserve"> com o passado.</w:t>
      </w:r>
    </w:p>
    <w:p w14:paraId="272B9366" w14:textId="77777777" w:rsidR="003D69B2" w:rsidRPr="00431A00" w:rsidRDefault="00493C51" w:rsidP="00D869A4">
      <w:pPr>
        <w:pStyle w:val="BodyText"/>
        <w:tabs>
          <w:tab w:val="num" w:pos="-1985"/>
        </w:tabs>
        <w:spacing w:line="360" w:lineRule="auto"/>
        <w:ind w:left="0" w:firstLine="720"/>
        <w:jc w:val="both"/>
      </w:pPr>
      <w:r w:rsidRPr="00431A00">
        <w:lastRenderedPageBreak/>
        <w:t>Atualmente</w:t>
      </w:r>
      <w:r w:rsidR="003D69B2" w:rsidRPr="00431A00">
        <w:t>, devemos aceitar a evolução natural das nossas necessidades, não como uma forma negativa, muito pelo contrário, como um natural fluir do tempo e do homem.</w:t>
      </w:r>
    </w:p>
    <w:p w14:paraId="4DC276A3" w14:textId="77777777" w:rsidR="003D69B2" w:rsidRPr="00431A00" w:rsidRDefault="003D69B2" w:rsidP="00D869A4">
      <w:pPr>
        <w:pStyle w:val="BodyText"/>
        <w:tabs>
          <w:tab w:val="num" w:pos="-1985"/>
        </w:tabs>
        <w:spacing w:line="360" w:lineRule="auto"/>
        <w:ind w:left="0" w:firstLine="720"/>
        <w:jc w:val="both"/>
      </w:pPr>
      <w:r w:rsidRPr="00431A00">
        <w:t>É nesta panóplia sem moeda, sem fronteira, quase sem poder para decidir, que as culturas populares emergiram, um pouco, por toda a Europa, no sentido de preservar, ou mesmo de fazer renascer, a identidade de um povo, visto que muitas dessas expressões culturais há muito estavam no esquecimento.</w:t>
      </w:r>
    </w:p>
    <w:p w14:paraId="384E291A" w14:textId="77777777" w:rsidR="003D69B2" w:rsidRPr="00431A00" w:rsidRDefault="003D69B2" w:rsidP="00D869A4">
      <w:pPr>
        <w:pStyle w:val="BodyText"/>
        <w:tabs>
          <w:tab w:val="num" w:pos="-1985"/>
        </w:tabs>
        <w:spacing w:line="360" w:lineRule="auto"/>
        <w:ind w:left="0" w:firstLine="720"/>
        <w:jc w:val="both"/>
      </w:pPr>
      <w:r w:rsidRPr="00431A00">
        <w:t xml:space="preserve">Desta forma e mais do que nunca, os estudos relacionados com as tradições, com o folclore, com os jogos </w:t>
      </w:r>
      <w:proofErr w:type="spellStart"/>
      <w:r w:rsidRPr="00431A00">
        <w:t>tradicionais/populares</w:t>
      </w:r>
      <w:proofErr w:type="spellEnd"/>
      <w:r w:rsidRPr="00431A00">
        <w:t xml:space="preserve"> e com tantas outras manifestações de cunho popular são uma necessidade, “</w:t>
      </w:r>
      <w:r w:rsidRPr="00431A00">
        <w:rPr>
          <w:i w:val="0"/>
        </w:rPr>
        <w:t>para nós um imperativo ético</w:t>
      </w:r>
      <w:r w:rsidRPr="00431A00">
        <w:t xml:space="preserve">”, (Vaz e Garcia, 2002:4). A realidade, tal como a paisagem, tem infinitas </w:t>
      </w:r>
      <w:r w:rsidR="00493C51" w:rsidRPr="00431A00">
        <w:t>perspetivas</w:t>
      </w:r>
      <w:r w:rsidRPr="00431A00">
        <w:t xml:space="preserve">, todas elas igualmente verídicas e autênticas, sendo a única </w:t>
      </w:r>
      <w:r w:rsidR="00493C51" w:rsidRPr="00431A00">
        <w:t>perspetiva</w:t>
      </w:r>
      <w:r w:rsidRPr="00431A00">
        <w:t xml:space="preserve"> falsa, nas palavras de Ortega e Gasset (1987), aquela que pretende ser única.</w:t>
      </w:r>
    </w:p>
    <w:p w14:paraId="298B94C7" w14:textId="77777777" w:rsidR="003D69B2" w:rsidRPr="00431A00" w:rsidRDefault="003D69B2" w:rsidP="00D869A4">
      <w:pPr>
        <w:pStyle w:val="BodyText"/>
        <w:tabs>
          <w:tab w:val="num" w:pos="-1985"/>
        </w:tabs>
        <w:spacing w:line="360" w:lineRule="auto"/>
        <w:ind w:left="0" w:firstLine="720"/>
        <w:jc w:val="both"/>
      </w:pPr>
      <w:r w:rsidRPr="00431A00">
        <w:t>Mudam-se os tempos. Mudam-se os contextos e as situações. Mudam-se as causas dos problemas e os dramas, porém, estes emergem ciclicamente com gravidade renovada pois, segundo o pensamento de Bento (1997b), a luta pela vida não pode conhecer pausa em descanso e que a mesma não se confina à velhice, sendo árdua e exigente na infância, na adolescência, na juventude e no período adulto.</w:t>
      </w:r>
    </w:p>
    <w:p w14:paraId="6AD750F6" w14:textId="77777777" w:rsidR="003D69B2" w:rsidRPr="00431A00" w:rsidRDefault="003D69B2" w:rsidP="00D869A4">
      <w:pPr>
        <w:pStyle w:val="BodyText"/>
        <w:spacing w:line="360" w:lineRule="auto"/>
        <w:ind w:left="0" w:firstLine="720"/>
        <w:jc w:val="both"/>
      </w:pPr>
    </w:p>
    <w:p w14:paraId="6149CFD2" w14:textId="77777777" w:rsidR="003D69B2" w:rsidRPr="00431A00" w:rsidRDefault="00966D1B" w:rsidP="00D869A4">
      <w:pPr>
        <w:pStyle w:val="Heading9"/>
        <w:spacing w:line="360" w:lineRule="auto"/>
        <w:jc w:val="both"/>
      </w:pPr>
      <w:r w:rsidRPr="00431A00">
        <w:t xml:space="preserve">3. </w:t>
      </w:r>
      <w:r w:rsidR="003D69B2" w:rsidRPr="00431A00">
        <w:t>A ESCOLA E O JOGO</w:t>
      </w:r>
    </w:p>
    <w:p w14:paraId="67B69F33" w14:textId="77777777" w:rsidR="003D69B2" w:rsidRPr="00431A00" w:rsidRDefault="003D69B2" w:rsidP="00D869A4">
      <w:pPr>
        <w:pStyle w:val="BodyText"/>
        <w:spacing w:line="360" w:lineRule="auto"/>
        <w:ind w:left="0" w:firstLine="720"/>
        <w:jc w:val="both"/>
        <w:rPr>
          <w:b/>
        </w:rPr>
      </w:pPr>
    </w:p>
    <w:p w14:paraId="640667A7" w14:textId="77777777" w:rsidR="003D69B2" w:rsidRPr="00431A00" w:rsidRDefault="003D69B2" w:rsidP="00D869A4">
      <w:pPr>
        <w:pStyle w:val="BodyText"/>
        <w:spacing w:line="360" w:lineRule="auto"/>
        <w:ind w:left="0" w:firstLine="720"/>
        <w:jc w:val="both"/>
      </w:pPr>
      <w:r w:rsidRPr="00431A00">
        <w:t xml:space="preserve">Não há sociedade humana, quer arcaica, quer moderna, que não tenha cultura. No entanto, cada cultura é singular. Ora, existe sempre a cultura nas culturas, porém, </w:t>
      </w:r>
      <w:r w:rsidRPr="00431A00">
        <w:rPr>
          <w:i w:val="0"/>
        </w:rPr>
        <w:t>“a cultura não existe senão através das culturas”</w:t>
      </w:r>
      <w:r w:rsidRPr="00431A00">
        <w:t xml:space="preserve"> (Morin, 1999:61).</w:t>
      </w:r>
    </w:p>
    <w:p w14:paraId="64C362BC" w14:textId="77777777" w:rsidR="003D69B2" w:rsidRPr="00431A00" w:rsidRDefault="003D69B2" w:rsidP="00D869A4">
      <w:pPr>
        <w:pStyle w:val="BodyText"/>
        <w:spacing w:line="360" w:lineRule="auto"/>
        <w:ind w:left="0" w:firstLine="720"/>
        <w:jc w:val="both"/>
        <w:rPr>
          <w:color w:val="000000"/>
        </w:rPr>
      </w:pPr>
      <w:r w:rsidRPr="00431A00">
        <w:rPr>
          <w:color w:val="000000"/>
        </w:rPr>
        <w:t xml:space="preserve">No entanto, </w:t>
      </w:r>
      <w:proofErr w:type="spellStart"/>
      <w:r w:rsidRPr="00431A00">
        <w:rPr>
          <w:color w:val="000000"/>
        </w:rPr>
        <w:t>Gadotti</w:t>
      </w:r>
      <w:proofErr w:type="spellEnd"/>
      <w:r w:rsidRPr="00431A00">
        <w:rPr>
          <w:color w:val="000000"/>
        </w:rPr>
        <w:t xml:space="preserve"> (2000) afirma que uma escola que educa para a cidadania deverá ter como orientações a integração entre educação e cultura, entre a escola e a comunidade, entre a educação multicultural e a comunitária, a democratização das relações de poder dentro da escola, o enfrentar da questão da repetência e da avaliação, a visão interdisciplinar e transdisciplinar e a formação permanente dos educadores. Pois, tal escola, a que educa para a cidadania, preconiza um </w:t>
      </w:r>
      <w:r w:rsidR="00493C51" w:rsidRPr="00431A00">
        <w:rPr>
          <w:color w:val="000000"/>
        </w:rPr>
        <w:t>projeto</w:t>
      </w:r>
      <w:r w:rsidRPr="00431A00">
        <w:rPr>
          <w:color w:val="000000"/>
        </w:rPr>
        <w:t xml:space="preserve"> que une a teoria e a prática. Esse </w:t>
      </w:r>
      <w:r w:rsidR="00493C51" w:rsidRPr="00431A00">
        <w:rPr>
          <w:color w:val="000000"/>
        </w:rPr>
        <w:t>projeto</w:t>
      </w:r>
      <w:r w:rsidRPr="00431A00">
        <w:rPr>
          <w:color w:val="000000"/>
        </w:rPr>
        <w:t xml:space="preserve"> constrói-se e reconstrói-se para dar resposta à diversidade, respeitando todos os intervenientes no processo educativo.</w:t>
      </w:r>
    </w:p>
    <w:p w14:paraId="36AFA3CF"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É devido a esta forma de entender a cultura que surge a necessidade de existir uma escola, com um cariz cultural e que concilia por um lado a cultura tradicional veiculada pelo currículo oficial e, por outro lado, pela cultura vivida por prazer e recriação em clubes de diversa natureza.</w:t>
      </w:r>
    </w:p>
    <w:p w14:paraId="0B2C0A0E"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Outro </w:t>
      </w:r>
      <w:r w:rsidR="00493C51" w:rsidRPr="00431A00">
        <w:rPr>
          <w:rFonts w:ascii="Arial" w:hAnsi="Arial" w:cs="Arial"/>
          <w:color w:val="000000"/>
          <w:sz w:val="18"/>
          <w:szCs w:val="18"/>
        </w:rPr>
        <w:t>aspeto</w:t>
      </w:r>
      <w:r w:rsidRPr="00431A00">
        <w:rPr>
          <w:rFonts w:ascii="Arial" w:hAnsi="Arial" w:cs="Arial"/>
          <w:color w:val="000000"/>
          <w:sz w:val="18"/>
          <w:szCs w:val="18"/>
        </w:rPr>
        <w:t xml:space="preserve"> de grande inquietude prende-se com a desvalorização do movimento natural e espontâneo da criança em favor do conhecimento estruturado e formalizado, ignorando, deste modo, as dimensões educativas da brincadeira e do jogo como forma rica e poderosa de estimular a </w:t>
      </w:r>
      <w:r w:rsidR="00493C51" w:rsidRPr="00431A00">
        <w:rPr>
          <w:rFonts w:ascii="Arial" w:hAnsi="Arial" w:cs="Arial"/>
          <w:color w:val="000000"/>
          <w:sz w:val="18"/>
          <w:szCs w:val="18"/>
        </w:rPr>
        <w:t>atividade</w:t>
      </w:r>
      <w:r w:rsidRPr="00431A00">
        <w:rPr>
          <w:rFonts w:ascii="Arial" w:hAnsi="Arial" w:cs="Arial"/>
          <w:color w:val="000000"/>
          <w:sz w:val="18"/>
          <w:szCs w:val="18"/>
        </w:rPr>
        <w:t xml:space="preserve"> construtiva da criança. Torna-se fulcral ampliar cada vez mais as possibilidades de vivências da criança com o ambiente físico, com os brinquedos, com as brincadeiras e com outras crianças.</w:t>
      </w:r>
    </w:p>
    <w:p w14:paraId="338A63FF" w14:textId="77777777" w:rsidR="003D69B2" w:rsidRPr="00431A00" w:rsidRDefault="003D69B2" w:rsidP="00D869A4">
      <w:pPr>
        <w:spacing w:line="360" w:lineRule="auto"/>
        <w:ind w:firstLine="720"/>
        <w:jc w:val="both"/>
        <w:rPr>
          <w:rFonts w:ascii="Arial" w:hAnsi="Arial" w:cs="Arial"/>
          <w:color w:val="000000"/>
          <w:sz w:val="18"/>
          <w:szCs w:val="18"/>
        </w:rPr>
      </w:pPr>
      <w:proofErr w:type="spellStart"/>
      <w:r w:rsidRPr="00431A00">
        <w:rPr>
          <w:rFonts w:ascii="Arial" w:hAnsi="Arial" w:cs="Arial"/>
          <w:sz w:val="18"/>
          <w:szCs w:val="18"/>
        </w:rPr>
        <w:t>Froebel</w:t>
      </w:r>
      <w:proofErr w:type="spellEnd"/>
      <w:r w:rsidRPr="00431A00">
        <w:rPr>
          <w:rFonts w:ascii="Arial" w:hAnsi="Arial" w:cs="Arial"/>
          <w:sz w:val="18"/>
          <w:szCs w:val="18"/>
        </w:rPr>
        <w:t xml:space="preserve">, pedagogo alemão do século XIX, foi o primeiro educador a enfatizar o brinquedo e a </w:t>
      </w:r>
      <w:r w:rsidR="00493C51" w:rsidRPr="00431A00">
        <w:rPr>
          <w:rFonts w:ascii="Arial" w:hAnsi="Arial" w:cs="Arial"/>
          <w:sz w:val="18"/>
          <w:szCs w:val="18"/>
        </w:rPr>
        <w:t>atividade</w:t>
      </w:r>
      <w:r w:rsidRPr="00431A00">
        <w:rPr>
          <w:rFonts w:ascii="Arial" w:hAnsi="Arial" w:cs="Arial"/>
          <w:sz w:val="18"/>
          <w:szCs w:val="18"/>
        </w:rPr>
        <w:t xml:space="preserve"> lúdica, valorizando, também, a utilização de mitos e lendas, contos de fadas e fábulas. Foi responsável pela </w:t>
      </w:r>
      <w:r w:rsidRPr="00431A00">
        <w:rPr>
          <w:rStyle w:val="Emphasis"/>
          <w:rFonts w:ascii="Arial" w:hAnsi="Arial" w:cs="Arial"/>
          <w:bCs/>
          <w:i w:val="0"/>
          <w:color w:val="000000"/>
          <w:sz w:val="18"/>
          <w:szCs w:val="18"/>
        </w:rPr>
        <w:t>reformulação na educação, pois, a</w:t>
      </w:r>
      <w:r w:rsidRPr="00431A00">
        <w:rPr>
          <w:rFonts w:ascii="Arial" w:hAnsi="Arial" w:cs="Arial"/>
          <w:color w:val="000000"/>
          <w:sz w:val="18"/>
          <w:szCs w:val="18"/>
        </w:rPr>
        <w:t xml:space="preserve"> essência da sua pedagogia eram os ideais de </w:t>
      </w:r>
      <w:r w:rsidR="00493C51" w:rsidRPr="00431A00">
        <w:rPr>
          <w:rFonts w:ascii="Arial" w:hAnsi="Arial" w:cs="Arial"/>
          <w:color w:val="000000"/>
          <w:sz w:val="18"/>
          <w:szCs w:val="18"/>
        </w:rPr>
        <w:t>atividade</w:t>
      </w:r>
      <w:r w:rsidRPr="00431A00">
        <w:rPr>
          <w:rFonts w:ascii="Arial" w:hAnsi="Arial" w:cs="Arial"/>
          <w:color w:val="000000"/>
          <w:sz w:val="18"/>
          <w:szCs w:val="18"/>
        </w:rPr>
        <w:t xml:space="preserve"> e de liberdade.</w:t>
      </w:r>
    </w:p>
    <w:p w14:paraId="5F2B0E38"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Na</w:t>
      </w:r>
      <w:r w:rsidRPr="00431A00">
        <w:rPr>
          <w:rFonts w:ascii="Arial" w:hAnsi="Arial" w:cs="Arial"/>
          <w:sz w:val="18"/>
          <w:szCs w:val="18"/>
        </w:rPr>
        <w:t xml:space="preserve"> sua obra, </w:t>
      </w:r>
      <w:r w:rsidRPr="00431A00">
        <w:rPr>
          <w:rStyle w:val="Strong"/>
          <w:rFonts w:ascii="Arial" w:hAnsi="Arial" w:cs="Arial"/>
          <w:b w:val="0"/>
          <w:iCs/>
          <w:color w:val="000000"/>
          <w:sz w:val="18"/>
          <w:szCs w:val="18"/>
        </w:rPr>
        <w:t>a educação do homem,</w:t>
      </w:r>
      <w:r w:rsidRPr="00431A00">
        <w:rPr>
          <w:rFonts w:ascii="Arial" w:hAnsi="Arial" w:cs="Arial"/>
          <w:sz w:val="18"/>
          <w:szCs w:val="18"/>
        </w:rPr>
        <w:t xml:space="preserve"> de 1826, afirma que a educação é o processo pelo qual o indivíduo desenvolve a condição humana </w:t>
      </w:r>
      <w:r w:rsidR="00E24067" w:rsidRPr="00431A00">
        <w:rPr>
          <w:rFonts w:ascii="Arial" w:hAnsi="Arial" w:cs="Arial"/>
          <w:sz w:val="18"/>
          <w:szCs w:val="18"/>
        </w:rPr>
        <w:t>autoconsciente</w:t>
      </w:r>
      <w:r w:rsidRPr="00431A00">
        <w:rPr>
          <w:rFonts w:ascii="Arial" w:hAnsi="Arial" w:cs="Arial"/>
          <w:sz w:val="18"/>
          <w:szCs w:val="18"/>
        </w:rPr>
        <w:t xml:space="preserve">, com todos os seus poderes, funcionando completa e harmoniosamente, em relação à natureza e à sociedade. Além do mais, era o mesmo processo pelo qual a humanidade, como um todo, originariamente se elevara acima do plano animal e continuara a se desenvolver até a sua condição </w:t>
      </w:r>
      <w:r w:rsidR="00493C51" w:rsidRPr="00431A00">
        <w:rPr>
          <w:rFonts w:ascii="Arial" w:hAnsi="Arial" w:cs="Arial"/>
          <w:sz w:val="18"/>
          <w:szCs w:val="18"/>
        </w:rPr>
        <w:t>atual</w:t>
      </w:r>
      <w:r w:rsidRPr="00431A00">
        <w:rPr>
          <w:rFonts w:ascii="Arial" w:hAnsi="Arial" w:cs="Arial"/>
          <w:sz w:val="18"/>
          <w:szCs w:val="18"/>
        </w:rPr>
        <w:t>.</w:t>
      </w:r>
    </w:p>
    <w:p w14:paraId="11CD595B"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Um dos seus maiores contributos para a pedagogia moderna foi a de que o ser humano é essencialmente dinâmico e produtivo, e não meramente </w:t>
      </w:r>
      <w:r w:rsidR="00493C51" w:rsidRPr="00431A00">
        <w:rPr>
          <w:rFonts w:ascii="Arial" w:hAnsi="Arial" w:cs="Arial"/>
          <w:sz w:val="18"/>
          <w:szCs w:val="18"/>
        </w:rPr>
        <w:t>recetivo</w:t>
      </w:r>
      <w:r w:rsidRPr="00431A00">
        <w:rPr>
          <w:rFonts w:ascii="Arial" w:hAnsi="Arial" w:cs="Arial"/>
          <w:sz w:val="18"/>
          <w:szCs w:val="18"/>
        </w:rPr>
        <w:t xml:space="preserve">, entendendo a educação como suporte no processo de apropriação do mundo pelo homem, um modelo de educação esférica, onde os alunos aprendem em contacto com o real, com as coisas à sua volta, com os </w:t>
      </w:r>
      <w:r w:rsidR="00493C51" w:rsidRPr="00431A00">
        <w:rPr>
          <w:rFonts w:ascii="Arial" w:hAnsi="Arial" w:cs="Arial"/>
          <w:sz w:val="18"/>
          <w:szCs w:val="18"/>
        </w:rPr>
        <w:t>objetos</w:t>
      </w:r>
      <w:r w:rsidRPr="00431A00">
        <w:rPr>
          <w:rFonts w:ascii="Arial" w:hAnsi="Arial" w:cs="Arial"/>
          <w:sz w:val="18"/>
          <w:szCs w:val="18"/>
        </w:rPr>
        <w:t xml:space="preserve"> de aprendizagem. De entre as suas principais </w:t>
      </w:r>
      <w:r w:rsidR="00493C51" w:rsidRPr="00431A00">
        <w:rPr>
          <w:rFonts w:ascii="Arial" w:hAnsi="Arial" w:cs="Arial"/>
          <w:sz w:val="18"/>
          <w:szCs w:val="18"/>
        </w:rPr>
        <w:t>conceções</w:t>
      </w:r>
      <w:r w:rsidRPr="00431A00">
        <w:rPr>
          <w:rFonts w:ascii="Arial" w:hAnsi="Arial" w:cs="Arial"/>
          <w:sz w:val="18"/>
          <w:szCs w:val="18"/>
        </w:rPr>
        <w:t xml:space="preserve"> educacionais destacamos:</w:t>
      </w:r>
    </w:p>
    <w:p w14:paraId="0DE9B7D3" w14:textId="77777777" w:rsidR="003D69B2" w:rsidRPr="00431A00" w:rsidRDefault="003D69B2" w:rsidP="00D869A4">
      <w:pPr>
        <w:numPr>
          <w:ilvl w:val="0"/>
          <w:numId w:val="10"/>
        </w:numPr>
        <w:tabs>
          <w:tab w:val="num" w:pos="360"/>
        </w:tabs>
        <w:spacing w:line="360" w:lineRule="auto"/>
        <w:ind w:left="0" w:firstLine="240"/>
        <w:jc w:val="both"/>
        <w:rPr>
          <w:rFonts w:ascii="Arial" w:hAnsi="Arial" w:cs="Arial"/>
          <w:sz w:val="18"/>
          <w:szCs w:val="18"/>
        </w:rPr>
      </w:pPr>
      <w:r w:rsidRPr="00431A00">
        <w:rPr>
          <w:rFonts w:ascii="Arial" w:hAnsi="Arial" w:cs="Arial"/>
          <w:color w:val="000000"/>
          <w:sz w:val="18"/>
          <w:szCs w:val="18"/>
        </w:rPr>
        <w:t xml:space="preserve">a educação deve basear-se na evolução natural das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da criança;</w:t>
      </w:r>
    </w:p>
    <w:p w14:paraId="5A3DE33B" w14:textId="77777777" w:rsidR="003D69B2" w:rsidRPr="00431A00" w:rsidRDefault="003D69B2" w:rsidP="00D869A4">
      <w:pPr>
        <w:numPr>
          <w:ilvl w:val="0"/>
          <w:numId w:val="10"/>
        </w:numPr>
        <w:tabs>
          <w:tab w:val="num" w:pos="360"/>
        </w:tabs>
        <w:spacing w:line="360" w:lineRule="auto"/>
        <w:ind w:left="0" w:firstLine="240"/>
        <w:jc w:val="both"/>
        <w:rPr>
          <w:rFonts w:ascii="Arial" w:hAnsi="Arial" w:cs="Arial"/>
          <w:color w:val="000000"/>
          <w:sz w:val="18"/>
          <w:szCs w:val="18"/>
        </w:rPr>
      </w:pPr>
      <w:r w:rsidRPr="00431A00">
        <w:rPr>
          <w:rFonts w:ascii="Arial" w:hAnsi="Arial" w:cs="Arial"/>
          <w:color w:val="000000"/>
          <w:sz w:val="18"/>
          <w:szCs w:val="18"/>
        </w:rPr>
        <w:lastRenderedPageBreak/>
        <w:t xml:space="preserve">o </w:t>
      </w:r>
      <w:r w:rsidR="00493C51" w:rsidRPr="00431A00">
        <w:rPr>
          <w:rFonts w:ascii="Arial" w:hAnsi="Arial" w:cs="Arial"/>
          <w:color w:val="000000"/>
          <w:sz w:val="18"/>
          <w:szCs w:val="18"/>
        </w:rPr>
        <w:t>objetivo</w:t>
      </w:r>
      <w:r w:rsidRPr="00431A00">
        <w:rPr>
          <w:rFonts w:ascii="Arial" w:hAnsi="Arial" w:cs="Arial"/>
          <w:color w:val="000000"/>
          <w:sz w:val="18"/>
          <w:szCs w:val="18"/>
        </w:rPr>
        <w:t xml:space="preserve"> do ensino é sempre extrair mais do homem do que colocar mais e mais dentro dele;</w:t>
      </w:r>
    </w:p>
    <w:p w14:paraId="13433683" w14:textId="77777777" w:rsidR="003D69B2" w:rsidRPr="00431A00" w:rsidRDefault="003D69B2" w:rsidP="00D869A4">
      <w:pPr>
        <w:numPr>
          <w:ilvl w:val="0"/>
          <w:numId w:val="10"/>
        </w:numPr>
        <w:tabs>
          <w:tab w:val="num" w:pos="360"/>
        </w:tabs>
        <w:spacing w:line="360" w:lineRule="auto"/>
        <w:ind w:left="0" w:firstLine="240"/>
        <w:jc w:val="both"/>
        <w:rPr>
          <w:rFonts w:ascii="Arial" w:hAnsi="Arial" w:cs="Arial"/>
          <w:color w:val="000000"/>
          <w:sz w:val="18"/>
          <w:szCs w:val="18"/>
        </w:rPr>
      </w:pPr>
      <w:r w:rsidRPr="00431A00">
        <w:rPr>
          <w:rFonts w:ascii="Arial" w:hAnsi="Arial" w:cs="Arial"/>
          <w:color w:val="000000"/>
          <w:sz w:val="18"/>
          <w:szCs w:val="18"/>
        </w:rPr>
        <w:t>a criança não deve ser iniciada em nenhum novo assunto enquanto não estiver madura para ele;</w:t>
      </w:r>
    </w:p>
    <w:p w14:paraId="148EFE88" w14:textId="77777777" w:rsidR="003D69B2" w:rsidRPr="00431A00" w:rsidRDefault="003D69B2" w:rsidP="00D869A4">
      <w:pPr>
        <w:numPr>
          <w:ilvl w:val="0"/>
          <w:numId w:val="10"/>
        </w:numPr>
        <w:tabs>
          <w:tab w:val="num" w:pos="360"/>
        </w:tabs>
        <w:spacing w:line="360" w:lineRule="auto"/>
        <w:ind w:left="0" w:firstLine="240"/>
        <w:jc w:val="both"/>
        <w:rPr>
          <w:rFonts w:ascii="Arial" w:hAnsi="Arial" w:cs="Arial"/>
          <w:color w:val="000000"/>
          <w:sz w:val="18"/>
          <w:szCs w:val="18"/>
        </w:rPr>
      </w:pPr>
      <w:r w:rsidRPr="00431A00">
        <w:rPr>
          <w:rFonts w:ascii="Arial" w:hAnsi="Arial" w:cs="Arial"/>
          <w:color w:val="000000"/>
          <w:sz w:val="18"/>
          <w:szCs w:val="18"/>
        </w:rPr>
        <w:t xml:space="preserve">o verdadeiro desenvolvimento advém de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espontâneas;</w:t>
      </w:r>
    </w:p>
    <w:p w14:paraId="4CC7710F" w14:textId="77777777" w:rsidR="003D69B2" w:rsidRPr="00431A00" w:rsidRDefault="003D69B2" w:rsidP="00D869A4">
      <w:pPr>
        <w:numPr>
          <w:ilvl w:val="0"/>
          <w:numId w:val="10"/>
        </w:numPr>
        <w:tabs>
          <w:tab w:val="num" w:pos="360"/>
        </w:tabs>
        <w:spacing w:line="360" w:lineRule="auto"/>
        <w:ind w:left="0" w:firstLine="240"/>
        <w:jc w:val="both"/>
        <w:rPr>
          <w:rFonts w:ascii="Arial" w:hAnsi="Arial" w:cs="Arial"/>
          <w:color w:val="000000"/>
          <w:sz w:val="18"/>
          <w:szCs w:val="18"/>
        </w:rPr>
      </w:pPr>
      <w:r w:rsidRPr="00431A00">
        <w:rPr>
          <w:rFonts w:ascii="Arial" w:hAnsi="Arial" w:cs="Arial"/>
          <w:color w:val="000000"/>
          <w:sz w:val="18"/>
          <w:szCs w:val="18"/>
        </w:rPr>
        <w:t>na educação inicial da criança o brinquedo é um processo essencial,</w:t>
      </w:r>
    </w:p>
    <w:p w14:paraId="1A493B7F" w14:textId="77777777" w:rsidR="003D69B2" w:rsidRPr="00431A00" w:rsidRDefault="003D69B2" w:rsidP="00D869A4">
      <w:pPr>
        <w:numPr>
          <w:ilvl w:val="0"/>
          <w:numId w:val="10"/>
        </w:numPr>
        <w:tabs>
          <w:tab w:val="num" w:pos="360"/>
        </w:tabs>
        <w:spacing w:line="360" w:lineRule="auto"/>
        <w:ind w:left="0" w:firstLine="240"/>
        <w:jc w:val="both"/>
        <w:rPr>
          <w:rFonts w:ascii="Arial" w:hAnsi="Arial" w:cs="Arial"/>
          <w:color w:val="000000"/>
          <w:sz w:val="18"/>
          <w:szCs w:val="18"/>
        </w:rPr>
      </w:pPr>
      <w:r w:rsidRPr="00431A00">
        <w:rPr>
          <w:rFonts w:ascii="Arial" w:hAnsi="Arial" w:cs="Arial"/>
          <w:color w:val="000000"/>
          <w:sz w:val="18"/>
          <w:szCs w:val="18"/>
        </w:rPr>
        <w:t xml:space="preserve">os currículos das escolas devem basear-se nas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e interesses de cada fase da vida da criança.</w:t>
      </w:r>
    </w:p>
    <w:p w14:paraId="067C31F6" w14:textId="77777777" w:rsidR="003D69B2" w:rsidRPr="00431A00" w:rsidRDefault="003D69B2" w:rsidP="00D869A4">
      <w:pPr>
        <w:tabs>
          <w:tab w:val="left" w:pos="90"/>
        </w:tabs>
        <w:spacing w:line="360" w:lineRule="auto"/>
        <w:ind w:firstLine="240"/>
        <w:jc w:val="both"/>
        <w:rPr>
          <w:rFonts w:ascii="Arial" w:hAnsi="Arial" w:cs="Arial"/>
          <w:sz w:val="18"/>
          <w:szCs w:val="18"/>
        </w:rPr>
      </w:pPr>
    </w:p>
    <w:p w14:paraId="65954E08" w14:textId="77777777" w:rsidR="003D69B2" w:rsidRPr="00431A00" w:rsidRDefault="00966D1B" w:rsidP="00D869A4">
      <w:pPr>
        <w:pStyle w:val="Heading9"/>
        <w:spacing w:line="360" w:lineRule="auto"/>
        <w:jc w:val="both"/>
      </w:pPr>
      <w:r w:rsidRPr="00431A00">
        <w:t xml:space="preserve">4. </w:t>
      </w:r>
      <w:r w:rsidR="003D69B2" w:rsidRPr="00431A00">
        <w:t xml:space="preserve">A IMPORTÂNCIA DA </w:t>
      </w:r>
      <w:r w:rsidR="00493C51" w:rsidRPr="00431A00">
        <w:t>ATIVIDADE</w:t>
      </w:r>
      <w:r w:rsidR="003D69B2" w:rsidRPr="00431A00">
        <w:t xml:space="preserve"> LÚDICA</w:t>
      </w:r>
    </w:p>
    <w:p w14:paraId="2BDF746E" w14:textId="77777777" w:rsidR="003D69B2" w:rsidRPr="00431A00" w:rsidRDefault="003D69B2" w:rsidP="00D869A4">
      <w:pPr>
        <w:pStyle w:val="BodyText"/>
        <w:spacing w:line="360" w:lineRule="auto"/>
        <w:ind w:left="0" w:firstLine="720"/>
        <w:jc w:val="both"/>
        <w:rPr>
          <w:b/>
        </w:rPr>
      </w:pPr>
    </w:p>
    <w:p w14:paraId="36826C8A" w14:textId="77777777" w:rsidR="003D69B2" w:rsidRPr="00431A00" w:rsidRDefault="003D69B2" w:rsidP="00D869A4">
      <w:pPr>
        <w:pStyle w:val="BodyText"/>
        <w:spacing w:line="360" w:lineRule="auto"/>
        <w:ind w:left="0" w:firstLine="720"/>
        <w:jc w:val="both"/>
      </w:pPr>
      <w:r w:rsidRPr="00431A00">
        <w:t xml:space="preserve">Contudo, durante muito tempo considerou-se que a </w:t>
      </w:r>
      <w:r w:rsidR="00493C51" w:rsidRPr="00431A00">
        <w:t>atividade</w:t>
      </w:r>
      <w:r w:rsidRPr="00431A00">
        <w:t xml:space="preserve"> lúdica da criança apenas a ajudaria a resolver conflitos internos, sendo vista, por isso, como apenas numa </w:t>
      </w:r>
      <w:r w:rsidR="00493C51" w:rsidRPr="00431A00">
        <w:t>perspetiva</w:t>
      </w:r>
      <w:r w:rsidRPr="00431A00">
        <w:t xml:space="preserve"> psicanalítica. Todavia, com o aparecimento das teorias cognitivas aplicadas, como a de Piaget (1947) e a de Vygotsky (1976), iniciou-se a valorização das </w:t>
      </w:r>
      <w:r w:rsidR="00493C51" w:rsidRPr="00431A00">
        <w:t>atividades</w:t>
      </w:r>
      <w:r w:rsidRPr="00431A00">
        <w:t xml:space="preserve"> lúdica, pois, concluiu-se que tais poderiam contribuir para o desenvolvimento de competências. No entanto, foi nos finais dos anos sessenta, que a </w:t>
      </w:r>
      <w:r w:rsidR="00493C51" w:rsidRPr="00431A00">
        <w:t>atividade</w:t>
      </w:r>
      <w:r w:rsidRPr="00431A00">
        <w:t xml:space="preserve"> lúdica passou a ter um lugar de destaque nas áreas do desenvolvimento infantil e da psicologia educacional, no que diz respeito ao domínio cognitivo.</w:t>
      </w:r>
    </w:p>
    <w:p w14:paraId="448AB609"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color w:val="000000"/>
          <w:sz w:val="18"/>
          <w:szCs w:val="18"/>
        </w:rPr>
        <w:t xml:space="preserve">No pensamento de Piaget (1998), o jogo é essencial na vida da criança e a </w:t>
      </w:r>
      <w:r w:rsidR="00493C51" w:rsidRPr="00431A00">
        <w:rPr>
          <w:rFonts w:ascii="Arial" w:hAnsi="Arial" w:cs="Arial"/>
          <w:color w:val="000000"/>
          <w:sz w:val="18"/>
          <w:szCs w:val="18"/>
        </w:rPr>
        <w:t>atividade</w:t>
      </w:r>
      <w:r w:rsidRPr="00431A00">
        <w:rPr>
          <w:rFonts w:ascii="Arial" w:hAnsi="Arial" w:cs="Arial"/>
          <w:color w:val="000000"/>
          <w:sz w:val="18"/>
          <w:szCs w:val="18"/>
        </w:rPr>
        <w:t xml:space="preserve"> lúdica é o berço obrigatório das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intelectuais da mesma, sendo, por isso, indispensável a prática educativa. </w:t>
      </w:r>
      <w:proofErr w:type="spellStart"/>
      <w:r w:rsidRPr="00431A00">
        <w:rPr>
          <w:rFonts w:ascii="Arial" w:hAnsi="Arial" w:cs="Arial"/>
          <w:sz w:val="18"/>
          <w:szCs w:val="18"/>
        </w:rPr>
        <w:t>Huizinga</w:t>
      </w:r>
      <w:proofErr w:type="spellEnd"/>
      <w:r w:rsidRPr="00431A00">
        <w:rPr>
          <w:rFonts w:ascii="Arial" w:hAnsi="Arial" w:cs="Arial"/>
          <w:sz w:val="18"/>
          <w:szCs w:val="18"/>
        </w:rPr>
        <w:t xml:space="preserve"> (2003) define o jogo como uma </w:t>
      </w:r>
      <w:r w:rsidR="00493C51" w:rsidRPr="00431A00">
        <w:rPr>
          <w:rFonts w:ascii="Arial" w:hAnsi="Arial" w:cs="Arial"/>
          <w:sz w:val="18"/>
          <w:szCs w:val="18"/>
        </w:rPr>
        <w:t>atividade</w:t>
      </w:r>
      <w:r w:rsidRPr="00431A00">
        <w:rPr>
          <w:rFonts w:ascii="Arial" w:hAnsi="Arial" w:cs="Arial"/>
          <w:sz w:val="18"/>
          <w:szCs w:val="18"/>
        </w:rPr>
        <w:t xml:space="preserve"> voluntária exercida dentro de determinados limites de tempo e espaço, segundo regras livremente consentidas, mas absolutamente obrigatórias, dotado de um fim em si mesmo, acompanhado de um sentimento de tensão e alegria e de uma consciência de ser diferente da vida quotidiana.</w:t>
      </w:r>
    </w:p>
    <w:p w14:paraId="18765130"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sz w:val="18"/>
          <w:szCs w:val="18"/>
        </w:rPr>
        <w:t>O jogo da criança não é equivalente ao jogo para o adulto, pois não é uma simples recreação, o adulto que joga afasta-se da realidade, enquanto as crianças e os jovens ao brincarem avançam para novas etapas de domínio do mundo que as rodeia.</w:t>
      </w:r>
      <w:r w:rsidRPr="00431A00">
        <w:rPr>
          <w:rFonts w:ascii="Arial" w:hAnsi="Arial" w:cs="Arial"/>
          <w:color w:val="000000"/>
          <w:sz w:val="18"/>
          <w:szCs w:val="18"/>
        </w:rPr>
        <w:t xml:space="preserve"> </w:t>
      </w:r>
      <w:r w:rsidRPr="00431A00">
        <w:rPr>
          <w:rFonts w:ascii="Arial" w:hAnsi="Arial" w:cs="Arial"/>
          <w:sz w:val="18"/>
          <w:szCs w:val="18"/>
        </w:rPr>
        <w:t xml:space="preserve">Também a </w:t>
      </w:r>
      <w:r w:rsidR="00493C51" w:rsidRPr="00431A00">
        <w:rPr>
          <w:rFonts w:ascii="Arial" w:hAnsi="Arial" w:cs="Arial"/>
          <w:sz w:val="18"/>
          <w:szCs w:val="18"/>
        </w:rPr>
        <w:t>autoestima</w:t>
      </w:r>
      <w:r w:rsidRPr="00431A00">
        <w:rPr>
          <w:rFonts w:ascii="Arial" w:hAnsi="Arial" w:cs="Arial"/>
          <w:sz w:val="18"/>
          <w:szCs w:val="18"/>
        </w:rPr>
        <w:t xml:space="preserve">, uma das condições do desenvolvimento normal, tem sua génese na infância em processos de </w:t>
      </w:r>
      <w:r w:rsidR="00493C51" w:rsidRPr="00431A00">
        <w:rPr>
          <w:rFonts w:ascii="Arial" w:hAnsi="Arial" w:cs="Arial"/>
          <w:sz w:val="18"/>
          <w:szCs w:val="18"/>
        </w:rPr>
        <w:t>interação</w:t>
      </w:r>
      <w:r w:rsidRPr="00431A00">
        <w:rPr>
          <w:rFonts w:ascii="Arial" w:hAnsi="Arial" w:cs="Arial"/>
          <w:sz w:val="18"/>
          <w:szCs w:val="18"/>
        </w:rPr>
        <w:t xml:space="preserve"> social, na família ou na escola, que são amplamente proporcionados pelo brincar.</w:t>
      </w:r>
      <w:r w:rsidRPr="00431A00">
        <w:rPr>
          <w:rFonts w:ascii="Arial" w:hAnsi="Arial" w:cs="Arial"/>
          <w:color w:val="000000"/>
          <w:sz w:val="18"/>
          <w:szCs w:val="18"/>
        </w:rPr>
        <w:t xml:space="preserve"> No nosso entender, o jogo deverá possuir um maior espaço para ser entendido como uma forma de educar, tornando-se fulcral uma melhor compreensão dos docentes sobre o seu papel, como contributo para o desenvolvimento da criança.</w:t>
      </w:r>
    </w:p>
    <w:p w14:paraId="0E1550B8"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color w:val="000000"/>
          <w:sz w:val="18"/>
          <w:szCs w:val="18"/>
        </w:rPr>
        <w:t xml:space="preserve">Ora, </w:t>
      </w:r>
      <w:r w:rsidRPr="00431A00">
        <w:rPr>
          <w:rFonts w:ascii="Arial" w:hAnsi="Arial" w:cs="Arial"/>
          <w:sz w:val="18"/>
          <w:szCs w:val="18"/>
        </w:rPr>
        <w:t xml:space="preserve">não é o </w:t>
      </w:r>
      <w:r w:rsidR="00493C51" w:rsidRPr="00431A00">
        <w:rPr>
          <w:rFonts w:ascii="Arial" w:hAnsi="Arial" w:cs="Arial"/>
          <w:sz w:val="18"/>
          <w:szCs w:val="18"/>
        </w:rPr>
        <w:t>caráter</w:t>
      </w:r>
      <w:r w:rsidRPr="00431A00">
        <w:rPr>
          <w:rFonts w:ascii="Arial" w:hAnsi="Arial" w:cs="Arial"/>
          <w:sz w:val="18"/>
          <w:szCs w:val="18"/>
        </w:rPr>
        <w:t xml:space="preserve"> de espontaneidade do jogo que o torna numa </w:t>
      </w:r>
      <w:r w:rsidR="00493C51" w:rsidRPr="00431A00">
        <w:rPr>
          <w:rFonts w:ascii="Arial" w:hAnsi="Arial" w:cs="Arial"/>
          <w:sz w:val="18"/>
          <w:szCs w:val="18"/>
        </w:rPr>
        <w:t>atividade</w:t>
      </w:r>
      <w:r w:rsidRPr="00431A00">
        <w:rPr>
          <w:rFonts w:ascii="Arial" w:hAnsi="Arial" w:cs="Arial"/>
          <w:sz w:val="18"/>
          <w:szCs w:val="18"/>
        </w:rPr>
        <w:t xml:space="preserve"> importante para o desenvolvimento da criança, mas sim o exercício no plano da imaginação da capacidade de planear, imaginar situações diversas, representar papéis e situações do quotidiano, bem como, o </w:t>
      </w:r>
      <w:r w:rsidR="00493C51" w:rsidRPr="00431A00">
        <w:rPr>
          <w:rFonts w:ascii="Arial" w:hAnsi="Arial" w:cs="Arial"/>
          <w:sz w:val="18"/>
          <w:szCs w:val="18"/>
        </w:rPr>
        <w:t>caráter</w:t>
      </w:r>
      <w:r w:rsidRPr="00431A00">
        <w:rPr>
          <w:rFonts w:ascii="Arial" w:hAnsi="Arial" w:cs="Arial"/>
          <w:sz w:val="18"/>
          <w:szCs w:val="18"/>
        </w:rPr>
        <w:t xml:space="preserve"> social das situações lúdicas, os seus conteúdos e as regras inerentes a cada situação.</w:t>
      </w:r>
    </w:p>
    <w:p w14:paraId="62C651BF"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iCs/>
          <w:sz w:val="18"/>
          <w:szCs w:val="18"/>
        </w:rPr>
        <w:t xml:space="preserve">De acordo com </w:t>
      </w:r>
      <w:r w:rsidRPr="00431A00">
        <w:rPr>
          <w:rFonts w:ascii="Arial" w:hAnsi="Arial" w:cs="Arial"/>
          <w:sz w:val="18"/>
          <w:szCs w:val="18"/>
        </w:rPr>
        <w:t>Vygotsky</w:t>
      </w:r>
      <w:r w:rsidRPr="00431A00">
        <w:rPr>
          <w:rFonts w:ascii="Arial" w:hAnsi="Arial" w:cs="Arial"/>
          <w:iCs/>
          <w:sz w:val="18"/>
          <w:szCs w:val="18"/>
        </w:rPr>
        <w:t xml:space="preserve"> (1989), o jogo da criança não é uma recordação simples do vivido, mas sim a transformação criadora das impressões para a formação de uma nova realidade que responda às exigências e inclinações da própria criança. O mesmo autor vai mais longe e refere que com muita frequência estes jogos são apenas um eco do que as crianças viram e ouviram dos adultos, não obstante, estes elementos da sua experiência anterior nunca se reproduzem no jogo de forma absolutamente igual e como acontecem na realidade.</w:t>
      </w:r>
      <w:r w:rsidRPr="00431A00">
        <w:rPr>
          <w:rFonts w:ascii="Arial" w:hAnsi="Arial" w:cs="Arial"/>
          <w:color w:val="000000"/>
          <w:sz w:val="18"/>
          <w:szCs w:val="18"/>
        </w:rPr>
        <w:t xml:space="preserve"> </w:t>
      </w:r>
    </w:p>
    <w:p w14:paraId="6D3B0159"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sz w:val="18"/>
          <w:szCs w:val="18"/>
        </w:rPr>
        <w:t xml:space="preserve">Tendo em conta a nossa experiência empírica, vemos grandes vantagens na integração da </w:t>
      </w:r>
      <w:r w:rsidR="00493C51" w:rsidRPr="00431A00">
        <w:rPr>
          <w:rFonts w:ascii="Arial" w:hAnsi="Arial" w:cs="Arial"/>
          <w:sz w:val="18"/>
          <w:szCs w:val="18"/>
        </w:rPr>
        <w:t>atividade</w:t>
      </w:r>
      <w:r w:rsidRPr="00431A00">
        <w:rPr>
          <w:rFonts w:ascii="Arial" w:hAnsi="Arial" w:cs="Arial"/>
          <w:sz w:val="18"/>
          <w:szCs w:val="18"/>
        </w:rPr>
        <w:t xml:space="preserve"> lúdica nos currículos, mesmo nos mais tradicionais, porque levam à aplicação de metodologias que alteram, não só os materiais e os programas, mas também, a relação entre o </w:t>
      </w:r>
      <w:proofErr w:type="spellStart"/>
      <w:r w:rsidRPr="00431A00">
        <w:rPr>
          <w:rFonts w:ascii="Arial" w:hAnsi="Arial" w:cs="Arial"/>
          <w:sz w:val="18"/>
          <w:szCs w:val="18"/>
        </w:rPr>
        <w:t>professor/aluno</w:t>
      </w:r>
      <w:proofErr w:type="spellEnd"/>
      <w:r w:rsidRPr="00431A00">
        <w:rPr>
          <w:rFonts w:ascii="Arial" w:hAnsi="Arial" w:cs="Arial"/>
          <w:sz w:val="18"/>
          <w:szCs w:val="18"/>
        </w:rPr>
        <w:t>.</w:t>
      </w:r>
      <w:r w:rsidRPr="00431A00">
        <w:rPr>
          <w:rFonts w:ascii="Arial" w:hAnsi="Arial" w:cs="Arial"/>
          <w:color w:val="000000"/>
          <w:sz w:val="18"/>
          <w:szCs w:val="18"/>
        </w:rPr>
        <w:t xml:space="preserve"> A propósito do papel do </w:t>
      </w:r>
      <w:r w:rsidR="00493C51" w:rsidRPr="00431A00">
        <w:rPr>
          <w:rFonts w:ascii="Arial" w:hAnsi="Arial" w:cs="Arial"/>
          <w:color w:val="000000"/>
          <w:sz w:val="18"/>
          <w:szCs w:val="18"/>
        </w:rPr>
        <w:t>ato</w:t>
      </w:r>
      <w:r w:rsidRPr="00431A00">
        <w:rPr>
          <w:rFonts w:ascii="Arial" w:hAnsi="Arial" w:cs="Arial"/>
          <w:color w:val="000000"/>
          <w:sz w:val="18"/>
          <w:szCs w:val="18"/>
        </w:rPr>
        <w:t xml:space="preserve"> lúdico, </w:t>
      </w:r>
      <w:proofErr w:type="spellStart"/>
      <w:r w:rsidRPr="00431A00">
        <w:rPr>
          <w:rFonts w:ascii="Arial" w:hAnsi="Arial" w:cs="Arial"/>
          <w:color w:val="000000"/>
          <w:sz w:val="18"/>
          <w:szCs w:val="18"/>
        </w:rPr>
        <w:t>Kishimoto</w:t>
      </w:r>
      <w:proofErr w:type="spellEnd"/>
      <w:r w:rsidRPr="00431A00">
        <w:rPr>
          <w:rFonts w:ascii="Arial" w:hAnsi="Arial" w:cs="Arial"/>
          <w:color w:val="000000"/>
          <w:sz w:val="18"/>
          <w:szCs w:val="18"/>
        </w:rPr>
        <w:t xml:space="preserve"> (1999) afirma que o </w:t>
      </w:r>
      <w:r w:rsidR="00493C51" w:rsidRPr="00431A00">
        <w:rPr>
          <w:rFonts w:ascii="Arial" w:hAnsi="Arial" w:cs="Arial"/>
          <w:color w:val="000000"/>
          <w:sz w:val="18"/>
          <w:szCs w:val="18"/>
        </w:rPr>
        <w:t>ato</w:t>
      </w:r>
      <w:r w:rsidRPr="00431A00">
        <w:rPr>
          <w:rFonts w:ascii="Arial" w:hAnsi="Arial" w:cs="Arial"/>
          <w:color w:val="000000"/>
          <w:sz w:val="18"/>
          <w:szCs w:val="18"/>
        </w:rPr>
        <w:t xml:space="preserve"> lúdico representa um primeiro nível de construção do conhecimento, ou seja, o nível do pensamento intuitivo, ainda nebuloso, mas que já aponta para uma </w:t>
      </w:r>
      <w:r w:rsidR="00493C51" w:rsidRPr="00431A00">
        <w:rPr>
          <w:rFonts w:ascii="Arial" w:hAnsi="Arial" w:cs="Arial"/>
          <w:color w:val="000000"/>
          <w:sz w:val="18"/>
          <w:szCs w:val="18"/>
        </w:rPr>
        <w:t>direção</w:t>
      </w:r>
      <w:r w:rsidRPr="00431A00">
        <w:rPr>
          <w:rFonts w:ascii="Arial" w:hAnsi="Arial" w:cs="Arial"/>
          <w:color w:val="000000"/>
          <w:sz w:val="18"/>
          <w:szCs w:val="18"/>
        </w:rPr>
        <w:t>.</w:t>
      </w:r>
    </w:p>
    <w:p w14:paraId="0BAFA1EE"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O prazer e a motivação iniciam o processo de construção do conhecimento que deve prosseguir com a sua sistematização, sem a qual não se podem adquirir conceitos significativos. Com este entendimento sobre o </w:t>
      </w:r>
      <w:r w:rsidR="00493C51" w:rsidRPr="00431A00">
        <w:rPr>
          <w:rFonts w:ascii="Arial" w:hAnsi="Arial" w:cs="Arial"/>
          <w:color w:val="000000"/>
          <w:sz w:val="18"/>
          <w:szCs w:val="18"/>
        </w:rPr>
        <w:t>ato</w:t>
      </w:r>
      <w:r w:rsidRPr="00431A00">
        <w:rPr>
          <w:rFonts w:ascii="Arial" w:hAnsi="Arial" w:cs="Arial"/>
          <w:color w:val="000000"/>
          <w:sz w:val="18"/>
          <w:szCs w:val="18"/>
        </w:rPr>
        <w:t xml:space="preserve"> lúdico foi </w:t>
      </w:r>
      <w:r w:rsidR="00493C51" w:rsidRPr="00431A00">
        <w:rPr>
          <w:rFonts w:ascii="Arial" w:hAnsi="Arial" w:cs="Arial"/>
          <w:color w:val="000000"/>
          <w:sz w:val="18"/>
          <w:szCs w:val="18"/>
        </w:rPr>
        <w:t>percetível</w:t>
      </w:r>
      <w:r w:rsidRPr="00431A00">
        <w:rPr>
          <w:rFonts w:ascii="Arial" w:hAnsi="Arial" w:cs="Arial"/>
          <w:color w:val="000000"/>
          <w:sz w:val="18"/>
          <w:szCs w:val="18"/>
        </w:rPr>
        <w:t xml:space="preserve"> a importância que ele tem na construção do conhecimento por parte da criança.</w:t>
      </w:r>
    </w:p>
    <w:p w14:paraId="6BE3DED5"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A mesma autora acrescenta que o brincar tem a sua importância no desenvolvimento da linguagem, e salienta que para ser capaz de falar e de se expressar sobre o mundo, a criança precisa saber brincar com o mundo com a mesma desenvoltura que </w:t>
      </w:r>
      <w:r w:rsidR="00493C51" w:rsidRPr="00431A00">
        <w:rPr>
          <w:rFonts w:ascii="Arial" w:hAnsi="Arial" w:cs="Arial"/>
          <w:color w:val="000000"/>
          <w:sz w:val="18"/>
          <w:szCs w:val="18"/>
        </w:rPr>
        <w:t>carateriza</w:t>
      </w:r>
      <w:r w:rsidRPr="00431A00">
        <w:rPr>
          <w:rFonts w:ascii="Arial" w:hAnsi="Arial" w:cs="Arial"/>
          <w:color w:val="000000"/>
          <w:sz w:val="18"/>
          <w:szCs w:val="18"/>
        </w:rPr>
        <w:t xml:space="preserve"> a </w:t>
      </w:r>
      <w:r w:rsidR="00493C51" w:rsidRPr="00431A00">
        <w:rPr>
          <w:rFonts w:ascii="Arial" w:hAnsi="Arial" w:cs="Arial"/>
          <w:color w:val="000000"/>
          <w:sz w:val="18"/>
          <w:szCs w:val="18"/>
        </w:rPr>
        <w:t>ação</w:t>
      </w:r>
      <w:r w:rsidRPr="00431A00">
        <w:rPr>
          <w:rFonts w:ascii="Arial" w:hAnsi="Arial" w:cs="Arial"/>
          <w:color w:val="000000"/>
          <w:sz w:val="18"/>
          <w:szCs w:val="18"/>
        </w:rPr>
        <w:t xml:space="preserve"> lúdica. Desta forma, a criança desenvolve o seu poder combinatório, não da </w:t>
      </w:r>
      <w:r w:rsidRPr="00431A00">
        <w:rPr>
          <w:rFonts w:ascii="Arial" w:hAnsi="Arial" w:cs="Arial"/>
          <w:color w:val="000000"/>
          <w:sz w:val="18"/>
          <w:szCs w:val="18"/>
        </w:rPr>
        <w:lastRenderedPageBreak/>
        <w:t>aprendizagem da língua ou da forma de raciocinar, mas as oportunidades que tem de brincar com a linguagem e o pensamento.</w:t>
      </w:r>
    </w:p>
    <w:p w14:paraId="1FE87423" w14:textId="77777777" w:rsidR="003D69B2" w:rsidRPr="00431A00" w:rsidRDefault="003D69B2" w:rsidP="00D869A4">
      <w:pPr>
        <w:spacing w:line="360" w:lineRule="auto"/>
        <w:ind w:firstLine="720"/>
        <w:jc w:val="both"/>
        <w:rPr>
          <w:rFonts w:ascii="Arial" w:hAnsi="Arial" w:cs="Arial"/>
          <w:color w:val="000000"/>
          <w:sz w:val="18"/>
          <w:szCs w:val="18"/>
        </w:rPr>
      </w:pPr>
      <w:proofErr w:type="spellStart"/>
      <w:r w:rsidRPr="00431A00">
        <w:rPr>
          <w:rFonts w:ascii="Arial" w:hAnsi="Arial" w:cs="Arial"/>
          <w:color w:val="000000"/>
          <w:sz w:val="18"/>
          <w:szCs w:val="18"/>
        </w:rPr>
        <w:t>Negrine</w:t>
      </w:r>
      <w:proofErr w:type="spellEnd"/>
      <w:r w:rsidRPr="00431A00">
        <w:rPr>
          <w:rFonts w:ascii="Arial" w:hAnsi="Arial" w:cs="Arial"/>
          <w:color w:val="000000"/>
          <w:sz w:val="18"/>
          <w:szCs w:val="18"/>
        </w:rPr>
        <w:t xml:space="preserve"> (1994) refere que em estudos realizados sobre aprendizagem e desenvolvimento infantil a criança, ao chegar à escola, traz consigo toda uma pré-história, construída a partir de suas vivências, grande parte delas através da </w:t>
      </w:r>
      <w:r w:rsidR="00493C51" w:rsidRPr="00431A00">
        <w:rPr>
          <w:rFonts w:ascii="Arial" w:hAnsi="Arial" w:cs="Arial"/>
          <w:color w:val="000000"/>
          <w:sz w:val="18"/>
          <w:szCs w:val="18"/>
        </w:rPr>
        <w:t>atividade</w:t>
      </w:r>
      <w:r w:rsidRPr="00431A00">
        <w:rPr>
          <w:rFonts w:ascii="Arial" w:hAnsi="Arial" w:cs="Arial"/>
          <w:color w:val="000000"/>
          <w:sz w:val="18"/>
          <w:szCs w:val="18"/>
        </w:rPr>
        <w:t xml:space="preserve"> lúdica.</w:t>
      </w:r>
    </w:p>
    <w:p w14:paraId="33BC25C7"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Enquanto </w:t>
      </w:r>
      <w:r w:rsidR="00493C51" w:rsidRPr="00431A00">
        <w:rPr>
          <w:rFonts w:ascii="Arial" w:hAnsi="Arial" w:cs="Arial"/>
          <w:sz w:val="18"/>
          <w:szCs w:val="18"/>
        </w:rPr>
        <w:t>atividade</w:t>
      </w:r>
      <w:r w:rsidRPr="00431A00">
        <w:rPr>
          <w:rFonts w:ascii="Arial" w:hAnsi="Arial" w:cs="Arial"/>
          <w:sz w:val="18"/>
          <w:szCs w:val="18"/>
        </w:rPr>
        <w:t xml:space="preserve"> espontânea da criança, o jogo foi analisado e pesquisado por centenas de estudiosos para uma melhor compreensão do comportamento humano, sendo uma </w:t>
      </w:r>
      <w:r w:rsidR="00E24067" w:rsidRPr="00431A00">
        <w:rPr>
          <w:rFonts w:ascii="Arial" w:hAnsi="Arial" w:cs="Arial"/>
          <w:sz w:val="18"/>
          <w:szCs w:val="18"/>
        </w:rPr>
        <w:t>das formas</w:t>
      </w:r>
      <w:r w:rsidRPr="00431A00">
        <w:rPr>
          <w:rFonts w:ascii="Arial" w:hAnsi="Arial" w:cs="Arial"/>
          <w:sz w:val="18"/>
          <w:szCs w:val="18"/>
        </w:rPr>
        <w:t xml:space="preserve"> mais privilegiadas tanto para os estudos de crianças ditas normais, bem como, para aquelas com problemas.</w:t>
      </w:r>
    </w:p>
    <w:p w14:paraId="54020C92"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sz w:val="18"/>
          <w:szCs w:val="18"/>
        </w:rPr>
        <w:t xml:space="preserve">Através do jogo, a criança libera e canaliza as suas energias. Tem o poder de transformar uma realidade difícil, propiciando condições de liberação da fantasia, tornando-se numa uma grande fonte de prazer, existindo, sempre, </w:t>
      </w:r>
      <w:r w:rsidRPr="00431A00">
        <w:rPr>
          <w:rFonts w:ascii="Arial" w:hAnsi="Arial" w:cs="Arial"/>
          <w:color w:val="000000"/>
          <w:sz w:val="18"/>
          <w:szCs w:val="18"/>
        </w:rPr>
        <w:t xml:space="preserve">o </w:t>
      </w:r>
      <w:r w:rsidR="00493C51" w:rsidRPr="00431A00">
        <w:rPr>
          <w:rFonts w:ascii="Arial" w:hAnsi="Arial" w:cs="Arial"/>
          <w:color w:val="000000"/>
          <w:sz w:val="18"/>
          <w:szCs w:val="18"/>
        </w:rPr>
        <w:t>caráter</w:t>
      </w:r>
      <w:r w:rsidRPr="00431A00">
        <w:rPr>
          <w:rFonts w:ascii="Arial" w:hAnsi="Arial" w:cs="Arial"/>
          <w:color w:val="000000"/>
          <w:sz w:val="18"/>
          <w:szCs w:val="18"/>
        </w:rPr>
        <w:t xml:space="preserve"> de novidade, o que é fundamental para despertar o interesse da criança e </w:t>
      </w:r>
      <w:r w:rsidR="00E24067" w:rsidRPr="00431A00">
        <w:rPr>
          <w:rFonts w:ascii="Arial" w:hAnsi="Arial" w:cs="Arial"/>
          <w:color w:val="000000"/>
          <w:sz w:val="18"/>
          <w:szCs w:val="18"/>
        </w:rPr>
        <w:t>à medida que</w:t>
      </w:r>
      <w:r w:rsidRPr="00431A00">
        <w:rPr>
          <w:rFonts w:ascii="Arial" w:hAnsi="Arial" w:cs="Arial"/>
          <w:color w:val="000000"/>
          <w:sz w:val="18"/>
          <w:szCs w:val="18"/>
        </w:rPr>
        <w:t xml:space="preserve"> joga ela vai-se conhecendo melhor, construindo interiormente o seu mundo, estimulando a criatividade e a redescoberta.</w:t>
      </w:r>
    </w:p>
    <w:p w14:paraId="6DA92F9A"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Esta </w:t>
      </w:r>
      <w:r w:rsidR="00493C51" w:rsidRPr="00431A00">
        <w:rPr>
          <w:rFonts w:ascii="Arial" w:hAnsi="Arial" w:cs="Arial"/>
          <w:color w:val="000000"/>
          <w:sz w:val="18"/>
          <w:szCs w:val="18"/>
        </w:rPr>
        <w:t>atividade</w:t>
      </w:r>
      <w:r w:rsidRPr="00431A00">
        <w:rPr>
          <w:rFonts w:ascii="Arial" w:hAnsi="Arial" w:cs="Arial"/>
          <w:color w:val="000000"/>
          <w:sz w:val="18"/>
          <w:szCs w:val="18"/>
        </w:rPr>
        <w:t xml:space="preserve"> é um dos meios mais propícios à construção do conhecimento, pois, para executá-la, a criança utiliza as suas capacidades psicomotoras, sendo desafiada e motivada a desenvolver habilidades operatórias que envolvam a identificação, observação, comparação, análise, síntese e generalização, conhecendo, desta forma, as suas possibilidades e capacidades, desenvolvendo cada vez mais a sua autoconfiança.</w:t>
      </w:r>
    </w:p>
    <w:p w14:paraId="0E941CBC" w14:textId="77777777" w:rsidR="003D69B2" w:rsidRPr="00431A00" w:rsidRDefault="003D69B2"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rPr>
        <w:t>Kishimoto</w:t>
      </w:r>
      <w:proofErr w:type="spellEnd"/>
      <w:r w:rsidRPr="00431A00">
        <w:rPr>
          <w:rFonts w:ascii="Arial" w:hAnsi="Arial" w:cs="Arial"/>
          <w:sz w:val="18"/>
          <w:szCs w:val="18"/>
        </w:rPr>
        <w:t xml:space="preserve"> (1994) salienta que independente da época, da cultura ou da classe social, os jogos e os brinquedos fazem parte da vida das crianças e dos jovens, pois elas vivem num mundo de fantasia, de encantamento, de alegria, de sonhos, onde realidade e o faz-de-conta se confundem.</w:t>
      </w:r>
    </w:p>
    <w:p w14:paraId="631F2073"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w:t>
      </w:r>
      <w:r w:rsidR="00493C51" w:rsidRPr="00431A00">
        <w:rPr>
          <w:rFonts w:ascii="Arial" w:hAnsi="Arial" w:cs="Arial"/>
          <w:sz w:val="18"/>
          <w:szCs w:val="18"/>
        </w:rPr>
        <w:t>caráter</w:t>
      </w:r>
      <w:r w:rsidRPr="00431A00">
        <w:rPr>
          <w:rFonts w:ascii="Arial" w:hAnsi="Arial" w:cs="Arial"/>
          <w:sz w:val="18"/>
          <w:szCs w:val="18"/>
        </w:rPr>
        <w:t xml:space="preserve"> de ficção é um dos elementos </w:t>
      </w:r>
      <w:r w:rsidR="00493C51" w:rsidRPr="00431A00">
        <w:rPr>
          <w:rFonts w:ascii="Arial" w:hAnsi="Arial" w:cs="Arial"/>
          <w:sz w:val="18"/>
          <w:szCs w:val="18"/>
        </w:rPr>
        <w:t>caraterísticos</w:t>
      </w:r>
      <w:r w:rsidRPr="00431A00">
        <w:rPr>
          <w:rFonts w:ascii="Arial" w:hAnsi="Arial" w:cs="Arial"/>
          <w:sz w:val="18"/>
          <w:szCs w:val="18"/>
        </w:rPr>
        <w:t xml:space="preserve"> do jogo e, é um modo de expressão de grande importância, pois pode ser entendido como um modo de comunicação em que a criança expressa os </w:t>
      </w:r>
      <w:r w:rsidR="00493C51" w:rsidRPr="00431A00">
        <w:rPr>
          <w:rFonts w:ascii="Arial" w:hAnsi="Arial" w:cs="Arial"/>
          <w:sz w:val="18"/>
          <w:szCs w:val="18"/>
        </w:rPr>
        <w:t>aspetos</w:t>
      </w:r>
      <w:r w:rsidRPr="00431A00">
        <w:rPr>
          <w:rFonts w:ascii="Arial" w:hAnsi="Arial" w:cs="Arial"/>
          <w:sz w:val="18"/>
          <w:szCs w:val="18"/>
        </w:rPr>
        <w:t xml:space="preserve"> mais íntimos de sua personalidade e sua tentativa de interagir com o mundo adulto.</w:t>
      </w:r>
    </w:p>
    <w:p w14:paraId="3C2CD8E8"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Pelo jogo, as crianças e os jovens exploram os </w:t>
      </w:r>
      <w:r w:rsidR="00493C51" w:rsidRPr="00431A00">
        <w:rPr>
          <w:rFonts w:ascii="Arial" w:hAnsi="Arial" w:cs="Arial"/>
          <w:sz w:val="18"/>
          <w:szCs w:val="18"/>
        </w:rPr>
        <w:t>objetos</w:t>
      </w:r>
      <w:r w:rsidRPr="00431A00">
        <w:rPr>
          <w:rFonts w:ascii="Arial" w:hAnsi="Arial" w:cs="Arial"/>
          <w:sz w:val="18"/>
          <w:szCs w:val="18"/>
        </w:rPr>
        <w:t xml:space="preserve"> que os cercam, melhorando sua agilidade física, experimentando seus sentidos, e desenvolvendo seu pensamento. Algumas vezes realizaram-nos sozinhos, em outras ocasiões, na companhia de outras crianças, desenvolvendo também o comportamento em grupo. Por outras palavras, podemos dizer que aprendem a conhecer a si próprios e ao mundo que os rodeia.</w:t>
      </w:r>
    </w:p>
    <w:p w14:paraId="1F8A2329"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Nesta linha de ideias, se observarmos os pré-requisitos solicitados para que as crianças possam frequentar as escolas do primeiro ciclo, acabaremos por reconhecer a importância do brincar, do lúdico. Os benefícios em termos de desenvolvimento de capacidades são enormes. Passam pela capacidade de resolver problemas, desenvolvimento da linguagem e relacionamento com os outros.</w:t>
      </w:r>
    </w:p>
    <w:p w14:paraId="11739E6F" w14:textId="77777777" w:rsidR="003D69B2" w:rsidRPr="00431A00" w:rsidRDefault="00903C2F"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De acordo com Martins (1994), a </w:t>
      </w:r>
      <w:r w:rsidR="00493C51" w:rsidRPr="00431A00">
        <w:rPr>
          <w:rFonts w:ascii="Arial" w:hAnsi="Arial" w:cs="Arial"/>
          <w:color w:val="000000"/>
          <w:sz w:val="18"/>
          <w:szCs w:val="18"/>
        </w:rPr>
        <w:t>ação</w:t>
      </w:r>
      <w:r w:rsidRPr="00431A00">
        <w:rPr>
          <w:rFonts w:ascii="Arial" w:hAnsi="Arial" w:cs="Arial"/>
          <w:color w:val="000000"/>
          <w:sz w:val="18"/>
          <w:szCs w:val="18"/>
        </w:rPr>
        <w:t xml:space="preserve"> pedagógica não termina na relação </w:t>
      </w:r>
      <w:r w:rsidR="00493C51" w:rsidRPr="00431A00">
        <w:rPr>
          <w:rFonts w:ascii="Arial" w:hAnsi="Arial" w:cs="Arial"/>
          <w:color w:val="000000"/>
          <w:sz w:val="18"/>
          <w:szCs w:val="18"/>
        </w:rPr>
        <w:t>direta</w:t>
      </w:r>
      <w:r w:rsidRPr="00431A00">
        <w:rPr>
          <w:rFonts w:ascii="Arial" w:hAnsi="Arial" w:cs="Arial"/>
          <w:color w:val="000000"/>
          <w:sz w:val="18"/>
          <w:szCs w:val="18"/>
        </w:rPr>
        <w:t xml:space="preserve"> enquadrada pela </w:t>
      </w:r>
      <w:proofErr w:type="spellStart"/>
      <w:r w:rsidRPr="00431A00">
        <w:rPr>
          <w:rFonts w:ascii="Arial" w:hAnsi="Arial" w:cs="Arial"/>
          <w:color w:val="000000"/>
          <w:sz w:val="18"/>
          <w:szCs w:val="18"/>
        </w:rPr>
        <w:t>aula/classe</w:t>
      </w:r>
      <w:proofErr w:type="spellEnd"/>
      <w:r w:rsidRPr="00431A00">
        <w:rPr>
          <w:rFonts w:ascii="Arial" w:hAnsi="Arial" w:cs="Arial"/>
          <w:color w:val="000000"/>
          <w:sz w:val="18"/>
          <w:szCs w:val="18"/>
        </w:rPr>
        <w:t xml:space="preserve">, mas encontra na escola um sistema de relações, de recursos e </w:t>
      </w:r>
      <w:r w:rsidR="00493C51" w:rsidRPr="00431A00">
        <w:rPr>
          <w:rFonts w:ascii="Arial" w:hAnsi="Arial" w:cs="Arial"/>
          <w:color w:val="000000"/>
          <w:sz w:val="18"/>
          <w:szCs w:val="18"/>
        </w:rPr>
        <w:t>interações</w:t>
      </w:r>
      <w:r w:rsidRPr="00431A00">
        <w:rPr>
          <w:rFonts w:ascii="Arial" w:hAnsi="Arial" w:cs="Arial"/>
          <w:color w:val="000000"/>
          <w:sz w:val="18"/>
          <w:szCs w:val="18"/>
        </w:rPr>
        <w:t xml:space="preserve"> com o meio social mais próximo o qual, necessariamente, constitui por si mesmo só, um dos vários </w:t>
      </w:r>
      <w:r w:rsidR="00493C51" w:rsidRPr="00431A00">
        <w:rPr>
          <w:rFonts w:ascii="Arial" w:hAnsi="Arial" w:cs="Arial"/>
          <w:color w:val="000000"/>
          <w:sz w:val="18"/>
          <w:szCs w:val="18"/>
        </w:rPr>
        <w:t>aspetos</w:t>
      </w:r>
      <w:r w:rsidRPr="00431A00">
        <w:rPr>
          <w:rFonts w:ascii="Arial" w:hAnsi="Arial" w:cs="Arial"/>
          <w:color w:val="000000"/>
          <w:sz w:val="18"/>
          <w:szCs w:val="18"/>
        </w:rPr>
        <w:t xml:space="preserve"> de experiência socioeducativa.</w:t>
      </w:r>
    </w:p>
    <w:p w14:paraId="1B91C731"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Também sobre a necessidade da diversificação no ensino, Canário (1994) considera que a diversidade de práticas constitui uma condição necessária para que a escola possa dar resposta de forma positiva a públicos escolares social e culturalmente diferenciados. Promover a diversidade significa aceitar a formação como um processo de pesquisa, em que o erro desempenha um papel importante no processo </w:t>
      </w:r>
      <w:r w:rsidR="00493C51" w:rsidRPr="00431A00">
        <w:rPr>
          <w:rFonts w:ascii="Arial" w:hAnsi="Arial" w:cs="Arial"/>
          <w:color w:val="000000"/>
          <w:sz w:val="18"/>
          <w:szCs w:val="18"/>
        </w:rPr>
        <w:t>coletivo</w:t>
      </w:r>
      <w:r w:rsidRPr="00431A00">
        <w:rPr>
          <w:rFonts w:ascii="Arial" w:hAnsi="Arial" w:cs="Arial"/>
          <w:color w:val="000000"/>
          <w:sz w:val="18"/>
          <w:szCs w:val="18"/>
        </w:rPr>
        <w:t xml:space="preserve"> de aprendizagem.</w:t>
      </w:r>
    </w:p>
    <w:p w14:paraId="4293657D"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É no dia-a-dia que a criança se desenvolve integralmente. As suas rotinas de vida promovem o seu desenvolvimento sob o ponto de vista emocional, social, motor, intelectual e </w:t>
      </w:r>
      <w:r w:rsidR="00493C51" w:rsidRPr="00431A00">
        <w:rPr>
          <w:rFonts w:ascii="Arial" w:hAnsi="Arial" w:cs="Arial"/>
          <w:color w:val="000000"/>
          <w:sz w:val="18"/>
          <w:szCs w:val="18"/>
        </w:rPr>
        <w:t>afetivo</w:t>
      </w:r>
      <w:r w:rsidRPr="00431A00">
        <w:rPr>
          <w:rFonts w:ascii="Arial" w:hAnsi="Arial" w:cs="Arial"/>
          <w:color w:val="000000"/>
          <w:sz w:val="18"/>
          <w:szCs w:val="18"/>
        </w:rPr>
        <w:t>. É no qualificar deste dia-a-dia que as políticas para a infância devem assentar e não em episódios esporádicos como os grandes acontecimentos pontuais, sociais e políticos ou as festas comemorativas, puramente, ocasionais.</w:t>
      </w:r>
    </w:p>
    <w:p w14:paraId="2BA93937"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color w:val="000000"/>
          <w:sz w:val="18"/>
          <w:szCs w:val="18"/>
        </w:rPr>
        <w:t xml:space="preserve">Vivemos num país demasiado burocrático que ainda exerce um controlo muito forte sobre o que se faz no ensino. Além disso, a nossa cultura, que exerce uma grande influência nas nossas práticas, não incentiva o espírito crítico, como forma de estar na vida. </w:t>
      </w:r>
      <w:r w:rsidRPr="00431A00">
        <w:rPr>
          <w:rFonts w:ascii="Arial" w:hAnsi="Arial" w:cs="Arial"/>
          <w:sz w:val="18"/>
          <w:szCs w:val="18"/>
        </w:rPr>
        <w:t xml:space="preserve">Nos dias de hoje precisamos, segundo </w:t>
      </w:r>
      <w:r w:rsidRPr="00431A00">
        <w:rPr>
          <w:rFonts w:ascii="Arial" w:hAnsi="Arial" w:cs="Arial"/>
          <w:color w:val="000000"/>
          <w:sz w:val="18"/>
          <w:szCs w:val="18"/>
        </w:rPr>
        <w:t xml:space="preserve">Soares e Tomás </w:t>
      </w:r>
      <w:r w:rsidRPr="00431A00">
        <w:rPr>
          <w:rFonts w:ascii="Arial" w:hAnsi="Arial" w:cs="Arial"/>
          <w:sz w:val="18"/>
          <w:szCs w:val="18"/>
        </w:rPr>
        <w:t xml:space="preserve">(2004), que as crianças passem a ser consideradas cidadãs </w:t>
      </w:r>
      <w:r w:rsidR="00493C51" w:rsidRPr="00431A00">
        <w:rPr>
          <w:rFonts w:ascii="Arial" w:hAnsi="Arial" w:cs="Arial"/>
          <w:sz w:val="18"/>
          <w:szCs w:val="18"/>
        </w:rPr>
        <w:t>ativas</w:t>
      </w:r>
      <w:r w:rsidRPr="00431A00">
        <w:rPr>
          <w:rFonts w:ascii="Arial" w:hAnsi="Arial" w:cs="Arial"/>
          <w:sz w:val="18"/>
          <w:szCs w:val="18"/>
        </w:rPr>
        <w:t xml:space="preserve"> e por isso tenham o direito de fazer escolhas, de tomar decisões relativas à organização dos </w:t>
      </w:r>
      <w:r w:rsidRPr="00431A00">
        <w:rPr>
          <w:rFonts w:ascii="Arial" w:hAnsi="Arial" w:cs="Arial"/>
          <w:sz w:val="18"/>
          <w:szCs w:val="18"/>
        </w:rPr>
        <w:lastRenderedPageBreak/>
        <w:t>seus quotidianos e de influenciar e/ou partilhar a tomada de decisões dos adultos, sempre que estas de alguma forma lhes digam respeito.</w:t>
      </w:r>
    </w:p>
    <w:p w14:paraId="1604AD6D"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Neste contexto, Jurema (2001) salienta, como exemplo, no seu estudo que para os Tucanos, povo indígena que habita a reserva do Alto Rio Negro, Amazónia, o brincar significa viver o mundo dos seus antepassados. Cada brincadeira exalta um herói, um mito, um feito ou um simples acontecimento do quotidiano demonstrando, deste modo, que o lúdico, isto é, o simples divertimento de uma criança ou de um adulto, está em perfeita harmonia com o mítico.</w:t>
      </w:r>
    </w:p>
    <w:p w14:paraId="4C7DFC26"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Neste sentido, o jogo é vida porque está ligado à disputa pela sobrevivência e na manutenção viva das tradições. O jogo é uma maneira de sobreviver a todas as dificuldades que existem na selva.</w:t>
      </w:r>
    </w:p>
    <w:p w14:paraId="183F1792" w14:textId="77777777" w:rsidR="003D69B2" w:rsidRPr="00431A00" w:rsidRDefault="003D69B2" w:rsidP="00D869A4">
      <w:pPr>
        <w:spacing w:line="360" w:lineRule="auto"/>
        <w:ind w:firstLine="720"/>
        <w:jc w:val="both"/>
        <w:rPr>
          <w:rFonts w:ascii="Arial" w:hAnsi="Arial" w:cs="Arial"/>
          <w:color w:val="000000"/>
          <w:sz w:val="18"/>
          <w:szCs w:val="18"/>
        </w:rPr>
      </w:pPr>
      <w:proofErr w:type="spellStart"/>
      <w:r w:rsidRPr="00431A00">
        <w:rPr>
          <w:rFonts w:ascii="Arial" w:hAnsi="Arial" w:cs="Arial"/>
          <w:color w:val="000000"/>
          <w:sz w:val="18"/>
          <w:szCs w:val="18"/>
        </w:rPr>
        <w:t>Huizinga</w:t>
      </w:r>
      <w:proofErr w:type="spellEnd"/>
      <w:r w:rsidRPr="00431A00">
        <w:rPr>
          <w:rFonts w:ascii="Arial" w:hAnsi="Arial" w:cs="Arial"/>
          <w:color w:val="000000"/>
          <w:sz w:val="18"/>
          <w:szCs w:val="18"/>
        </w:rPr>
        <w:t xml:space="preserve"> (2003) afirma que o jogo nada mais é do que a necessidade natural de ser capaz de algo. Pois, 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físicas, as brincadeiras, os jogos e a aprendizagem dos conteúdos servem de preparação para as idades vindouras. Tudo pode ser transmitido para as crianças e para os jovens durante a prática da </w:t>
      </w:r>
      <w:r w:rsidR="00493C51" w:rsidRPr="00431A00">
        <w:rPr>
          <w:rFonts w:ascii="Arial" w:hAnsi="Arial" w:cs="Arial"/>
          <w:color w:val="000000"/>
          <w:sz w:val="18"/>
          <w:szCs w:val="18"/>
        </w:rPr>
        <w:t>atividade</w:t>
      </w:r>
      <w:r w:rsidRPr="00431A00">
        <w:rPr>
          <w:rFonts w:ascii="Arial" w:hAnsi="Arial" w:cs="Arial"/>
          <w:color w:val="000000"/>
          <w:sz w:val="18"/>
          <w:szCs w:val="18"/>
        </w:rPr>
        <w:t>, pois, os jogos e as brincadeiras são os seus principais veículos.</w:t>
      </w:r>
    </w:p>
    <w:p w14:paraId="477806BE"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Nas sociedades mais desenvolvidas as crianças e os jovens tendem a perder sua originalidade lúdica. Assim, o </w:t>
      </w:r>
      <w:r w:rsidR="00493C51" w:rsidRPr="00431A00">
        <w:rPr>
          <w:rFonts w:ascii="Arial" w:hAnsi="Arial" w:cs="Arial"/>
          <w:color w:val="000000"/>
          <w:sz w:val="18"/>
          <w:szCs w:val="18"/>
        </w:rPr>
        <w:t>objetivo</w:t>
      </w:r>
      <w:r w:rsidRPr="00431A00">
        <w:rPr>
          <w:rFonts w:ascii="Arial" w:hAnsi="Arial" w:cs="Arial"/>
          <w:color w:val="000000"/>
          <w:sz w:val="18"/>
          <w:szCs w:val="18"/>
        </w:rPr>
        <w:t xml:space="preserve"> das brincadeiras é o de reviver a vida onde a competição </w:t>
      </w:r>
      <w:r w:rsidR="00493C51" w:rsidRPr="00431A00">
        <w:rPr>
          <w:rFonts w:ascii="Arial" w:hAnsi="Arial" w:cs="Arial"/>
          <w:color w:val="000000"/>
          <w:sz w:val="18"/>
          <w:szCs w:val="18"/>
        </w:rPr>
        <w:t>reflete</w:t>
      </w:r>
      <w:r w:rsidRPr="00431A00">
        <w:rPr>
          <w:rFonts w:ascii="Arial" w:hAnsi="Arial" w:cs="Arial"/>
          <w:color w:val="000000"/>
          <w:sz w:val="18"/>
          <w:szCs w:val="18"/>
        </w:rPr>
        <w:t xml:space="preserve"> grandes exemplos de socialização. Neste sentido, se um biólogo lamenta tanto o desaparecimento de um qualquer ser vivo, mesmo que sobrevivam outros seres, por que haveríamos de aceitar o desaparecimento da diversidade cultural.</w:t>
      </w:r>
    </w:p>
    <w:p w14:paraId="62A78488"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Ora, o homem sempre desenvolveu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lúdicas e expressou através das mesmas a sua cultura, os seus valores, as suas lendas, os seus mitos, as suas danças, os seus usos e costumes, os seus jogos, enfim, a sua forma de vida. Sentimos diariamente a pressão que a globalização exerce sobre nós nas mais variadas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mas de uma coisa não poderemos esquecer é que o movimento lúdico é a linguagem universal para as crianças e para os jovens. </w:t>
      </w:r>
      <w:r w:rsidR="00493C51" w:rsidRPr="00431A00">
        <w:rPr>
          <w:rFonts w:ascii="Arial" w:hAnsi="Arial" w:cs="Arial"/>
          <w:color w:val="000000"/>
          <w:sz w:val="18"/>
          <w:szCs w:val="18"/>
        </w:rPr>
        <w:t>Atualmente</w:t>
      </w:r>
      <w:r w:rsidRPr="00431A00">
        <w:rPr>
          <w:rFonts w:ascii="Arial" w:hAnsi="Arial" w:cs="Arial"/>
          <w:color w:val="000000"/>
          <w:sz w:val="18"/>
          <w:szCs w:val="18"/>
        </w:rPr>
        <w:t>, há uma transformação do jogo para fora da experiência corporal e criativa.</w:t>
      </w:r>
    </w:p>
    <w:p w14:paraId="4F94499F"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Nos dias de hoje também se joga, se corre e se luta, mas através do computador. E isto tudo com uma agravante; possuímos um botão para ligar e desligar o computador e assim não nos confrontarmos com a derrota ou com a dor. A importância e a valorização do jogo acontecem por uma mudança importante no panorama lúdico.</w:t>
      </w:r>
    </w:p>
    <w:p w14:paraId="06D9280A" w14:textId="77777777" w:rsidR="003D69B2" w:rsidRPr="00431A00" w:rsidRDefault="00903C2F"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Conforme refere Garcia (1998), as brincadeiras de infância eram as corridas, os jogos, as lutas e a construção de artefactos para executar essas mesmas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pois, o corpo estava sempre presente. </w:t>
      </w:r>
      <w:r w:rsidR="003D69B2" w:rsidRPr="00431A00">
        <w:rPr>
          <w:rFonts w:ascii="Arial" w:hAnsi="Arial" w:cs="Arial"/>
          <w:color w:val="000000"/>
          <w:sz w:val="18"/>
          <w:szCs w:val="18"/>
        </w:rPr>
        <w:t>O mesmo afirma que nos dias de hoje as crianças e os jovens em idade escolar já não são confrontados com o verdadeiro sentimento de vitória ou de derrota.</w:t>
      </w:r>
    </w:p>
    <w:p w14:paraId="53E1C1DA"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Ao vencerem, no computador, não se apercebem do respeito acrescido dos que são lealmente derrotados. A exaltação da vitória é apenas sua, sem ser presenciada por ninguém. Mesmo que haja pessoas na mesma sala, tal sentimento não possui qualquer significado dado que essas pessoas não saíram derrotadas da conten</w:t>
      </w:r>
      <w:r w:rsidR="009133D4" w:rsidRPr="00431A00">
        <w:rPr>
          <w:rFonts w:ascii="Arial" w:hAnsi="Arial" w:cs="Arial"/>
          <w:color w:val="000000"/>
          <w:sz w:val="18"/>
          <w:szCs w:val="18"/>
        </w:rPr>
        <w:t>d</w:t>
      </w:r>
      <w:r w:rsidRPr="00431A00">
        <w:rPr>
          <w:rFonts w:ascii="Arial" w:hAnsi="Arial" w:cs="Arial"/>
          <w:color w:val="000000"/>
          <w:sz w:val="18"/>
          <w:szCs w:val="18"/>
        </w:rPr>
        <w:t>a.</w:t>
      </w:r>
    </w:p>
    <w:p w14:paraId="16D6A735"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color w:val="000000"/>
          <w:sz w:val="18"/>
          <w:szCs w:val="18"/>
        </w:rPr>
        <w:t xml:space="preserve">Como nos relembra Bento (1997b), revisitar os jogos é relembrar as origens. É dar voz às memórias do passado. É entoar um hino de exaltação da </w:t>
      </w:r>
      <w:r w:rsidR="00493C51" w:rsidRPr="00431A00">
        <w:rPr>
          <w:rFonts w:ascii="Arial" w:hAnsi="Arial" w:cs="Arial"/>
          <w:color w:val="000000"/>
          <w:sz w:val="18"/>
          <w:szCs w:val="18"/>
        </w:rPr>
        <w:t>trajetória</w:t>
      </w:r>
      <w:r w:rsidRPr="00431A00">
        <w:rPr>
          <w:rFonts w:ascii="Arial" w:hAnsi="Arial" w:cs="Arial"/>
          <w:color w:val="000000"/>
          <w:sz w:val="18"/>
          <w:szCs w:val="18"/>
        </w:rPr>
        <w:t xml:space="preserve"> existencial do homem, sempre mais festiva, mais livre, mais humana. </w:t>
      </w:r>
      <w:r w:rsidRPr="00431A00">
        <w:rPr>
          <w:rFonts w:ascii="Arial" w:hAnsi="Arial" w:cs="Arial"/>
          <w:sz w:val="18"/>
          <w:szCs w:val="18"/>
        </w:rPr>
        <w:t xml:space="preserve">Segundo o pensamento de Guedes (s/d), o dinamismo lúdico e a carga </w:t>
      </w:r>
      <w:r w:rsidR="00493C51" w:rsidRPr="00431A00">
        <w:rPr>
          <w:rFonts w:ascii="Arial" w:hAnsi="Arial" w:cs="Arial"/>
          <w:sz w:val="18"/>
          <w:szCs w:val="18"/>
        </w:rPr>
        <w:t>afetiva</w:t>
      </w:r>
      <w:r w:rsidRPr="00431A00">
        <w:rPr>
          <w:rFonts w:ascii="Arial" w:hAnsi="Arial" w:cs="Arial"/>
          <w:sz w:val="18"/>
          <w:szCs w:val="18"/>
        </w:rPr>
        <w:t xml:space="preserve"> que as crianças e os jovens encontram nos jogos tradicionais, contribuem para:</w:t>
      </w:r>
    </w:p>
    <w:p w14:paraId="43D95C05" w14:textId="77777777" w:rsidR="003D69B2" w:rsidRPr="00431A00" w:rsidRDefault="003D69B2" w:rsidP="00D869A4">
      <w:pPr>
        <w:numPr>
          <w:ilvl w:val="0"/>
          <w:numId w:val="11"/>
        </w:numPr>
        <w:tabs>
          <w:tab w:val="clear" w:pos="1440"/>
          <w:tab w:val="num" w:pos="450"/>
        </w:tabs>
        <w:spacing w:line="360" w:lineRule="auto"/>
        <w:ind w:left="0" w:firstLine="720"/>
        <w:jc w:val="both"/>
        <w:rPr>
          <w:rFonts w:ascii="Arial" w:hAnsi="Arial" w:cs="Arial"/>
          <w:color w:val="000000"/>
          <w:sz w:val="18"/>
          <w:szCs w:val="18"/>
        </w:rPr>
      </w:pPr>
      <w:r w:rsidRPr="00431A00">
        <w:rPr>
          <w:rFonts w:ascii="Arial" w:hAnsi="Arial" w:cs="Arial"/>
          <w:sz w:val="18"/>
          <w:szCs w:val="18"/>
        </w:rPr>
        <w:t xml:space="preserve">a integração em grupo - nos jogos acompanhados de gestos, os seus participantes são chamados a desempenhar </w:t>
      </w:r>
      <w:r w:rsidR="00903C2F" w:rsidRPr="00431A00">
        <w:rPr>
          <w:rFonts w:ascii="Arial" w:hAnsi="Arial" w:cs="Arial"/>
          <w:sz w:val="18"/>
          <w:szCs w:val="18"/>
        </w:rPr>
        <w:t>papéis</w:t>
      </w:r>
      <w:r w:rsidRPr="00431A00">
        <w:rPr>
          <w:rFonts w:ascii="Arial" w:hAnsi="Arial" w:cs="Arial"/>
          <w:sz w:val="18"/>
          <w:szCs w:val="18"/>
        </w:rPr>
        <w:t xml:space="preserve">, quer através de </w:t>
      </w:r>
      <w:r w:rsidR="00493C51" w:rsidRPr="00431A00">
        <w:rPr>
          <w:rFonts w:ascii="Arial" w:hAnsi="Arial" w:cs="Arial"/>
          <w:sz w:val="18"/>
          <w:szCs w:val="18"/>
        </w:rPr>
        <w:t>ações</w:t>
      </w:r>
      <w:r w:rsidRPr="00431A00">
        <w:rPr>
          <w:rFonts w:ascii="Arial" w:hAnsi="Arial" w:cs="Arial"/>
          <w:sz w:val="18"/>
          <w:szCs w:val="18"/>
        </w:rPr>
        <w:t xml:space="preserve"> individuais, quer através de </w:t>
      </w:r>
      <w:r w:rsidR="00493C51" w:rsidRPr="00431A00">
        <w:rPr>
          <w:rFonts w:ascii="Arial" w:hAnsi="Arial" w:cs="Arial"/>
          <w:sz w:val="18"/>
          <w:szCs w:val="18"/>
        </w:rPr>
        <w:t>ações</w:t>
      </w:r>
      <w:r w:rsidRPr="00431A00">
        <w:rPr>
          <w:rFonts w:ascii="Arial" w:hAnsi="Arial" w:cs="Arial"/>
          <w:sz w:val="18"/>
          <w:szCs w:val="18"/>
        </w:rPr>
        <w:t xml:space="preserve"> </w:t>
      </w:r>
      <w:r w:rsidR="00493C51" w:rsidRPr="00431A00">
        <w:rPr>
          <w:rFonts w:ascii="Arial" w:hAnsi="Arial" w:cs="Arial"/>
          <w:sz w:val="18"/>
          <w:szCs w:val="18"/>
        </w:rPr>
        <w:t>coletivas</w:t>
      </w:r>
      <w:r w:rsidRPr="00431A00">
        <w:rPr>
          <w:rFonts w:ascii="Arial" w:hAnsi="Arial" w:cs="Arial"/>
          <w:sz w:val="18"/>
          <w:szCs w:val="18"/>
        </w:rPr>
        <w:t>;</w:t>
      </w:r>
    </w:p>
    <w:p w14:paraId="04ABF566" w14:textId="77777777" w:rsidR="003D69B2" w:rsidRPr="00431A00" w:rsidRDefault="003D69B2" w:rsidP="00D869A4">
      <w:pPr>
        <w:numPr>
          <w:ilvl w:val="0"/>
          <w:numId w:val="11"/>
        </w:numPr>
        <w:tabs>
          <w:tab w:val="clear" w:pos="1440"/>
          <w:tab w:val="num" w:pos="450"/>
        </w:tabs>
        <w:spacing w:line="360" w:lineRule="auto"/>
        <w:ind w:left="0" w:firstLine="720"/>
        <w:jc w:val="both"/>
        <w:rPr>
          <w:rFonts w:ascii="Arial" w:hAnsi="Arial" w:cs="Arial"/>
          <w:color w:val="000000"/>
          <w:sz w:val="18"/>
          <w:szCs w:val="18"/>
        </w:rPr>
      </w:pPr>
      <w:r w:rsidRPr="00431A00">
        <w:rPr>
          <w:rFonts w:ascii="Arial" w:hAnsi="Arial" w:cs="Arial"/>
          <w:sz w:val="18"/>
          <w:szCs w:val="18"/>
        </w:rPr>
        <w:t>a aquisição de uma certa disponibilidade corporal - ao jogar há a necessidade de envolver as diferentes partes do corpo solicitadas para a execução desde o domínio gestos naturais até uma coordenação dinâmica geral;</w:t>
      </w:r>
    </w:p>
    <w:p w14:paraId="53F20BC4" w14:textId="77777777" w:rsidR="003D69B2" w:rsidRPr="00431A00" w:rsidRDefault="003D69B2" w:rsidP="00D869A4">
      <w:pPr>
        <w:numPr>
          <w:ilvl w:val="0"/>
          <w:numId w:val="11"/>
        </w:numPr>
        <w:tabs>
          <w:tab w:val="clear" w:pos="1440"/>
          <w:tab w:val="num" w:pos="450"/>
        </w:tabs>
        <w:spacing w:line="360" w:lineRule="auto"/>
        <w:ind w:left="0" w:firstLine="720"/>
        <w:jc w:val="both"/>
        <w:rPr>
          <w:rFonts w:ascii="Arial" w:hAnsi="Arial" w:cs="Arial"/>
          <w:color w:val="000000"/>
          <w:sz w:val="18"/>
          <w:szCs w:val="18"/>
        </w:rPr>
      </w:pPr>
      <w:r w:rsidRPr="00431A00">
        <w:rPr>
          <w:rFonts w:ascii="Arial" w:hAnsi="Arial" w:cs="Arial"/>
          <w:sz w:val="18"/>
          <w:szCs w:val="18"/>
        </w:rPr>
        <w:t>o desenvolvimento do sentido rítmico - nas danças de roda, por exemplo, deslocam-se em marcha, saltitam, correm enquanto cantam, batem palmas ou fazem gestos. Sentem as acentuações e as pausas, coordenam o gesto ao ritmo;</w:t>
      </w:r>
    </w:p>
    <w:p w14:paraId="07BA4383" w14:textId="77777777" w:rsidR="003D69B2" w:rsidRPr="00431A00" w:rsidRDefault="003D69B2" w:rsidP="00D869A4">
      <w:pPr>
        <w:numPr>
          <w:ilvl w:val="0"/>
          <w:numId w:val="11"/>
        </w:numPr>
        <w:tabs>
          <w:tab w:val="clear" w:pos="1440"/>
          <w:tab w:val="num" w:pos="450"/>
        </w:tabs>
        <w:spacing w:line="360" w:lineRule="auto"/>
        <w:ind w:left="0" w:firstLine="720"/>
        <w:jc w:val="both"/>
        <w:rPr>
          <w:rFonts w:ascii="Arial" w:hAnsi="Arial" w:cs="Arial"/>
          <w:color w:val="000000"/>
          <w:sz w:val="18"/>
          <w:szCs w:val="18"/>
        </w:rPr>
      </w:pPr>
      <w:r w:rsidRPr="00431A00">
        <w:rPr>
          <w:rFonts w:ascii="Arial" w:hAnsi="Arial" w:cs="Arial"/>
          <w:sz w:val="18"/>
          <w:szCs w:val="18"/>
        </w:rPr>
        <w:t xml:space="preserve">a estruturação do espaço - quer nos jogos individuais, quer nos jogos </w:t>
      </w:r>
      <w:r w:rsidR="00493C51" w:rsidRPr="00431A00">
        <w:rPr>
          <w:rFonts w:ascii="Arial" w:hAnsi="Arial" w:cs="Arial"/>
          <w:sz w:val="18"/>
          <w:szCs w:val="18"/>
        </w:rPr>
        <w:t>coletivos</w:t>
      </w:r>
      <w:r w:rsidRPr="00431A00">
        <w:rPr>
          <w:rFonts w:ascii="Arial" w:hAnsi="Arial" w:cs="Arial"/>
          <w:sz w:val="18"/>
          <w:szCs w:val="18"/>
        </w:rPr>
        <w:t>, há organização do espaço próprio, quando descobrem o espaço que o seu corpo abrange, sem deslocar os pés. Quando descobrem que se encontram à frente, atrás ou ao lado de um companheiro;</w:t>
      </w:r>
    </w:p>
    <w:p w14:paraId="0FBC9BE2" w14:textId="77777777" w:rsidR="003D69B2" w:rsidRPr="00431A00" w:rsidRDefault="003D69B2" w:rsidP="00D869A4">
      <w:pPr>
        <w:numPr>
          <w:ilvl w:val="0"/>
          <w:numId w:val="11"/>
        </w:numPr>
        <w:tabs>
          <w:tab w:val="clear" w:pos="1440"/>
          <w:tab w:val="num" w:pos="450"/>
        </w:tabs>
        <w:spacing w:line="360" w:lineRule="auto"/>
        <w:ind w:left="0" w:firstLine="720"/>
        <w:jc w:val="both"/>
        <w:rPr>
          <w:rFonts w:ascii="Arial" w:hAnsi="Arial" w:cs="Arial"/>
          <w:color w:val="000000"/>
          <w:sz w:val="18"/>
          <w:szCs w:val="18"/>
        </w:rPr>
      </w:pPr>
      <w:r w:rsidRPr="00431A00">
        <w:rPr>
          <w:rFonts w:ascii="Arial" w:hAnsi="Arial" w:cs="Arial"/>
          <w:sz w:val="18"/>
          <w:szCs w:val="18"/>
        </w:rPr>
        <w:lastRenderedPageBreak/>
        <w:t>o enriquecimento oral da linguagem - nos jogos com diálogo, com canto adquirem o gosto pela utilização da sua linguagem oral. Para repetirem as frases, com ou sem rima, é posto em jogo o conjunto do sistema articulatório que exige um esforço de memorização;</w:t>
      </w:r>
    </w:p>
    <w:p w14:paraId="51B4F5C8" w14:textId="77777777" w:rsidR="003D69B2" w:rsidRPr="00431A00" w:rsidRDefault="003D69B2" w:rsidP="00D869A4">
      <w:pPr>
        <w:numPr>
          <w:ilvl w:val="0"/>
          <w:numId w:val="11"/>
        </w:numPr>
        <w:tabs>
          <w:tab w:val="clear" w:pos="1440"/>
          <w:tab w:val="num" w:pos="450"/>
        </w:tabs>
        <w:spacing w:line="360" w:lineRule="auto"/>
        <w:ind w:left="0" w:firstLine="720"/>
        <w:jc w:val="both"/>
        <w:rPr>
          <w:rFonts w:ascii="Arial" w:hAnsi="Arial" w:cs="Arial"/>
          <w:color w:val="000000"/>
          <w:sz w:val="18"/>
          <w:szCs w:val="18"/>
        </w:rPr>
      </w:pPr>
      <w:r w:rsidRPr="00431A00">
        <w:rPr>
          <w:rFonts w:ascii="Arial" w:hAnsi="Arial" w:cs="Arial"/>
          <w:sz w:val="18"/>
          <w:szCs w:val="18"/>
        </w:rPr>
        <w:t>a formação da personalidade - quando escolhe um colega que tem de desempenhar um papel específico, quando conduz um grupo, quando inventa uma resposta que tem de dar de imediato.</w:t>
      </w:r>
    </w:p>
    <w:p w14:paraId="2645DAD7"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Uma vez mais recorremos a Guedes (s/d, 11) para demonstrarmos um conjunto de </w:t>
      </w:r>
      <w:r w:rsidR="00493C51" w:rsidRPr="00431A00">
        <w:rPr>
          <w:rFonts w:ascii="Arial" w:hAnsi="Arial" w:cs="Arial"/>
          <w:sz w:val="18"/>
          <w:szCs w:val="18"/>
        </w:rPr>
        <w:t>fatores</w:t>
      </w:r>
      <w:r w:rsidRPr="00431A00">
        <w:rPr>
          <w:rFonts w:ascii="Arial" w:hAnsi="Arial" w:cs="Arial"/>
          <w:sz w:val="18"/>
          <w:szCs w:val="18"/>
        </w:rPr>
        <w:t xml:space="preserve"> que, conforme a Figura 1, contribuem para o desenvolvimento do indivíduo e para o processo de ensino.</w:t>
      </w:r>
    </w:p>
    <w:tbl>
      <w:tblPr>
        <w:tblW w:w="9863" w:type="dxa"/>
        <w:jc w:val="center"/>
        <w:tblCellMar>
          <w:left w:w="70" w:type="dxa"/>
          <w:right w:w="70" w:type="dxa"/>
        </w:tblCellMar>
        <w:tblLook w:val="0000" w:firstRow="0" w:lastRow="0" w:firstColumn="0" w:lastColumn="0" w:noHBand="0" w:noVBand="0"/>
      </w:tblPr>
      <w:tblGrid>
        <w:gridCol w:w="1769"/>
        <w:gridCol w:w="2388"/>
        <w:gridCol w:w="3306"/>
        <w:gridCol w:w="2400"/>
      </w:tblGrid>
      <w:tr w:rsidR="003D69B2" w:rsidRPr="00431A00" w14:paraId="186084B2" w14:textId="77777777" w:rsidTr="00E24067">
        <w:trPr>
          <w:trHeight w:val="525"/>
          <w:jc w:val="center"/>
        </w:trPr>
        <w:tc>
          <w:tcPr>
            <w:tcW w:w="4157" w:type="dxa"/>
            <w:gridSpan w:val="2"/>
            <w:tcBorders>
              <w:top w:val="double" w:sz="6" w:space="0" w:color="auto"/>
              <w:left w:val="double" w:sz="6" w:space="0" w:color="auto"/>
              <w:bottom w:val="single" w:sz="4" w:space="0" w:color="auto"/>
              <w:right w:val="single" w:sz="4" w:space="0" w:color="000000"/>
            </w:tcBorders>
            <w:shd w:val="clear" w:color="FFFFFF" w:fill="C0C0C0"/>
            <w:noWrap/>
            <w:vAlign w:val="center"/>
          </w:tcPr>
          <w:p w14:paraId="60E93422" w14:textId="77777777" w:rsidR="003D69B2" w:rsidRPr="00431A00" w:rsidRDefault="003D69B2" w:rsidP="00D869A4">
            <w:pPr>
              <w:spacing w:line="360" w:lineRule="auto"/>
              <w:ind w:firstLine="720"/>
              <w:jc w:val="both"/>
              <w:rPr>
                <w:rFonts w:ascii="Arial" w:hAnsi="Arial" w:cs="Arial"/>
                <w:b/>
                <w:bCs/>
                <w:sz w:val="18"/>
                <w:szCs w:val="18"/>
              </w:rPr>
            </w:pPr>
            <w:r w:rsidRPr="00431A00">
              <w:rPr>
                <w:rFonts w:ascii="Arial" w:hAnsi="Arial" w:cs="Arial"/>
                <w:b/>
                <w:bCs/>
                <w:sz w:val="18"/>
                <w:szCs w:val="18"/>
              </w:rPr>
              <w:t>MOTRIZES</w:t>
            </w:r>
          </w:p>
        </w:tc>
        <w:tc>
          <w:tcPr>
            <w:tcW w:w="3306" w:type="dxa"/>
            <w:tcBorders>
              <w:top w:val="double" w:sz="6" w:space="0" w:color="auto"/>
              <w:left w:val="nil"/>
              <w:bottom w:val="single" w:sz="4" w:space="0" w:color="auto"/>
              <w:right w:val="single" w:sz="4" w:space="0" w:color="auto"/>
            </w:tcBorders>
            <w:shd w:val="clear" w:color="FFFFFF" w:fill="C0C0C0"/>
            <w:noWrap/>
            <w:vAlign w:val="center"/>
          </w:tcPr>
          <w:p w14:paraId="6D81E7DF" w14:textId="77777777" w:rsidR="003D69B2" w:rsidRPr="00431A00" w:rsidRDefault="003D69B2" w:rsidP="00D869A4">
            <w:pPr>
              <w:spacing w:line="360" w:lineRule="auto"/>
              <w:ind w:firstLine="720"/>
              <w:jc w:val="both"/>
              <w:rPr>
                <w:rFonts w:ascii="Arial" w:hAnsi="Arial" w:cs="Arial"/>
                <w:b/>
                <w:bCs/>
                <w:sz w:val="18"/>
                <w:szCs w:val="18"/>
              </w:rPr>
            </w:pPr>
            <w:r w:rsidRPr="00431A00">
              <w:rPr>
                <w:rFonts w:ascii="Arial" w:hAnsi="Arial" w:cs="Arial"/>
                <w:b/>
                <w:bCs/>
                <w:sz w:val="18"/>
                <w:szCs w:val="18"/>
              </w:rPr>
              <w:t>PSICOMOTORES</w:t>
            </w:r>
          </w:p>
        </w:tc>
        <w:tc>
          <w:tcPr>
            <w:tcW w:w="2400" w:type="dxa"/>
            <w:tcBorders>
              <w:top w:val="double" w:sz="6" w:space="0" w:color="auto"/>
              <w:left w:val="nil"/>
              <w:bottom w:val="single" w:sz="4" w:space="0" w:color="auto"/>
              <w:right w:val="double" w:sz="6" w:space="0" w:color="auto"/>
            </w:tcBorders>
            <w:shd w:val="clear" w:color="FFFFFF" w:fill="C0C0C0"/>
            <w:noWrap/>
            <w:vAlign w:val="center"/>
          </w:tcPr>
          <w:p w14:paraId="2BA948F4" w14:textId="77777777" w:rsidR="003D69B2" w:rsidRPr="00431A00" w:rsidRDefault="003D69B2" w:rsidP="00D869A4">
            <w:pPr>
              <w:spacing w:line="360" w:lineRule="auto"/>
              <w:ind w:firstLine="720"/>
              <w:jc w:val="both"/>
              <w:rPr>
                <w:rFonts w:ascii="Arial" w:hAnsi="Arial" w:cs="Arial"/>
                <w:b/>
                <w:bCs/>
                <w:sz w:val="18"/>
                <w:szCs w:val="18"/>
              </w:rPr>
            </w:pPr>
            <w:r w:rsidRPr="00431A00">
              <w:rPr>
                <w:rFonts w:ascii="Arial" w:hAnsi="Arial" w:cs="Arial"/>
                <w:b/>
                <w:bCs/>
                <w:sz w:val="18"/>
                <w:szCs w:val="18"/>
              </w:rPr>
              <w:t>SOCIOMOTORES</w:t>
            </w:r>
          </w:p>
        </w:tc>
      </w:tr>
      <w:tr w:rsidR="003D69B2" w:rsidRPr="00431A00" w14:paraId="33609639" w14:textId="77777777" w:rsidTr="00E24067">
        <w:trPr>
          <w:trHeight w:val="300"/>
          <w:jc w:val="center"/>
        </w:trPr>
        <w:tc>
          <w:tcPr>
            <w:tcW w:w="4157" w:type="dxa"/>
            <w:gridSpan w:val="2"/>
            <w:vMerge w:val="restart"/>
            <w:tcBorders>
              <w:top w:val="single" w:sz="4" w:space="0" w:color="auto"/>
              <w:left w:val="double" w:sz="6" w:space="0" w:color="auto"/>
              <w:bottom w:val="nil"/>
              <w:right w:val="single" w:sz="4" w:space="0" w:color="000000"/>
            </w:tcBorders>
            <w:shd w:val="clear" w:color="auto" w:fill="auto"/>
            <w:noWrap/>
            <w:vAlign w:val="center"/>
          </w:tcPr>
          <w:p w14:paraId="49CF6227" w14:textId="77777777" w:rsidR="003D69B2" w:rsidRPr="00431A00" w:rsidRDefault="003D69B2" w:rsidP="00D869A4">
            <w:pPr>
              <w:spacing w:line="360" w:lineRule="auto"/>
              <w:ind w:firstLine="720"/>
              <w:jc w:val="both"/>
              <w:rPr>
                <w:rFonts w:ascii="Arial" w:hAnsi="Arial" w:cs="Arial"/>
                <w:b/>
                <w:bCs/>
                <w:sz w:val="18"/>
                <w:szCs w:val="18"/>
              </w:rPr>
            </w:pPr>
            <w:r w:rsidRPr="00431A00">
              <w:rPr>
                <w:rFonts w:ascii="Arial" w:hAnsi="Arial" w:cs="Arial"/>
                <w:b/>
                <w:bCs/>
                <w:sz w:val="18"/>
                <w:szCs w:val="18"/>
              </w:rPr>
              <w:t>DE EXECUÇÃO:</w:t>
            </w:r>
          </w:p>
        </w:tc>
        <w:tc>
          <w:tcPr>
            <w:tcW w:w="3306" w:type="dxa"/>
            <w:tcBorders>
              <w:top w:val="nil"/>
              <w:left w:val="nil"/>
              <w:bottom w:val="nil"/>
              <w:right w:val="single" w:sz="4" w:space="0" w:color="auto"/>
            </w:tcBorders>
            <w:shd w:val="clear" w:color="auto" w:fill="auto"/>
            <w:noWrap/>
            <w:vAlign w:val="center"/>
          </w:tcPr>
          <w:p w14:paraId="33F54291"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COORDENAÇÃO DINÂMICA GERAL</w:t>
            </w:r>
          </w:p>
        </w:tc>
        <w:tc>
          <w:tcPr>
            <w:tcW w:w="2400" w:type="dxa"/>
            <w:tcBorders>
              <w:top w:val="nil"/>
              <w:left w:val="nil"/>
              <w:bottom w:val="nil"/>
              <w:right w:val="double" w:sz="6" w:space="0" w:color="auto"/>
            </w:tcBorders>
            <w:shd w:val="clear" w:color="auto" w:fill="auto"/>
            <w:noWrap/>
            <w:vAlign w:val="center"/>
          </w:tcPr>
          <w:p w14:paraId="63078AB1"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r>
      <w:tr w:rsidR="003D69B2" w:rsidRPr="00431A00" w14:paraId="0D5C80FC" w14:textId="77777777" w:rsidTr="00E24067">
        <w:trPr>
          <w:trHeight w:val="300"/>
          <w:jc w:val="center"/>
        </w:trPr>
        <w:tc>
          <w:tcPr>
            <w:tcW w:w="4157" w:type="dxa"/>
            <w:gridSpan w:val="2"/>
            <w:vMerge/>
            <w:tcBorders>
              <w:top w:val="single" w:sz="4" w:space="0" w:color="auto"/>
              <w:left w:val="double" w:sz="6" w:space="0" w:color="auto"/>
              <w:bottom w:val="nil"/>
              <w:right w:val="single" w:sz="4" w:space="0" w:color="000000"/>
            </w:tcBorders>
            <w:vAlign w:val="center"/>
          </w:tcPr>
          <w:p w14:paraId="1B6FCE18" w14:textId="77777777" w:rsidR="003D69B2" w:rsidRPr="00431A00" w:rsidRDefault="003D69B2" w:rsidP="00D869A4">
            <w:pPr>
              <w:spacing w:line="360" w:lineRule="auto"/>
              <w:ind w:firstLine="720"/>
              <w:jc w:val="both"/>
              <w:rPr>
                <w:rFonts w:ascii="Arial" w:hAnsi="Arial" w:cs="Arial"/>
                <w:b/>
                <w:bCs/>
                <w:sz w:val="18"/>
                <w:szCs w:val="18"/>
              </w:rPr>
            </w:pPr>
          </w:p>
        </w:tc>
        <w:tc>
          <w:tcPr>
            <w:tcW w:w="3306" w:type="dxa"/>
            <w:tcBorders>
              <w:top w:val="nil"/>
              <w:left w:val="nil"/>
              <w:bottom w:val="nil"/>
              <w:right w:val="single" w:sz="4" w:space="0" w:color="auto"/>
            </w:tcBorders>
            <w:shd w:val="clear" w:color="auto" w:fill="auto"/>
            <w:noWrap/>
            <w:vAlign w:val="center"/>
          </w:tcPr>
          <w:p w14:paraId="2B4229D7"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Ajustamento às diversas situações;</w:t>
            </w:r>
          </w:p>
        </w:tc>
        <w:tc>
          <w:tcPr>
            <w:tcW w:w="2400" w:type="dxa"/>
            <w:tcBorders>
              <w:top w:val="nil"/>
              <w:left w:val="nil"/>
              <w:bottom w:val="nil"/>
              <w:right w:val="double" w:sz="6" w:space="0" w:color="auto"/>
            </w:tcBorders>
            <w:shd w:val="clear" w:color="auto" w:fill="auto"/>
            <w:noWrap/>
            <w:vAlign w:val="center"/>
          </w:tcPr>
          <w:p w14:paraId="244BDCA6"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r>
      <w:tr w:rsidR="003D69B2" w:rsidRPr="00431A00" w14:paraId="474F8EE2" w14:textId="77777777" w:rsidTr="00E24067">
        <w:trPr>
          <w:trHeight w:val="300"/>
          <w:jc w:val="center"/>
        </w:trPr>
        <w:tc>
          <w:tcPr>
            <w:tcW w:w="4157" w:type="dxa"/>
            <w:gridSpan w:val="2"/>
            <w:vMerge/>
            <w:tcBorders>
              <w:top w:val="single" w:sz="4" w:space="0" w:color="auto"/>
              <w:left w:val="double" w:sz="6" w:space="0" w:color="auto"/>
              <w:bottom w:val="nil"/>
              <w:right w:val="single" w:sz="4" w:space="0" w:color="000000"/>
            </w:tcBorders>
            <w:vAlign w:val="center"/>
          </w:tcPr>
          <w:p w14:paraId="30CCEB43" w14:textId="77777777" w:rsidR="003D69B2" w:rsidRPr="00431A00" w:rsidRDefault="003D69B2" w:rsidP="00D869A4">
            <w:pPr>
              <w:spacing w:line="360" w:lineRule="auto"/>
              <w:ind w:firstLine="720"/>
              <w:jc w:val="both"/>
              <w:rPr>
                <w:rFonts w:ascii="Arial" w:hAnsi="Arial" w:cs="Arial"/>
                <w:b/>
                <w:bCs/>
                <w:sz w:val="18"/>
                <w:szCs w:val="18"/>
              </w:rPr>
            </w:pPr>
          </w:p>
        </w:tc>
        <w:tc>
          <w:tcPr>
            <w:tcW w:w="3306" w:type="dxa"/>
            <w:tcBorders>
              <w:top w:val="nil"/>
              <w:left w:val="nil"/>
              <w:bottom w:val="nil"/>
              <w:right w:val="single" w:sz="4" w:space="0" w:color="auto"/>
            </w:tcBorders>
            <w:shd w:val="clear" w:color="auto" w:fill="auto"/>
            <w:noWrap/>
            <w:vAlign w:val="center"/>
          </w:tcPr>
          <w:p w14:paraId="406A2728"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Invenção de respostas novas;</w:t>
            </w:r>
          </w:p>
        </w:tc>
        <w:tc>
          <w:tcPr>
            <w:tcW w:w="2400" w:type="dxa"/>
            <w:tcBorders>
              <w:top w:val="nil"/>
              <w:left w:val="nil"/>
              <w:bottom w:val="nil"/>
              <w:right w:val="double" w:sz="6" w:space="0" w:color="auto"/>
            </w:tcBorders>
            <w:shd w:val="clear" w:color="auto" w:fill="auto"/>
            <w:noWrap/>
            <w:vAlign w:val="center"/>
          </w:tcPr>
          <w:p w14:paraId="436CFDC0"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r>
      <w:tr w:rsidR="003D69B2" w:rsidRPr="00431A00" w14:paraId="0B5E3DF9" w14:textId="77777777" w:rsidTr="00E24067">
        <w:trPr>
          <w:trHeight w:val="300"/>
          <w:jc w:val="center"/>
        </w:trPr>
        <w:tc>
          <w:tcPr>
            <w:tcW w:w="4157" w:type="dxa"/>
            <w:gridSpan w:val="2"/>
            <w:tcBorders>
              <w:top w:val="nil"/>
              <w:left w:val="double" w:sz="6" w:space="0" w:color="auto"/>
              <w:bottom w:val="nil"/>
              <w:right w:val="single" w:sz="4" w:space="0" w:color="000000"/>
            </w:tcBorders>
            <w:shd w:val="clear" w:color="auto" w:fill="auto"/>
            <w:noWrap/>
            <w:vAlign w:val="center"/>
          </w:tcPr>
          <w:p w14:paraId="52294FAA" w14:textId="77777777" w:rsidR="003D69B2" w:rsidRPr="00431A00" w:rsidRDefault="003D69B2" w:rsidP="00D869A4">
            <w:pPr>
              <w:spacing w:line="360" w:lineRule="auto"/>
              <w:ind w:firstLine="127"/>
              <w:jc w:val="both"/>
              <w:rPr>
                <w:rFonts w:ascii="Arial" w:hAnsi="Arial" w:cs="Arial"/>
                <w:sz w:val="18"/>
                <w:szCs w:val="18"/>
              </w:rPr>
            </w:pPr>
            <w:r w:rsidRPr="00431A00">
              <w:rPr>
                <w:rFonts w:ascii="Arial" w:hAnsi="Arial" w:cs="Arial"/>
                <w:sz w:val="18"/>
                <w:szCs w:val="18"/>
              </w:rPr>
              <w:t>RESISTÊNCIA (Orgânica e Muscular)</w:t>
            </w:r>
          </w:p>
        </w:tc>
        <w:tc>
          <w:tcPr>
            <w:tcW w:w="3306" w:type="dxa"/>
            <w:tcBorders>
              <w:top w:val="nil"/>
              <w:left w:val="nil"/>
              <w:bottom w:val="nil"/>
              <w:right w:val="single" w:sz="4" w:space="0" w:color="auto"/>
            </w:tcBorders>
            <w:shd w:val="clear" w:color="auto" w:fill="auto"/>
            <w:noWrap/>
            <w:vAlign w:val="center"/>
          </w:tcPr>
          <w:p w14:paraId="15E20540"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Posse do vocabulário rico.</w:t>
            </w:r>
          </w:p>
        </w:tc>
        <w:tc>
          <w:tcPr>
            <w:tcW w:w="2400" w:type="dxa"/>
            <w:tcBorders>
              <w:top w:val="nil"/>
              <w:left w:val="nil"/>
              <w:bottom w:val="nil"/>
              <w:right w:val="double" w:sz="6" w:space="0" w:color="auto"/>
            </w:tcBorders>
            <w:shd w:val="clear" w:color="auto" w:fill="auto"/>
            <w:noWrap/>
            <w:vAlign w:val="center"/>
          </w:tcPr>
          <w:p w14:paraId="1AF02F96"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xml:space="preserve">COLABORAÇÃO EM GRUPO </w:t>
            </w:r>
          </w:p>
        </w:tc>
      </w:tr>
      <w:tr w:rsidR="003D69B2" w:rsidRPr="00431A00" w14:paraId="6BE9C657"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397C40F0"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Exemplos:</w:t>
            </w:r>
          </w:p>
        </w:tc>
        <w:tc>
          <w:tcPr>
            <w:tcW w:w="2388" w:type="dxa"/>
            <w:tcBorders>
              <w:top w:val="nil"/>
              <w:left w:val="nil"/>
              <w:bottom w:val="nil"/>
              <w:right w:val="single" w:sz="4" w:space="0" w:color="auto"/>
            </w:tcBorders>
            <w:shd w:val="clear" w:color="auto" w:fill="auto"/>
            <w:noWrap/>
            <w:vAlign w:val="center"/>
          </w:tcPr>
          <w:p w14:paraId="6ED41BF7"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ataque e defesa</w:t>
            </w:r>
          </w:p>
        </w:tc>
        <w:tc>
          <w:tcPr>
            <w:tcW w:w="3306" w:type="dxa"/>
            <w:tcBorders>
              <w:top w:val="nil"/>
              <w:left w:val="nil"/>
              <w:bottom w:val="nil"/>
              <w:right w:val="single" w:sz="4" w:space="0" w:color="auto"/>
            </w:tcBorders>
            <w:shd w:val="clear" w:color="auto" w:fill="auto"/>
            <w:noWrap/>
            <w:vAlign w:val="center"/>
          </w:tcPr>
          <w:p w14:paraId="5A41B855"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400" w:type="dxa"/>
            <w:tcBorders>
              <w:top w:val="nil"/>
              <w:left w:val="nil"/>
              <w:bottom w:val="nil"/>
              <w:right w:val="double" w:sz="6" w:space="0" w:color="auto"/>
            </w:tcBorders>
            <w:shd w:val="clear" w:color="auto" w:fill="auto"/>
            <w:noWrap/>
            <w:vAlign w:val="center"/>
          </w:tcPr>
          <w:p w14:paraId="26497A69"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3FF038F6"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026ADA4A"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nil"/>
              <w:right w:val="single" w:sz="4" w:space="0" w:color="auto"/>
            </w:tcBorders>
            <w:shd w:val="clear" w:color="auto" w:fill="auto"/>
            <w:noWrap/>
            <w:vAlign w:val="center"/>
          </w:tcPr>
          <w:p w14:paraId="584504E6"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corrida e perseguição</w:t>
            </w:r>
          </w:p>
        </w:tc>
        <w:tc>
          <w:tcPr>
            <w:tcW w:w="3306" w:type="dxa"/>
            <w:tcBorders>
              <w:top w:val="nil"/>
              <w:left w:val="nil"/>
              <w:bottom w:val="nil"/>
              <w:right w:val="single" w:sz="4" w:space="0" w:color="auto"/>
            </w:tcBorders>
            <w:shd w:val="clear" w:color="auto" w:fill="auto"/>
            <w:noWrap/>
            <w:vAlign w:val="center"/>
          </w:tcPr>
          <w:p w14:paraId="6AD9D85A" w14:textId="77777777" w:rsidR="003D69B2" w:rsidRPr="00431A00" w:rsidRDefault="00493C51" w:rsidP="00D869A4">
            <w:pPr>
              <w:spacing w:line="360" w:lineRule="auto"/>
              <w:ind w:firstLine="107"/>
              <w:jc w:val="both"/>
              <w:rPr>
                <w:rFonts w:ascii="Arial" w:hAnsi="Arial" w:cs="Arial"/>
                <w:sz w:val="18"/>
                <w:szCs w:val="18"/>
              </w:rPr>
            </w:pPr>
            <w:r w:rsidRPr="00431A00">
              <w:rPr>
                <w:rFonts w:ascii="Arial" w:hAnsi="Arial" w:cs="Arial"/>
                <w:sz w:val="18"/>
                <w:szCs w:val="18"/>
              </w:rPr>
              <w:t>PERCEÇÃO</w:t>
            </w:r>
            <w:r w:rsidR="003D69B2" w:rsidRPr="00431A00">
              <w:rPr>
                <w:rFonts w:ascii="Arial" w:hAnsi="Arial" w:cs="Arial"/>
                <w:sz w:val="18"/>
                <w:szCs w:val="18"/>
              </w:rPr>
              <w:t xml:space="preserve"> DO PRÓPRIO CORPO</w:t>
            </w:r>
          </w:p>
        </w:tc>
        <w:tc>
          <w:tcPr>
            <w:tcW w:w="2400" w:type="dxa"/>
            <w:tcBorders>
              <w:top w:val="nil"/>
              <w:left w:val="nil"/>
              <w:bottom w:val="nil"/>
              <w:right w:val="double" w:sz="6" w:space="0" w:color="auto"/>
            </w:tcBorders>
            <w:shd w:val="clear" w:color="auto" w:fill="auto"/>
            <w:noWrap/>
            <w:vAlign w:val="center"/>
          </w:tcPr>
          <w:p w14:paraId="424DDBA6"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78AACE5B"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7DC5FE0B"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nil"/>
              <w:right w:val="single" w:sz="4" w:space="0" w:color="auto"/>
            </w:tcBorders>
            <w:shd w:val="clear" w:color="auto" w:fill="auto"/>
            <w:noWrap/>
            <w:vAlign w:val="center"/>
          </w:tcPr>
          <w:p w14:paraId="2FAFF38B"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Saltos</w:t>
            </w:r>
          </w:p>
        </w:tc>
        <w:tc>
          <w:tcPr>
            <w:tcW w:w="3306" w:type="dxa"/>
            <w:tcBorders>
              <w:top w:val="nil"/>
              <w:left w:val="nil"/>
              <w:bottom w:val="nil"/>
              <w:right w:val="single" w:sz="4" w:space="0" w:color="auto"/>
            </w:tcBorders>
            <w:shd w:val="clear" w:color="auto" w:fill="auto"/>
            <w:noWrap/>
            <w:vAlign w:val="center"/>
          </w:tcPr>
          <w:p w14:paraId="0C1EE59B"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Tomada de consciência dos segmentos e</w:t>
            </w:r>
          </w:p>
        </w:tc>
        <w:tc>
          <w:tcPr>
            <w:tcW w:w="2400" w:type="dxa"/>
            <w:tcBorders>
              <w:top w:val="nil"/>
              <w:left w:val="nil"/>
              <w:bottom w:val="nil"/>
              <w:right w:val="double" w:sz="6" w:space="0" w:color="auto"/>
            </w:tcBorders>
            <w:shd w:val="clear" w:color="auto" w:fill="auto"/>
            <w:noWrap/>
            <w:vAlign w:val="center"/>
          </w:tcPr>
          <w:p w14:paraId="185B1113"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4AF25DC1"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4BBB6BB3"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nil"/>
              <w:right w:val="single" w:sz="4" w:space="0" w:color="auto"/>
            </w:tcBorders>
            <w:shd w:val="clear" w:color="auto" w:fill="auto"/>
            <w:noWrap/>
            <w:vAlign w:val="center"/>
          </w:tcPr>
          <w:p w14:paraId="701F8891"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 </w:t>
            </w:r>
          </w:p>
        </w:tc>
        <w:tc>
          <w:tcPr>
            <w:tcW w:w="3306" w:type="dxa"/>
            <w:tcBorders>
              <w:top w:val="nil"/>
              <w:left w:val="nil"/>
              <w:bottom w:val="nil"/>
              <w:right w:val="single" w:sz="4" w:space="0" w:color="auto"/>
            </w:tcBorders>
            <w:shd w:val="clear" w:color="auto" w:fill="auto"/>
            <w:noWrap/>
            <w:vAlign w:val="center"/>
          </w:tcPr>
          <w:p w14:paraId="04C71B04"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das funções corporais.</w:t>
            </w:r>
          </w:p>
        </w:tc>
        <w:tc>
          <w:tcPr>
            <w:tcW w:w="2400" w:type="dxa"/>
            <w:tcBorders>
              <w:top w:val="nil"/>
              <w:left w:val="nil"/>
              <w:bottom w:val="nil"/>
              <w:right w:val="double" w:sz="6" w:space="0" w:color="auto"/>
            </w:tcBorders>
            <w:shd w:val="clear" w:color="auto" w:fill="auto"/>
            <w:noWrap/>
            <w:vAlign w:val="center"/>
          </w:tcPr>
          <w:p w14:paraId="65641123" w14:textId="77777777" w:rsidR="003D69B2" w:rsidRPr="00431A00" w:rsidRDefault="00903C2F" w:rsidP="00D869A4">
            <w:pPr>
              <w:spacing w:line="360" w:lineRule="auto"/>
              <w:jc w:val="both"/>
              <w:rPr>
                <w:rFonts w:ascii="Arial" w:hAnsi="Arial" w:cs="Arial"/>
                <w:sz w:val="18"/>
                <w:szCs w:val="18"/>
              </w:rPr>
            </w:pPr>
            <w:r w:rsidRPr="00431A00">
              <w:rPr>
                <w:rFonts w:ascii="Arial" w:hAnsi="Arial" w:cs="Arial"/>
                <w:sz w:val="18"/>
                <w:szCs w:val="18"/>
              </w:rPr>
              <w:t>ESPÍRITO</w:t>
            </w:r>
            <w:r w:rsidR="003D69B2" w:rsidRPr="00431A00">
              <w:rPr>
                <w:rFonts w:ascii="Arial" w:hAnsi="Arial" w:cs="Arial"/>
                <w:sz w:val="18"/>
                <w:szCs w:val="18"/>
              </w:rPr>
              <w:t xml:space="preserve"> DE INICIATIVA</w:t>
            </w:r>
          </w:p>
        </w:tc>
      </w:tr>
      <w:tr w:rsidR="003D69B2" w:rsidRPr="00431A00" w14:paraId="6FCAF5CF" w14:textId="77777777" w:rsidTr="00E24067">
        <w:trPr>
          <w:trHeight w:val="300"/>
          <w:jc w:val="center"/>
        </w:trPr>
        <w:tc>
          <w:tcPr>
            <w:tcW w:w="4157" w:type="dxa"/>
            <w:gridSpan w:val="2"/>
            <w:tcBorders>
              <w:top w:val="nil"/>
              <w:left w:val="double" w:sz="6" w:space="0" w:color="auto"/>
              <w:bottom w:val="nil"/>
              <w:right w:val="single" w:sz="4" w:space="0" w:color="000000"/>
            </w:tcBorders>
            <w:shd w:val="clear" w:color="auto" w:fill="auto"/>
            <w:noWrap/>
            <w:vAlign w:val="center"/>
          </w:tcPr>
          <w:p w14:paraId="4F03A07C" w14:textId="77777777" w:rsidR="003D69B2" w:rsidRPr="00431A00" w:rsidRDefault="003D69B2" w:rsidP="00D869A4">
            <w:pPr>
              <w:spacing w:line="360" w:lineRule="auto"/>
              <w:ind w:firstLine="127"/>
              <w:jc w:val="both"/>
              <w:rPr>
                <w:rFonts w:ascii="Arial" w:hAnsi="Arial" w:cs="Arial"/>
                <w:sz w:val="18"/>
                <w:szCs w:val="18"/>
              </w:rPr>
            </w:pPr>
            <w:r w:rsidRPr="00431A00">
              <w:rPr>
                <w:rFonts w:ascii="Arial" w:hAnsi="Arial" w:cs="Arial"/>
                <w:sz w:val="18"/>
                <w:szCs w:val="18"/>
              </w:rPr>
              <w:t>FORÇA – POTÊNCIA</w:t>
            </w:r>
          </w:p>
        </w:tc>
        <w:tc>
          <w:tcPr>
            <w:tcW w:w="3306" w:type="dxa"/>
            <w:tcBorders>
              <w:top w:val="nil"/>
              <w:left w:val="nil"/>
              <w:bottom w:val="nil"/>
              <w:right w:val="single" w:sz="4" w:space="0" w:color="auto"/>
            </w:tcBorders>
            <w:shd w:val="clear" w:color="auto" w:fill="auto"/>
            <w:noWrap/>
            <w:vAlign w:val="center"/>
          </w:tcPr>
          <w:p w14:paraId="59309A0D"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400" w:type="dxa"/>
            <w:tcBorders>
              <w:top w:val="nil"/>
              <w:left w:val="nil"/>
              <w:bottom w:val="nil"/>
              <w:right w:val="double" w:sz="6" w:space="0" w:color="auto"/>
            </w:tcBorders>
            <w:shd w:val="clear" w:color="auto" w:fill="auto"/>
            <w:noWrap/>
            <w:vAlign w:val="center"/>
          </w:tcPr>
          <w:p w14:paraId="3892B8DE"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26EFE8D9"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58450C3F"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Exemplos:</w:t>
            </w:r>
          </w:p>
        </w:tc>
        <w:tc>
          <w:tcPr>
            <w:tcW w:w="2388" w:type="dxa"/>
            <w:tcBorders>
              <w:top w:val="nil"/>
              <w:left w:val="nil"/>
              <w:bottom w:val="nil"/>
              <w:right w:val="single" w:sz="4" w:space="0" w:color="auto"/>
            </w:tcBorders>
            <w:shd w:val="clear" w:color="auto" w:fill="auto"/>
            <w:noWrap/>
            <w:vAlign w:val="center"/>
          </w:tcPr>
          <w:p w14:paraId="6BF3A513"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força – luta</w:t>
            </w:r>
          </w:p>
        </w:tc>
        <w:tc>
          <w:tcPr>
            <w:tcW w:w="3306" w:type="dxa"/>
            <w:tcBorders>
              <w:top w:val="nil"/>
              <w:left w:val="nil"/>
              <w:bottom w:val="nil"/>
              <w:right w:val="single" w:sz="4" w:space="0" w:color="auto"/>
            </w:tcBorders>
            <w:shd w:val="clear" w:color="auto" w:fill="auto"/>
            <w:noWrap/>
            <w:vAlign w:val="center"/>
          </w:tcPr>
          <w:p w14:paraId="7D10C215"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AJUSTAMENTO POSTURAL</w:t>
            </w:r>
          </w:p>
        </w:tc>
        <w:tc>
          <w:tcPr>
            <w:tcW w:w="2400" w:type="dxa"/>
            <w:tcBorders>
              <w:top w:val="nil"/>
              <w:left w:val="nil"/>
              <w:bottom w:val="nil"/>
              <w:right w:val="double" w:sz="6" w:space="0" w:color="auto"/>
            </w:tcBorders>
            <w:shd w:val="clear" w:color="auto" w:fill="auto"/>
            <w:noWrap/>
            <w:vAlign w:val="center"/>
          </w:tcPr>
          <w:p w14:paraId="06F2AD52"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140812D5"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5CC4A04D"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nil"/>
              <w:right w:val="single" w:sz="4" w:space="0" w:color="auto"/>
            </w:tcBorders>
            <w:shd w:val="clear" w:color="auto" w:fill="auto"/>
            <w:noWrap/>
            <w:vAlign w:val="center"/>
          </w:tcPr>
          <w:p w14:paraId="7E469125"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levantar e transportar</w:t>
            </w:r>
          </w:p>
        </w:tc>
        <w:tc>
          <w:tcPr>
            <w:tcW w:w="3306" w:type="dxa"/>
            <w:tcBorders>
              <w:top w:val="nil"/>
              <w:left w:val="nil"/>
              <w:bottom w:val="nil"/>
              <w:right w:val="single" w:sz="4" w:space="0" w:color="auto"/>
            </w:tcBorders>
            <w:shd w:val="clear" w:color="auto" w:fill="auto"/>
            <w:noWrap/>
            <w:vAlign w:val="center"/>
          </w:tcPr>
          <w:p w14:paraId="743B3D36"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Organização do eixo corporal relativamente</w:t>
            </w:r>
          </w:p>
        </w:tc>
        <w:tc>
          <w:tcPr>
            <w:tcW w:w="2400" w:type="dxa"/>
            <w:tcBorders>
              <w:top w:val="nil"/>
              <w:left w:val="nil"/>
              <w:bottom w:val="nil"/>
              <w:right w:val="double" w:sz="6" w:space="0" w:color="auto"/>
            </w:tcBorders>
            <w:shd w:val="clear" w:color="auto" w:fill="auto"/>
            <w:noWrap/>
            <w:vAlign w:val="center"/>
          </w:tcPr>
          <w:p w14:paraId="1FA83BBA"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13E93529"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14C73B11"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nil"/>
              <w:right w:val="single" w:sz="4" w:space="0" w:color="auto"/>
            </w:tcBorders>
            <w:shd w:val="clear" w:color="auto" w:fill="auto"/>
            <w:noWrap/>
            <w:vAlign w:val="center"/>
          </w:tcPr>
          <w:p w14:paraId="3A31ABCE"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ataque e defesa</w:t>
            </w:r>
          </w:p>
        </w:tc>
        <w:tc>
          <w:tcPr>
            <w:tcW w:w="3306" w:type="dxa"/>
            <w:tcBorders>
              <w:top w:val="nil"/>
              <w:left w:val="nil"/>
              <w:bottom w:val="nil"/>
              <w:right w:val="single" w:sz="4" w:space="0" w:color="auto"/>
            </w:tcBorders>
            <w:shd w:val="clear" w:color="auto" w:fill="auto"/>
            <w:noWrap/>
            <w:vAlign w:val="center"/>
          </w:tcPr>
          <w:p w14:paraId="1E98D342" w14:textId="77777777" w:rsidR="003D69B2" w:rsidRPr="00431A00" w:rsidRDefault="00903C2F" w:rsidP="00D869A4">
            <w:pPr>
              <w:spacing w:line="360" w:lineRule="auto"/>
              <w:ind w:firstLine="107"/>
              <w:jc w:val="both"/>
              <w:rPr>
                <w:rFonts w:ascii="Arial" w:hAnsi="Arial" w:cs="Arial"/>
                <w:sz w:val="18"/>
                <w:szCs w:val="18"/>
              </w:rPr>
            </w:pPr>
            <w:r w:rsidRPr="00431A00">
              <w:rPr>
                <w:rFonts w:ascii="Arial" w:hAnsi="Arial" w:cs="Arial"/>
                <w:sz w:val="18"/>
                <w:szCs w:val="18"/>
              </w:rPr>
              <w:t>as atitudes</w:t>
            </w:r>
            <w:r w:rsidR="003D69B2" w:rsidRPr="00431A00">
              <w:rPr>
                <w:rFonts w:ascii="Arial" w:hAnsi="Arial" w:cs="Arial"/>
                <w:sz w:val="18"/>
                <w:szCs w:val="18"/>
              </w:rPr>
              <w:t xml:space="preserve"> e movimentos.</w:t>
            </w:r>
          </w:p>
        </w:tc>
        <w:tc>
          <w:tcPr>
            <w:tcW w:w="2400" w:type="dxa"/>
            <w:tcBorders>
              <w:top w:val="nil"/>
              <w:left w:val="nil"/>
              <w:bottom w:val="nil"/>
              <w:right w:val="double" w:sz="6" w:space="0" w:color="auto"/>
            </w:tcBorders>
            <w:shd w:val="clear" w:color="auto" w:fill="auto"/>
            <w:noWrap/>
            <w:vAlign w:val="center"/>
          </w:tcPr>
          <w:p w14:paraId="67ED4126"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45EB6722"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74A91E03"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nil"/>
              <w:right w:val="single" w:sz="4" w:space="0" w:color="auto"/>
            </w:tcBorders>
            <w:shd w:val="clear" w:color="auto" w:fill="auto"/>
            <w:noWrap/>
            <w:vAlign w:val="center"/>
          </w:tcPr>
          <w:p w14:paraId="16F15B2B"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 </w:t>
            </w:r>
          </w:p>
        </w:tc>
        <w:tc>
          <w:tcPr>
            <w:tcW w:w="3306" w:type="dxa"/>
            <w:tcBorders>
              <w:top w:val="nil"/>
              <w:left w:val="nil"/>
              <w:bottom w:val="nil"/>
              <w:right w:val="single" w:sz="4" w:space="0" w:color="auto"/>
            </w:tcBorders>
            <w:shd w:val="clear" w:color="auto" w:fill="auto"/>
            <w:noWrap/>
            <w:vAlign w:val="center"/>
          </w:tcPr>
          <w:p w14:paraId="444340AF"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400" w:type="dxa"/>
            <w:tcBorders>
              <w:top w:val="nil"/>
              <w:left w:val="nil"/>
              <w:bottom w:val="nil"/>
              <w:right w:val="double" w:sz="6" w:space="0" w:color="auto"/>
            </w:tcBorders>
            <w:shd w:val="clear" w:color="auto" w:fill="auto"/>
            <w:noWrap/>
            <w:vAlign w:val="center"/>
          </w:tcPr>
          <w:p w14:paraId="63155F06"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CONTROLE EMOCIONAL</w:t>
            </w:r>
          </w:p>
        </w:tc>
      </w:tr>
      <w:tr w:rsidR="003D69B2" w:rsidRPr="00431A00" w14:paraId="33556882" w14:textId="77777777" w:rsidTr="00E24067">
        <w:trPr>
          <w:trHeight w:val="300"/>
          <w:jc w:val="center"/>
        </w:trPr>
        <w:tc>
          <w:tcPr>
            <w:tcW w:w="4157" w:type="dxa"/>
            <w:gridSpan w:val="2"/>
            <w:tcBorders>
              <w:top w:val="nil"/>
              <w:left w:val="double" w:sz="6" w:space="0" w:color="auto"/>
              <w:bottom w:val="nil"/>
              <w:right w:val="single" w:sz="4" w:space="0" w:color="000000"/>
            </w:tcBorders>
            <w:shd w:val="clear" w:color="auto" w:fill="auto"/>
            <w:noWrap/>
            <w:vAlign w:val="center"/>
          </w:tcPr>
          <w:p w14:paraId="72E06A27" w14:textId="77777777" w:rsidR="003D69B2" w:rsidRPr="00431A00" w:rsidRDefault="007A6A21" w:rsidP="00D869A4">
            <w:pPr>
              <w:spacing w:line="360" w:lineRule="auto"/>
              <w:ind w:firstLine="127"/>
              <w:jc w:val="both"/>
              <w:rPr>
                <w:rFonts w:ascii="Arial" w:hAnsi="Arial" w:cs="Arial"/>
                <w:sz w:val="18"/>
                <w:szCs w:val="18"/>
              </w:rPr>
            </w:pPr>
            <w:r w:rsidRPr="00431A00">
              <w:rPr>
                <w:rFonts w:ascii="Arial" w:hAnsi="Arial" w:cs="Arial"/>
                <w:sz w:val="18"/>
                <w:szCs w:val="18"/>
              </w:rPr>
              <w:t>SOUPLESSE</w:t>
            </w:r>
            <w:r w:rsidR="003D69B2" w:rsidRPr="00431A00">
              <w:rPr>
                <w:rFonts w:ascii="Arial" w:hAnsi="Arial" w:cs="Arial"/>
                <w:sz w:val="18"/>
                <w:szCs w:val="18"/>
              </w:rPr>
              <w:t xml:space="preserve"> ARTICULAR</w:t>
            </w:r>
          </w:p>
        </w:tc>
        <w:tc>
          <w:tcPr>
            <w:tcW w:w="3306" w:type="dxa"/>
            <w:tcBorders>
              <w:top w:val="nil"/>
              <w:left w:val="nil"/>
              <w:bottom w:val="nil"/>
              <w:right w:val="single" w:sz="4" w:space="0" w:color="auto"/>
            </w:tcBorders>
            <w:shd w:val="clear" w:color="auto" w:fill="auto"/>
            <w:noWrap/>
            <w:vAlign w:val="center"/>
          </w:tcPr>
          <w:p w14:paraId="26553C1A"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ORGANIZAÇÃO ESPAÇO-TEMPORAL</w:t>
            </w:r>
          </w:p>
        </w:tc>
        <w:tc>
          <w:tcPr>
            <w:tcW w:w="2400" w:type="dxa"/>
            <w:tcBorders>
              <w:top w:val="nil"/>
              <w:left w:val="nil"/>
              <w:bottom w:val="nil"/>
              <w:right w:val="double" w:sz="6" w:space="0" w:color="auto"/>
            </w:tcBorders>
            <w:shd w:val="clear" w:color="auto" w:fill="auto"/>
            <w:noWrap/>
            <w:vAlign w:val="center"/>
          </w:tcPr>
          <w:p w14:paraId="2EEF7482" w14:textId="77777777" w:rsidR="003D69B2" w:rsidRPr="00431A00" w:rsidRDefault="003D69B2" w:rsidP="00D869A4">
            <w:pPr>
              <w:spacing w:line="360" w:lineRule="auto"/>
              <w:jc w:val="both"/>
              <w:rPr>
                <w:rFonts w:ascii="Arial" w:hAnsi="Arial" w:cs="Arial"/>
                <w:sz w:val="18"/>
                <w:szCs w:val="18"/>
              </w:rPr>
            </w:pPr>
            <w:r w:rsidRPr="00431A00">
              <w:rPr>
                <w:rFonts w:ascii="Arial" w:hAnsi="Arial" w:cs="Arial"/>
                <w:sz w:val="18"/>
                <w:szCs w:val="18"/>
              </w:rPr>
              <w:t> </w:t>
            </w:r>
          </w:p>
        </w:tc>
      </w:tr>
      <w:tr w:rsidR="003D69B2" w:rsidRPr="00431A00" w14:paraId="42ABC36B" w14:textId="77777777" w:rsidTr="00E24067">
        <w:trPr>
          <w:trHeight w:val="300"/>
          <w:jc w:val="center"/>
        </w:trPr>
        <w:tc>
          <w:tcPr>
            <w:tcW w:w="1769" w:type="dxa"/>
            <w:tcBorders>
              <w:top w:val="nil"/>
              <w:left w:val="double" w:sz="6" w:space="0" w:color="auto"/>
              <w:bottom w:val="nil"/>
              <w:right w:val="nil"/>
            </w:tcBorders>
            <w:shd w:val="clear" w:color="auto" w:fill="auto"/>
            <w:noWrap/>
            <w:vAlign w:val="center"/>
          </w:tcPr>
          <w:p w14:paraId="6E970F6D"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Exemplos:</w:t>
            </w:r>
          </w:p>
        </w:tc>
        <w:tc>
          <w:tcPr>
            <w:tcW w:w="2388" w:type="dxa"/>
            <w:tcBorders>
              <w:top w:val="nil"/>
              <w:left w:val="nil"/>
              <w:bottom w:val="nil"/>
              <w:right w:val="single" w:sz="4" w:space="0" w:color="auto"/>
            </w:tcBorders>
            <w:shd w:val="clear" w:color="auto" w:fill="auto"/>
            <w:noWrap/>
            <w:vAlign w:val="center"/>
          </w:tcPr>
          <w:p w14:paraId="3437BE63"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equilíbrio e destreza</w:t>
            </w:r>
          </w:p>
        </w:tc>
        <w:tc>
          <w:tcPr>
            <w:tcW w:w="3306" w:type="dxa"/>
            <w:tcBorders>
              <w:top w:val="nil"/>
              <w:left w:val="nil"/>
              <w:bottom w:val="nil"/>
              <w:right w:val="single" w:sz="4" w:space="0" w:color="auto"/>
            </w:tcBorders>
            <w:shd w:val="clear" w:color="auto" w:fill="auto"/>
            <w:noWrap/>
            <w:vAlign w:val="center"/>
          </w:tcPr>
          <w:p w14:paraId="598FA41F"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 xml:space="preserve">Situar-se e agir em espaços variáveis e </w:t>
            </w:r>
          </w:p>
        </w:tc>
        <w:tc>
          <w:tcPr>
            <w:tcW w:w="2400" w:type="dxa"/>
            <w:tcBorders>
              <w:top w:val="nil"/>
              <w:left w:val="nil"/>
              <w:bottom w:val="nil"/>
              <w:right w:val="double" w:sz="6" w:space="0" w:color="auto"/>
            </w:tcBorders>
            <w:shd w:val="clear" w:color="auto" w:fill="auto"/>
            <w:noWrap/>
            <w:vAlign w:val="center"/>
          </w:tcPr>
          <w:p w14:paraId="76981007"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r>
      <w:tr w:rsidR="003D69B2" w:rsidRPr="00431A00" w14:paraId="450216D2" w14:textId="77777777" w:rsidTr="00E24067">
        <w:trPr>
          <w:trHeight w:val="300"/>
          <w:jc w:val="center"/>
        </w:trPr>
        <w:tc>
          <w:tcPr>
            <w:tcW w:w="1769" w:type="dxa"/>
            <w:tcBorders>
              <w:top w:val="nil"/>
              <w:left w:val="double" w:sz="6" w:space="0" w:color="auto"/>
              <w:bottom w:val="double" w:sz="6" w:space="0" w:color="auto"/>
              <w:right w:val="nil"/>
            </w:tcBorders>
            <w:shd w:val="clear" w:color="auto" w:fill="auto"/>
            <w:noWrap/>
            <w:vAlign w:val="center"/>
          </w:tcPr>
          <w:p w14:paraId="5274C8D8"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c>
          <w:tcPr>
            <w:tcW w:w="2388" w:type="dxa"/>
            <w:tcBorders>
              <w:top w:val="nil"/>
              <w:left w:val="nil"/>
              <w:bottom w:val="double" w:sz="6" w:space="0" w:color="auto"/>
              <w:right w:val="single" w:sz="4" w:space="0" w:color="auto"/>
            </w:tcBorders>
            <w:shd w:val="clear" w:color="auto" w:fill="auto"/>
            <w:noWrap/>
            <w:vAlign w:val="center"/>
          </w:tcPr>
          <w:p w14:paraId="6549F2AA" w14:textId="77777777" w:rsidR="003D69B2" w:rsidRPr="00431A00" w:rsidRDefault="003D69B2" w:rsidP="00D869A4">
            <w:pPr>
              <w:spacing w:line="360" w:lineRule="auto"/>
              <w:ind w:hanging="14"/>
              <w:jc w:val="both"/>
              <w:rPr>
                <w:rFonts w:ascii="Arial" w:hAnsi="Arial" w:cs="Arial"/>
                <w:sz w:val="18"/>
                <w:szCs w:val="18"/>
              </w:rPr>
            </w:pPr>
            <w:r w:rsidRPr="00431A00">
              <w:rPr>
                <w:rFonts w:ascii="Arial" w:hAnsi="Arial" w:cs="Arial"/>
                <w:sz w:val="18"/>
                <w:szCs w:val="18"/>
              </w:rPr>
              <w:t>Jogos de lançamentos</w:t>
            </w:r>
          </w:p>
        </w:tc>
        <w:tc>
          <w:tcPr>
            <w:tcW w:w="3306" w:type="dxa"/>
            <w:tcBorders>
              <w:top w:val="nil"/>
              <w:left w:val="nil"/>
              <w:bottom w:val="double" w:sz="6" w:space="0" w:color="auto"/>
              <w:right w:val="single" w:sz="4" w:space="0" w:color="auto"/>
            </w:tcBorders>
            <w:shd w:val="clear" w:color="auto" w:fill="auto"/>
            <w:noWrap/>
            <w:vAlign w:val="center"/>
          </w:tcPr>
          <w:p w14:paraId="60EF48AF" w14:textId="77777777" w:rsidR="003D69B2" w:rsidRPr="00431A00" w:rsidRDefault="003D69B2" w:rsidP="00D869A4">
            <w:pPr>
              <w:spacing w:line="360" w:lineRule="auto"/>
              <w:ind w:firstLine="107"/>
              <w:jc w:val="both"/>
              <w:rPr>
                <w:rFonts w:ascii="Arial" w:hAnsi="Arial" w:cs="Arial"/>
                <w:sz w:val="18"/>
                <w:szCs w:val="18"/>
              </w:rPr>
            </w:pPr>
            <w:r w:rsidRPr="00431A00">
              <w:rPr>
                <w:rFonts w:ascii="Arial" w:hAnsi="Arial" w:cs="Arial"/>
                <w:sz w:val="18"/>
                <w:szCs w:val="18"/>
              </w:rPr>
              <w:t>segundo ritmos diferentes.</w:t>
            </w:r>
          </w:p>
        </w:tc>
        <w:tc>
          <w:tcPr>
            <w:tcW w:w="2400" w:type="dxa"/>
            <w:tcBorders>
              <w:top w:val="nil"/>
              <w:left w:val="nil"/>
              <w:bottom w:val="double" w:sz="6" w:space="0" w:color="auto"/>
              <w:right w:val="double" w:sz="6" w:space="0" w:color="auto"/>
            </w:tcBorders>
            <w:shd w:val="clear" w:color="auto" w:fill="auto"/>
            <w:noWrap/>
            <w:vAlign w:val="center"/>
          </w:tcPr>
          <w:p w14:paraId="56C4551D"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w:t>
            </w:r>
          </w:p>
        </w:tc>
      </w:tr>
      <w:tr w:rsidR="003D69B2" w:rsidRPr="00431A00" w14:paraId="320AAA38" w14:textId="77777777" w:rsidTr="00E24067">
        <w:trPr>
          <w:trHeight w:val="360"/>
          <w:jc w:val="center"/>
        </w:trPr>
        <w:tc>
          <w:tcPr>
            <w:tcW w:w="9863" w:type="dxa"/>
            <w:gridSpan w:val="4"/>
            <w:tcBorders>
              <w:top w:val="nil"/>
              <w:left w:val="nil"/>
              <w:bottom w:val="nil"/>
              <w:right w:val="nil"/>
            </w:tcBorders>
            <w:shd w:val="clear" w:color="auto" w:fill="auto"/>
            <w:noWrap/>
            <w:vAlign w:val="center"/>
          </w:tcPr>
          <w:p w14:paraId="7C325598"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Figura 1 - </w:t>
            </w:r>
            <w:r w:rsidR="00493C51" w:rsidRPr="00431A00">
              <w:rPr>
                <w:rFonts w:ascii="Arial" w:hAnsi="Arial" w:cs="Arial"/>
                <w:sz w:val="18"/>
                <w:szCs w:val="18"/>
              </w:rPr>
              <w:t>Fatores</w:t>
            </w:r>
            <w:r w:rsidRPr="00431A00">
              <w:rPr>
                <w:rFonts w:ascii="Arial" w:hAnsi="Arial" w:cs="Arial"/>
                <w:sz w:val="18"/>
                <w:szCs w:val="18"/>
              </w:rPr>
              <w:t xml:space="preserve"> que Contribuem para o Desenvolvimento do Indivíduo</w:t>
            </w:r>
          </w:p>
        </w:tc>
      </w:tr>
    </w:tbl>
    <w:p w14:paraId="5E3105E0" w14:textId="77777777" w:rsidR="003D69B2" w:rsidRPr="00431A00" w:rsidRDefault="003D69B2" w:rsidP="00D869A4">
      <w:pPr>
        <w:spacing w:line="360" w:lineRule="auto"/>
        <w:ind w:firstLine="720"/>
        <w:jc w:val="both"/>
        <w:rPr>
          <w:rFonts w:ascii="Arial" w:hAnsi="Arial" w:cs="Arial"/>
          <w:sz w:val="18"/>
          <w:szCs w:val="18"/>
        </w:rPr>
      </w:pPr>
    </w:p>
    <w:p w14:paraId="19BB52EC"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color w:val="000000"/>
          <w:sz w:val="18"/>
          <w:szCs w:val="18"/>
        </w:rPr>
        <w:t xml:space="preserve">Todavia, não abandonamos as possibilidades que os jogos tradicionais possuem para a </w:t>
      </w:r>
      <w:r w:rsidR="00493C51" w:rsidRPr="00431A00">
        <w:rPr>
          <w:rFonts w:ascii="Arial" w:hAnsi="Arial" w:cs="Arial"/>
          <w:color w:val="000000"/>
          <w:sz w:val="18"/>
          <w:szCs w:val="18"/>
        </w:rPr>
        <w:t>efetivação</w:t>
      </w:r>
      <w:r w:rsidRPr="00431A00">
        <w:rPr>
          <w:rFonts w:ascii="Arial" w:hAnsi="Arial" w:cs="Arial"/>
          <w:color w:val="000000"/>
          <w:sz w:val="18"/>
          <w:szCs w:val="18"/>
        </w:rPr>
        <w:t xml:space="preserve"> dos </w:t>
      </w:r>
      <w:r w:rsidR="00493C51" w:rsidRPr="00431A00">
        <w:rPr>
          <w:rFonts w:ascii="Arial" w:hAnsi="Arial" w:cs="Arial"/>
          <w:color w:val="000000"/>
          <w:sz w:val="18"/>
          <w:szCs w:val="18"/>
        </w:rPr>
        <w:t>objetivos</w:t>
      </w:r>
      <w:r w:rsidRPr="00431A00">
        <w:rPr>
          <w:rFonts w:ascii="Arial" w:hAnsi="Arial" w:cs="Arial"/>
          <w:color w:val="000000"/>
          <w:sz w:val="18"/>
          <w:szCs w:val="18"/>
        </w:rPr>
        <w:t xml:space="preserve"> da disciplina de educação física. No entanto, Garcia (1998:51) chama-nos à atenção para as novas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de hoje estarem mais contextualizadas à nossa sociedade cultural do que ao que chama de </w:t>
      </w:r>
      <w:r w:rsidRPr="00431A00">
        <w:rPr>
          <w:rFonts w:ascii="Arial" w:hAnsi="Arial" w:cs="Arial"/>
          <w:i/>
          <w:color w:val="000000"/>
          <w:sz w:val="18"/>
          <w:szCs w:val="18"/>
        </w:rPr>
        <w:t>“jogos imemoriais”.</w:t>
      </w:r>
      <w:r w:rsidRPr="00431A00">
        <w:rPr>
          <w:rFonts w:ascii="Arial" w:hAnsi="Arial" w:cs="Arial"/>
          <w:sz w:val="18"/>
          <w:szCs w:val="18"/>
        </w:rPr>
        <w:t xml:space="preserve"> Na nossa opinião, se desejamos formar seres criativos, aptos e capazes de tomarem decisões, um dos requisitos é o enriquecimento do quotidiano infantil com a inserção, também, de contos e lendas, de brinquedos e brincadeiras e de jogos tradicionais.</w:t>
      </w:r>
    </w:p>
    <w:p w14:paraId="4268D477"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De acordo com Vygotsky (1989) os brinquedos e as brincadeiras são fulcrais para a criação do imaginário. Referencia que a cultura forma a inteligência e a brincadeira favorece a criação de situações imaginárias e reorganiza experiências vividas.</w:t>
      </w:r>
    </w:p>
    <w:p w14:paraId="4AABC3EE"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riqueza dos contos e lendas e o acervo das brincadeiras e dos jogos tradicionais constituem o banco de dados de imagens culturais utilizados nas situações </w:t>
      </w:r>
      <w:r w:rsidR="00493C51" w:rsidRPr="00431A00">
        <w:rPr>
          <w:rFonts w:ascii="Arial" w:hAnsi="Arial" w:cs="Arial"/>
          <w:sz w:val="18"/>
          <w:szCs w:val="18"/>
        </w:rPr>
        <w:t>interativas</w:t>
      </w:r>
      <w:r w:rsidRPr="00431A00">
        <w:rPr>
          <w:rFonts w:ascii="Arial" w:hAnsi="Arial" w:cs="Arial"/>
          <w:sz w:val="18"/>
          <w:szCs w:val="18"/>
        </w:rPr>
        <w:t>. Dispor de tais imagens é fundamental para instrumentalizar a criança para a construção do conhecimento e da sua socialização.</w:t>
      </w:r>
      <w:r w:rsidRPr="00431A00">
        <w:rPr>
          <w:rFonts w:ascii="Arial" w:hAnsi="Arial" w:cs="Arial"/>
          <w:color w:val="000000"/>
          <w:sz w:val="18"/>
          <w:szCs w:val="18"/>
        </w:rPr>
        <w:t xml:space="preserve"> </w:t>
      </w:r>
      <w:r w:rsidRPr="00431A00">
        <w:rPr>
          <w:rFonts w:ascii="Arial" w:hAnsi="Arial" w:cs="Arial"/>
          <w:sz w:val="18"/>
          <w:szCs w:val="18"/>
        </w:rPr>
        <w:t xml:space="preserve">Neste contexto, as imagens sociais dos tempos </w:t>
      </w:r>
      <w:r w:rsidRPr="00431A00">
        <w:rPr>
          <w:rFonts w:ascii="Arial" w:hAnsi="Arial" w:cs="Arial"/>
          <w:sz w:val="18"/>
          <w:szCs w:val="18"/>
        </w:rPr>
        <w:lastRenderedPageBreak/>
        <w:t xml:space="preserve">passados perdem-se, quando guardadas em gavetas em virtude do novo modo de vida dos tempos </w:t>
      </w:r>
      <w:r w:rsidR="00493C51" w:rsidRPr="00431A00">
        <w:rPr>
          <w:rFonts w:ascii="Arial" w:hAnsi="Arial" w:cs="Arial"/>
          <w:sz w:val="18"/>
          <w:szCs w:val="18"/>
        </w:rPr>
        <w:t>atuais</w:t>
      </w:r>
      <w:r w:rsidRPr="00431A00">
        <w:rPr>
          <w:rFonts w:ascii="Arial" w:hAnsi="Arial" w:cs="Arial"/>
          <w:sz w:val="18"/>
          <w:szCs w:val="18"/>
        </w:rPr>
        <w:t xml:space="preserve"> que impede a transmissão oral dentro de espaços públicos.</w:t>
      </w:r>
    </w:p>
    <w:p w14:paraId="3A884E1D"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Assim, cabe à escola a tarefa de tornar acessível todo o acervo cultural dos contos e lendas, dos jogos tradicionais que dão conteúdo à expressão imaginativa da criança. Cabe à escola abrir-se para receber outros elementos da cultura que não a escolarizada, tendo por </w:t>
      </w:r>
      <w:r w:rsidR="00493C51" w:rsidRPr="00431A00">
        <w:rPr>
          <w:rFonts w:ascii="Arial" w:hAnsi="Arial" w:cs="Arial"/>
          <w:sz w:val="18"/>
          <w:szCs w:val="18"/>
        </w:rPr>
        <w:t>objetivo</w:t>
      </w:r>
      <w:r w:rsidRPr="00431A00">
        <w:rPr>
          <w:rFonts w:ascii="Arial" w:hAnsi="Arial" w:cs="Arial"/>
          <w:sz w:val="18"/>
          <w:szCs w:val="18"/>
        </w:rPr>
        <w:t xml:space="preserve"> o enriquecimento do repertório imaginativo de toda a comunidade educativa.</w:t>
      </w:r>
    </w:p>
    <w:p w14:paraId="1A298169"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Guedes (s/d, 8) salienta que </w:t>
      </w:r>
      <w:r w:rsidRPr="00431A00">
        <w:rPr>
          <w:rFonts w:ascii="Arial" w:hAnsi="Arial" w:cs="Arial"/>
          <w:i/>
          <w:sz w:val="18"/>
          <w:szCs w:val="18"/>
        </w:rPr>
        <w:t xml:space="preserve">“os jogos tradicionais constituem uma </w:t>
      </w:r>
      <w:r w:rsidR="00493C51" w:rsidRPr="00431A00">
        <w:rPr>
          <w:rFonts w:ascii="Arial" w:hAnsi="Arial" w:cs="Arial"/>
          <w:i/>
          <w:sz w:val="18"/>
          <w:szCs w:val="18"/>
        </w:rPr>
        <w:t>atividade</w:t>
      </w:r>
      <w:r w:rsidRPr="00431A00">
        <w:rPr>
          <w:rFonts w:ascii="Arial" w:hAnsi="Arial" w:cs="Arial"/>
          <w:i/>
          <w:sz w:val="18"/>
          <w:szCs w:val="18"/>
        </w:rPr>
        <w:t>, extraordinariamente, rica que contribui para o desenvolvimento do ser humano, pelo que devem ser considerados como um meio educativo”</w:t>
      </w:r>
      <w:r w:rsidRPr="00431A00">
        <w:rPr>
          <w:rFonts w:ascii="Arial" w:hAnsi="Arial" w:cs="Arial"/>
          <w:sz w:val="18"/>
          <w:szCs w:val="18"/>
        </w:rPr>
        <w:t xml:space="preserve">. Praticados há vários séculos, em várias partes do mundo, os jogos tradicionais são populares pois relembram as suas </w:t>
      </w:r>
      <w:r w:rsidR="00493C51" w:rsidRPr="00431A00">
        <w:rPr>
          <w:rFonts w:ascii="Arial" w:hAnsi="Arial" w:cs="Arial"/>
          <w:sz w:val="18"/>
          <w:szCs w:val="18"/>
        </w:rPr>
        <w:t>caraterísticas</w:t>
      </w:r>
      <w:r w:rsidRPr="00431A00">
        <w:rPr>
          <w:rFonts w:ascii="Arial" w:hAnsi="Arial" w:cs="Arial"/>
          <w:sz w:val="18"/>
          <w:szCs w:val="18"/>
        </w:rPr>
        <w:t>, as suas regras e as suas origens.</w:t>
      </w:r>
    </w:p>
    <w:p w14:paraId="45564893" w14:textId="77777777" w:rsidR="003D69B2" w:rsidRPr="00431A00" w:rsidRDefault="003D69B2"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rPr>
        <w:t>Forkin</w:t>
      </w:r>
      <w:proofErr w:type="spellEnd"/>
      <w:r w:rsidRPr="00431A00">
        <w:rPr>
          <w:rFonts w:ascii="Arial" w:hAnsi="Arial" w:cs="Arial"/>
          <w:sz w:val="18"/>
          <w:szCs w:val="18"/>
        </w:rPr>
        <w:t xml:space="preserve"> (1996) reforça a ideia que a educação se relaciona com </w:t>
      </w:r>
      <w:r w:rsidR="00493C51" w:rsidRPr="00431A00">
        <w:rPr>
          <w:rFonts w:ascii="Arial" w:hAnsi="Arial" w:cs="Arial"/>
          <w:sz w:val="18"/>
          <w:szCs w:val="18"/>
        </w:rPr>
        <w:t>aspetos</w:t>
      </w:r>
      <w:r w:rsidRPr="00431A00">
        <w:rPr>
          <w:rFonts w:ascii="Arial" w:hAnsi="Arial" w:cs="Arial"/>
          <w:sz w:val="18"/>
          <w:szCs w:val="18"/>
        </w:rPr>
        <w:t xml:space="preserve"> da cultura. A inversão desse modelo pode se realizar por um processo político de introdução dos elementos tradicionais no contexto da educação, à semelhança do Japão que, segundo </w:t>
      </w:r>
      <w:proofErr w:type="spellStart"/>
      <w:r w:rsidRPr="00431A00">
        <w:rPr>
          <w:rFonts w:ascii="Arial" w:hAnsi="Arial" w:cs="Arial"/>
          <w:sz w:val="18"/>
          <w:szCs w:val="18"/>
        </w:rPr>
        <w:t>Kishimoto</w:t>
      </w:r>
      <w:proofErr w:type="spellEnd"/>
      <w:r w:rsidRPr="00431A00">
        <w:rPr>
          <w:rFonts w:ascii="Arial" w:hAnsi="Arial" w:cs="Arial"/>
          <w:sz w:val="18"/>
          <w:szCs w:val="18"/>
        </w:rPr>
        <w:t xml:space="preserve"> (1995), na década de setenta, ao se perceberem do desaparecimento das brincadeiras e dos jogos tradicionais, fruto da intensa industrialização e urbanização do país, introduziram medidas políticas visando recuperá-las, a partir da inserção de brinquedos e brincadeiras nos currículos.</w:t>
      </w:r>
    </w:p>
    <w:p w14:paraId="1A2B086B" w14:textId="77777777" w:rsidR="003D69B2" w:rsidRPr="00431A00" w:rsidRDefault="003D69B2" w:rsidP="00D869A4">
      <w:pPr>
        <w:spacing w:line="360" w:lineRule="auto"/>
        <w:ind w:firstLine="720"/>
        <w:jc w:val="both"/>
        <w:rPr>
          <w:rFonts w:ascii="Arial" w:hAnsi="Arial" w:cs="Arial"/>
          <w:sz w:val="18"/>
          <w:szCs w:val="18"/>
        </w:rPr>
      </w:pPr>
    </w:p>
    <w:p w14:paraId="7FEEC29D" w14:textId="77777777" w:rsidR="003D69B2" w:rsidRPr="00431A00" w:rsidRDefault="009D6521" w:rsidP="00D869A4">
      <w:pPr>
        <w:pStyle w:val="Heading9"/>
        <w:spacing w:line="360" w:lineRule="auto"/>
        <w:jc w:val="both"/>
      </w:pPr>
      <w:r w:rsidRPr="00431A00">
        <w:t xml:space="preserve">5. </w:t>
      </w:r>
      <w:r w:rsidR="003D69B2" w:rsidRPr="00431A00">
        <w:t>CONCLUSÃO</w:t>
      </w:r>
    </w:p>
    <w:p w14:paraId="05AD07C3" w14:textId="77777777" w:rsidR="003D69B2" w:rsidRPr="00431A00" w:rsidRDefault="003D69B2" w:rsidP="00D869A4">
      <w:pPr>
        <w:spacing w:line="360" w:lineRule="auto"/>
        <w:ind w:firstLine="720"/>
        <w:jc w:val="both"/>
        <w:rPr>
          <w:rFonts w:ascii="Arial" w:hAnsi="Arial" w:cs="Arial"/>
          <w:color w:val="000000"/>
          <w:sz w:val="18"/>
          <w:szCs w:val="18"/>
        </w:rPr>
      </w:pPr>
    </w:p>
    <w:p w14:paraId="5A0F67BB"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Hoje em dia, vários são os autores que nos chamam a atenção para esta </w:t>
      </w:r>
      <w:r w:rsidR="00E24067" w:rsidRPr="00431A00">
        <w:rPr>
          <w:rFonts w:ascii="Arial" w:hAnsi="Arial" w:cs="Arial"/>
          <w:color w:val="000000"/>
          <w:sz w:val="18"/>
          <w:szCs w:val="18"/>
        </w:rPr>
        <w:t>autêntica</w:t>
      </w:r>
      <w:r w:rsidRPr="00431A00">
        <w:rPr>
          <w:rFonts w:ascii="Arial" w:hAnsi="Arial" w:cs="Arial"/>
          <w:color w:val="000000"/>
          <w:sz w:val="18"/>
          <w:szCs w:val="18"/>
        </w:rPr>
        <w:t xml:space="preserve"> revolução da </w:t>
      </w:r>
      <w:r w:rsidR="00493C51" w:rsidRPr="00431A00">
        <w:rPr>
          <w:rFonts w:ascii="Arial" w:hAnsi="Arial" w:cs="Arial"/>
          <w:color w:val="000000"/>
          <w:sz w:val="18"/>
          <w:szCs w:val="18"/>
        </w:rPr>
        <w:t>atividade</w:t>
      </w:r>
      <w:r w:rsidRPr="00431A00">
        <w:rPr>
          <w:rFonts w:ascii="Arial" w:hAnsi="Arial" w:cs="Arial"/>
          <w:color w:val="000000"/>
          <w:sz w:val="18"/>
          <w:szCs w:val="18"/>
        </w:rPr>
        <w:t xml:space="preserve"> lúdica das crianças e dos jovens em idade escolar. Bento (1997a) alerta-nos para o que considera ser uma alteração da cultura infantil demonstrando-nos o verdadeiro imobilismo que repercute ao nível do sentido do jogo. Contudo, o jogo parece também ceder aos tentáculos das tentações crescentes do prazer sem esforço.</w:t>
      </w:r>
    </w:p>
    <w:p w14:paraId="1C0B4B00"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O jogo possui uma dimensão ética apreciável, podendo contribuir para a aquisição ou desenvolvimento de valores morais na própria escola. Para Garcia (1998:48) </w:t>
      </w:r>
      <w:r w:rsidRPr="00431A00">
        <w:rPr>
          <w:rFonts w:ascii="Arial" w:hAnsi="Arial" w:cs="Arial"/>
          <w:i/>
          <w:color w:val="000000"/>
          <w:sz w:val="18"/>
          <w:szCs w:val="18"/>
        </w:rPr>
        <w:t>“retirar do jogo ou do desporto a luta, o esforço, o rendimento, a superação é retirar-lhes, pelo menos parcialmente, uma importante dimensão; o humanismo”.</w:t>
      </w:r>
      <w:r w:rsidRPr="00431A00">
        <w:rPr>
          <w:rFonts w:ascii="Arial" w:hAnsi="Arial" w:cs="Arial"/>
          <w:color w:val="000000"/>
          <w:sz w:val="18"/>
          <w:szCs w:val="18"/>
        </w:rPr>
        <w:t xml:space="preserve"> Concordamos com Bento (1997b) ao indagar onde estão os estímulos para a criança que ambiciona percorrer, conhecer e dominar os seus espaços em correrias, brincadeiras e jogos de recreação e socialização?</w:t>
      </w:r>
    </w:p>
    <w:p w14:paraId="7848FF36"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O jogo desportivo é um meio predestinado, pela sua essência e pela sua natureza, a reconstruir e </w:t>
      </w:r>
      <w:r w:rsidR="00493C51" w:rsidRPr="00431A00">
        <w:rPr>
          <w:rFonts w:ascii="Arial" w:hAnsi="Arial" w:cs="Arial"/>
          <w:color w:val="000000"/>
          <w:sz w:val="18"/>
          <w:szCs w:val="18"/>
        </w:rPr>
        <w:t>atualizar</w:t>
      </w:r>
      <w:r w:rsidRPr="00431A00">
        <w:rPr>
          <w:rFonts w:ascii="Arial" w:hAnsi="Arial" w:cs="Arial"/>
          <w:color w:val="000000"/>
          <w:sz w:val="18"/>
          <w:szCs w:val="18"/>
        </w:rPr>
        <w:t xml:space="preserve"> o nosso passado, a mantê-lo vivo e presente no </w:t>
      </w:r>
      <w:r w:rsidR="00E24067" w:rsidRPr="00431A00">
        <w:rPr>
          <w:rFonts w:ascii="Arial" w:hAnsi="Arial" w:cs="Arial"/>
          <w:color w:val="000000"/>
          <w:sz w:val="18"/>
          <w:szCs w:val="18"/>
        </w:rPr>
        <w:t>dia-a-dia</w:t>
      </w:r>
      <w:r w:rsidRPr="00431A00">
        <w:rPr>
          <w:rFonts w:ascii="Arial" w:hAnsi="Arial" w:cs="Arial"/>
          <w:color w:val="000000"/>
          <w:sz w:val="18"/>
          <w:szCs w:val="18"/>
        </w:rPr>
        <w:t xml:space="preserve">. Assim, e conforme postula Garcia (1999), impõe-se optar por uma visão cultural do desporto, pois a cultura não poderá ser algo indiferente aos responsáveis na condução das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no universo desportivo.</w:t>
      </w:r>
    </w:p>
    <w:p w14:paraId="2373AE02"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O universo lúdico desportivo é uma construção simbólica do homem. Desta forma, a pluralidade de expressões culturais corresponde a uma pluralidade de expressões lúdico desportivas. Em nosso entender, estudar a pluralidade de expressões do desporto é compreender a pluralidade da cultura humana. É sabido que as </w:t>
      </w:r>
      <w:r w:rsidR="00493C51" w:rsidRPr="00431A00">
        <w:rPr>
          <w:rFonts w:ascii="Arial" w:hAnsi="Arial" w:cs="Arial"/>
          <w:color w:val="000000"/>
          <w:sz w:val="18"/>
          <w:szCs w:val="18"/>
        </w:rPr>
        <w:t>atividades</w:t>
      </w:r>
      <w:r w:rsidRPr="00431A00">
        <w:rPr>
          <w:rFonts w:ascii="Arial" w:hAnsi="Arial" w:cs="Arial"/>
          <w:color w:val="000000"/>
          <w:sz w:val="18"/>
          <w:szCs w:val="18"/>
        </w:rPr>
        <w:t xml:space="preserve"> desportivas, lúdicas e corporais sempre foram ao longo da história humana e continuam a ser portadoras de um </w:t>
      </w:r>
      <w:r w:rsidR="00493C51" w:rsidRPr="00431A00">
        <w:rPr>
          <w:rFonts w:ascii="Arial" w:hAnsi="Arial" w:cs="Arial"/>
          <w:color w:val="000000"/>
          <w:sz w:val="18"/>
          <w:szCs w:val="18"/>
        </w:rPr>
        <w:t>caráter</w:t>
      </w:r>
      <w:r w:rsidRPr="00431A00">
        <w:rPr>
          <w:rFonts w:ascii="Arial" w:hAnsi="Arial" w:cs="Arial"/>
          <w:color w:val="000000"/>
          <w:sz w:val="18"/>
          <w:szCs w:val="18"/>
        </w:rPr>
        <w:t xml:space="preserve"> multifuncional. Isto é, podem ser </w:t>
      </w:r>
      <w:r w:rsidR="00493C51" w:rsidRPr="00431A00">
        <w:rPr>
          <w:rFonts w:ascii="Arial" w:hAnsi="Arial" w:cs="Arial"/>
          <w:color w:val="000000"/>
          <w:sz w:val="18"/>
          <w:szCs w:val="18"/>
        </w:rPr>
        <w:t>objeto</w:t>
      </w:r>
      <w:r w:rsidRPr="00431A00">
        <w:rPr>
          <w:rFonts w:ascii="Arial" w:hAnsi="Arial" w:cs="Arial"/>
          <w:color w:val="000000"/>
          <w:sz w:val="18"/>
          <w:szCs w:val="18"/>
        </w:rPr>
        <w:t xml:space="preserve"> de instrumentalização para um largo </w:t>
      </w:r>
      <w:proofErr w:type="spellStart"/>
      <w:r w:rsidRPr="00431A00">
        <w:rPr>
          <w:rFonts w:ascii="Arial" w:hAnsi="Arial" w:cs="Arial"/>
          <w:color w:val="000000"/>
          <w:sz w:val="18"/>
          <w:szCs w:val="18"/>
        </w:rPr>
        <w:t>espectro</w:t>
      </w:r>
      <w:proofErr w:type="spellEnd"/>
      <w:r w:rsidRPr="00431A00">
        <w:rPr>
          <w:rFonts w:ascii="Arial" w:hAnsi="Arial" w:cs="Arial"/>
          <w:color w:val="000000"/>
          <w:sz w:val="18"/>
          <w:szCs w:val="18"/>
        </w:rPr>
        <w:t xml:space="preserve"> de funções e finalidades muito distintas.</w:t>
      </w:r>
    </w:p>
    <w:p w14:paraId="27E75214" w14:textId="77777777" w:rsidR="003D69B2" w:rsidRPr="00431A00" w:rsidRDefault="003D69B2"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 para alguns brincar é perder tempo, felizmente, para muitos é ganhá-lo. Através de uma brincadeira podemos compreender como as crianças e os jovens </w:t>
      </w:r>
      <w:r w:rsidR="00493C51" w:rsidRPr="00431A00">
        <w:rPr>
          <w:rFonts w:ascii="Arial" w:hAnsi="Arial" w:cs="Arial"/>
          <w:sz w:val="18"/>
          <w:szCs w:val="18"/>
        </w:rPr>
        <w:t>veem</w:t>
      </w:r>
      <w:r w:rsidRPr="00431A00">
        <w:rPr>
          <w:rFonts w:ascii="Arial" w:hAnsi="Arial" w:cs="Arial"/>
          <w:sz w:val="18"/>
          <w:szCs w:val="18"/>
        </w:rPr>
        <w:t xml:space="preserve"> e edificam o mundo como elas gostariam que ele fosse. Expressão o que teriam dificuldades de colocar em palavras. Não brincam só para passar o tempo, a sua escolha é motivada por processos íntimos de desejos, de problemas, de ansiedades. O que acontece com as suas mentes determinam as suas </w:t>
      </w:r>
      <w:r w:rsidR="00493C51" w:rsidRPr="00431A00">
        <w:rPr>
          <w:rFonts w:ascii="Arial" w:hAnsi="Arial" w:cs="Arial"/>
          <w:sz w:val="18"/>
          <w:szCs w:val="18"/>
        </w:rPr>
        <w:t>atividades</w:t>
      </w:r>
      <w:r w:rsidRPr="00431A00">
        <w:rPr>
          <w:rFonts w:ascii="Arial" w:hAnsi="Arial" w:cs="Arial"/>
          <w:sz w:val="18"/>
          <w:szCs w:val="18"/>
        </w:rPr>
        <w:t xml:space="preserve"> lúdicas, pois brincar é a sua linguagem secreta, que todos nós devemos respeitar.</w:t>
      </w:r>
    </w:p>
    <w:p w14:paraId="70448A73" w14:textId="77777777" w:rsidR="003D69B2" w:rsidRPr="00431A00" w:rsidRDefault="003D69B2" w:rsidP="00D869A4">
      <w:pPr>
        <w:spacing w:line="360" w:lineRule="auto"/>
        <w:ind w:firstLine="720"/>
        <w:jc w:val="both"/>
        <w:rPr>
          <w:rFonts w:ascii="Arial" w:hAnsi="Arial" w:cs="Arial"/>
          <w:color w:val="000000"/>
          <w:sz w:val="18"/>
          <w:szCs w:val="18"/>
        </w:rPr>
      </w:pPr>
      <w:r w:rsidRPr="00431A00">
        <w:rPr>
          <w:rFonts w:ascii="Arial" w:hAnsi="Arial" w:cs="Arial"/>
          <w:color w:val="000000"/>
          <w:sz w:val="18"/>
          <w:szCs w:val="18"/>
        </w:rPr>
        <w:t>Bento (1997b), utilizando uma passagem do poema Parque Infantil, de Miguel Torga, reforça bem a função e a importância da brincadeira e do jogo e dos elementos lúdicos.</w:t>
      </w:r>
    </w:p>
    <w:p w14:paraId="10805F08" w14:textId="77777777" w:rsidR="003D69B2" w:rsidRPr="00431A00" w:rsidRDefault="003D69B2" w:rsidP="00D869A4">
      <w:pPr>
        <w:spacing w:line="360" w:lineRule="auto"/>
        <w:ind w:firstLine="720"/>
        <w:jc w:val="both"/>
        <w:rPr>
          <w:rFonts w:ascii="Arial" w:hAnsi="Arial" w:cs="Arial"/>
          <w:color w:val="000000"/>
          <w:sz w:val="18"/>
          <w:szCs w:val="18"/>
        </w:rPr>
      </w:pPr>
    </w:p>
    <w:p w14:paraId="27CA761F"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Joga a bola, menino!</w:t>
      </w:r>
    </w:p>
    <w:p w14:paraId="1D22504A"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Dá pontapés certeiros</w:t>
      </w:r>
    </w:p>
    <w:p w14:paraId="486EF63B"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lastRenderedPageBreak/>
        <w:t>Na empanturrada imagem</w:t>
      </w:r>
    </w:p>
    <w:p w14:paraId="63E91CFC"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Deste mundo.</w:t>
      </w:r>
    </w:p>
    <w:p w14:paraId="0109CA70"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Traça no firmamento</w:t>
      </w:r>
    </w:p>
    <w:p w14:paraId="6FA7EAD3"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Órbitas arbitrárias</w:t>
      </w:r>
    </w:p>
    <w:p w14:paraId="17E88D14"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Onde os astros fingidos</w:t>
      </w:r>
    </w:p>
    <w:p w14:paraId="4F78F0FC"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Percam a majestade.</w:t>
      </w:r>
    </w:p>
    <w:p w14:paraId="6DC1E0A4"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Brinca, na eterna idade</w:t>
      </w:r>
    </w:p>
    <w:p w14:paraId="41D3DF66"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Que eu já tive,</w:t>
      </w:r>
    </w:p>
    <w:p w14:paraId="782E3494"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E perdi,</w:t>
      </w:r>
    </w:p>
    <w:p w14:paraId="1FA3FA85"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Quando, por imprudência,</w:t>
      </w:r>
    </w:p>
    <w:p w14:paraId="70CE7164"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Saltei o risco branco da inocência</w:t>
      </w:r>
    </w:p>
    <w:p w14:paraId="3AE1088F" w14:textId="77777777" w:rsidR="003D69B2" w:rsidRPr="00431A00" w:rsidRDefault="003D69B2" w:rsidP="00D869A4">
      <w:pPr>
        <w:spacing w:line="360" w:lineRule="auto"/>
        <w:ind w:firstLine="720"/>
        <w:jc w:val="both"/>
        <w:rPr>
          <w:rFonts w:ascii="Arial" w:hAnsi="Arial" w:cs="Arial"/>
          <w:i/>
          <w:color w:val="000000"/>
          <w:sz w:val="18"/>
          <w:szCs w:val="18"/>
        </w:rPr>
      </w:pPr>
      <w:r w:rsidRPr="00431A00">
        <w:rPr>
          <w:rFonts w:ascii="Arial" w:hAnsi="Arial" w:cs="Arial"/>
          <w:i/>
          <w:color w:val="000000"/>
          <w:sz w:val="18"/>
          <w:szCs w:val="18"/>
        </w:rPr>
        <w:t>E cresci.</w:t>
      </w:r>
    </w:p>
    <w:p w14:paraId="661219E8" w14:textId="77777777" w:rsidR="003D69B2" w:rsidRPr="00431A00" w:rsidRDefault="003D69B2" w:rsidP="00D869A4">
      <w:pPr>
        <w:spacing w:line="360" w:lineRule="auto"/>
        <w:ind w:firstLine="720"/>
        <w:jc w:val="both"/>
        <w:rPr>
          <w:rFonts w:ascii="Arial" w:hAnsi="Arial" w:cs="Arial"/>
          <w:color w:val="000000"/>
          <w:sz w:val="18"/>
          <w:szCs w:val="18"/>
        </w:rPr>
      </w:pPr>
    </w:p>
    <w:p w14:paraId="5F78CFD1" w14:textId="77777777" w:rsidR="003D69B2" w:rsidRPr="00431A00" w:rsidRDefault="009D6521" w:rsidP="00D869A4">
      <w:pPr>
        <w:pStyle w:val="Heading9"/>
        <w:spacing w:line="360" w:lineRule="auto"/>
        <w:jc w:val="both"/>
      </w:pPr>
      <w:r w:rsidRPr="00431A00">
        <w:t xml:space="preserve">6. </w:t>
      </w:r>
      <w:r w:rsidR="003D69B2" w:rsidRPr="00431A00">
        <w:t>BIBLIOGRAFIA</w:t>
      </w:r>
    </w:p>
    <w:p w14:paraId="38C96C67" w14:textId="77777777" w:rsidR="003D69B2" w:rsidRPr="00431A00" w:rsidRDefault="003D69B2" w:rsidP="00D869A4">
      <w:pPr>
        <w:pStyle w:val="BodyText"/>
        <w:spacing w:line="360" w:lineRule="auto"/>
        <w:ind w:left="0" w:firstLine="720"/>
        <w:jc w:val="both"/>
        <w:rPr>
          <w:u w:val="single"/>
        </w:rPr>
      </w:pPr>
    </w:p>
    <w:p w14:paraId="22507F57" w14:textId="77777777" w:rsidR="003D69B2" w:rsidRPr="00431A00" w:rsidRDefault="003D69B2" w:rsidP="00D869A4">
      <w:pPr>
        <w:pStyle w:val="BodyText"/>
        <w:spacing w:line="360" w:lineRule="auto"/>
        <w:ind w:left="600" w:hanging="360"/>
        <w:jc w:val="both"/>
        <w:rPr>
          <w:i w:val="0"/>
        </w:rPr>
      </w:pPr>
      <w:r w:rsidRPr="00431A00">
        <w:rPr>
          <w:i w:val="0"/>
        </w:rPr>
        <w:t>Bento, J. (1998): Desporto e Humanismo - O Campo do Possível - Rio de Janeiro - Editora UREJ.</w:t>
      </w:r>
    </w:p>
    <w:p w14:paraId="0531F0DE" w14:textId="77777777" w:rsidR="003D69B2" w:rsidRPr="00431A00" w:rsidRDefault="003D69B2" w:rsidP="00D869A4">
      <w:pPr>
        <w:pStyle w:val="BodyText"/>
        <w:spacing w:line="360" w:lineRule="auto"/>
        <w:ind w:left="600" w:hanging="360"/>
        <w:jc w:val="both"/>
        <w:rPr>
          <w:i w:val="0"/>
        </w:rPr>
      </w:pPr>
      <w:r w:rsidRPr="00431A00">
        <w:rPr>
          <w:i w:val="0"/>
        </w:rPr>
        <w:t xml:space="preserve">Bento, J. (1997a): “Desporto Cidade Natureza, Introdução ao Tema”. </w:t>
      </w:r>
      <w:r w:rsidRPr="00431A00">
        <w:rPr>
          <w:i w:val="0"/>
          <w:u w:val="single"/>
        </w:rPr>
        <w:t>in</w:t>
      </w:r>
      <w:r w:rsidRPr="00431A00">
        <w:rPr>
          <w:i w:val="0"/>
        </w:rPr>
        <w:t xml:space="preserve">: </w:t>
      </w:r>
      <w:r w:rsidRPr="00431A00">
        <w:rPr>
          <w:i w:val="0"/>
          <w:u w:val="single"/>
        </w:rPr>
        <w:t>Meio Ambiente e Desporto</w:t>
      </w:r>
      <w:r w:rsidRPr="00431A00">
        <w:rPr>
          <w:i w:val="0"/>
        </w:rPr>
        <w:t xml:space="preserve"> - FCDEF/UP - Porto.</w:t>
      </w:r>
    </w:p>
    <w:p w14:paraId="67F23A54" w14:textId="77777777" w:rsidR="003D69B2" w:rsidRPr="00431A00" w:rsidRDefault="003D69B2" w:rsidP="00D869A4">
      <w:pPr>
        <w:pStyle w:val="BodyText"/>
        <w:spacing w:line="360" w:lineRule="auto"/>
        <w:ind w:left="600" w:hanging="360"/>
        <w:jc w:val="both"/>
        <w:rPr>
          <w:i w:val="0"/>
        </w:rPr>
      </w:pPr>
      <w:r w:rsidRPr="00431A00">
        <w:rPr>
          <w:i w:val="0"/>
        </w:rPr>
        <w:t xml:space="preserve">Bento, J. (1997b): </w:t>
      </w:r>
      <w:r w:rsidRPr="00431A00">
        <w:rPr>
          <w:i w:val="0"/>
          <w:u w:val="single"/>
        </w:rPr>
        <w:t>Um Olhar do Norte</w:t>
      </w:r>
      <w:r w:rsidRPr="00431A00">
        <w:rPr>
          <w:i w:val="0"/>
        </w:rPr>
        <w:t xml:space="preserve"> - Campo das Letras - Porto.</w:t>
      </w:r>
    </w:p>
    <w:p w14:paraId="52B4A5DF" w14:textId="77777777" w:rsidR="003D69B2" w:rsidRPr="00431A00" w:rsidRDefault="003D69B2" w:rsidP="00D869A4">
      <w:pPr>
        <w:pStyle w:val="BodyText"/>
        <w:spacing w:line="360" w:lineRule="auto"/>
        <w:ind w:left="600" w:hanging="360"/>
        <w:jc w:val="both"/>
        <w:rPr>
          <w:i w:val="0"/>
        </w:rPr>
      </w:pPr>
      <w:r w:rsidRPr="00431A00">
        <w:rPr>
          <w:i w:val="0"/>
        </w:rPr>
        <w:t>Bento, J. (1995): O Outro Lado do Desporto - Porto - Campo das Letras.</w:t>
      </w:r>
    </w:p>
    <w:p w14:paraId="774C316D" w14:textId="77777777" w:rsidR="003D69B2" w:rsidRPr="00431A00" w:rsidRDefault="003D69B2" w:rsidP="00D869A4">
      <w:pPr>
        <w:pStyle w:val="BodyText"/>
        <w:tabs>
          <w:tab w:val="num" w:pos="-2127"/>
        </w:tabs>
        <w:spacing w:line="360" w:lineRule="auto"/>
        <w:ind w:left="600" w:hanging="360"/>
        <w:jc w:val="both"/>
        <w:rPr>
          <w:i w:val="0"/>
        </w:rPr>
      </w:pPr>
      <w:r w:rsidRPr="00431A00">
        <w:rPr>
          <w:i w:val="0"/>
        </w:rPr>
        <w:t>Canário, R. (1994): “ECO: Um Processo Estratégico de Mudança”. in: Uma Escola em Mudança com a Comunidade - Lisboa -  Instituo de Inovação Educacional.</w:t>
      </w:r>
    </w:p>
    <w:p w14:paraId="4111257F" w14:textId="77777777" w:rsidR="003D69B2" w:rsidRPr="00431A00" w:rsidRDefault="003D69B2" w:rsidP="00D869A4">
      <w:pPr>
        <w:spacing w:line="360" w:lineRule="auto"/>
        <w:ind w:left="600" w:hanging="360"/>
        <w:jc w:val="both"/>
        <w:rPr>
          <w:rFonts w:ascii="Arial" w:hAnsi="Arial" w:cs="Arial"/>
          <w:color w:val="000000"/>
          <w:sz w:val="18"/>
          <w:szCs w:val="18"/>
        </w:rPr>
      </w:pPr>
      <w:proofErr w:type="spellStart"/>
      <w:r w:rsidRPr="00431A00">
        <w:rPr>
          <w:rFonts w:ascii="Arial" w:hAnsi="Arial" w:cs="Arial"/>
          <w:sz w:val="18"/>
          <w:szCs w:val="18"/>
        </w:rPr>
        <w:t>Forkin</w:t>
      </w:r>
      <w:proofErr w:type="spellEnd"/>
      <w:r w:rsidRPr="00431A00">
        <w:rPr>
          <w:rFonts w:ascii="Arial" w:hAnsi="Arial" w:cs="Arial"/>
          <w:sz w:val="18"/>
          <w:szCs w:val="18"/>
        </w:rPr>
        <w:t xml:space="preserve">, </w:t>
      </w:r>
      <w:proofErr w:type="spellStart"/>
      <w:r w:rsidRPr="00431A00">
        <w:rPr>
          <w:rFonts w:ascii="Arial" w:hAnsi="Arial" w:cs="Arial"/>
          <w:sz w:val="18"/>
          <w:szCs w:val="18"/>
        </w:rPr>
        <w:t>Jean-Claude</w:t>
      </w:r>
      <w:proofErr w:type="spellEnd"/>
      <w:r w:rsidRPr="00431A00">
        <w:rPr>
          <w:rFonts w:ascii="Arial" w:hAnsi="Arial" w:cs="Arial"/>
          <w:sz w:val="18"/>
          <w:szCs w:val="18"/>
        </w:rPr>
        <w:t xml:space="preserve"> (1996): </w:t>
      </w:r>
      <w:proofErr w:type="spellStart"/>
      <w:r w:rsidRPr="00431A00">
        <w:rPr>
          <w:rFonts w:ascii="Arial" w:hAnsi="Arial" w:cs="Arial"/>
          <w:sz w:val="18"/>
          <w:szCs w:val="18"/>
          <w:u w:val="single"/>
        </w:rPr>
        <w:t>École</w:t>
      </w:r>
      <w:proofErr w:type="spellEnd"/>
      <w:r w:rsidRPr="00431A00">
        <w:rPr>
          <w:rFonts w:ascii="Arial" w:hAnsi="Arial" w:cs="Arial"/>
          <w:sz w:val="18"/>
          <w:szCs w:val="18"/>
          <w:u w:val="single"/>
        </w:rPr>
        <w:t xml:space="preserve"> et </w:t>
      </w:r>
      <w:proofErr w:type="spellStart"/>
      <w:r w:rsidRPr="00431A00">
        <w:rPr>
          <w:rFonts w:ascii="Arial" w:hAnsi="Arial" w:cs="Arial"/>
          <w:sz w:val="18"/>
          <w:szCs w:val="18"/>
          <w:u w:val="single"/>
        </w:rPr>
        <w:t>culture</w:t>
      </w:r>
      <w:proofErr w:type="spellEnd"/>
      <w:r w:rsidRPr="00431A00">
        <w:rPr>
          <w:rFonts w:ascii="Arial" w:hAnsi="Arial" w:cs="Arial"/>
          <w:sz w:val="18"/>
          <w:szCs w:val="18"/>
          <w:u w:val="single"/>
        </w:rPr>
        <w:t xml:space="preserve">. Le </w:t>
      </w:r>
      <w:proofErr w:type="spellStart"/>
      <w:r w:rsidRPr="00431A00">
        <w:rPr>
          <w:rFonts w:ascii="Arial" w:hAnsi="Arial" w:cs="Arial"/>
          <w:sz w:val="18"/>
          <w:szCs w:val="18"/>
          <w:u w:val="single"/>
        </w:rPr>
        <w:t>point</w:t>
      </w:r>
      <w:proofErr w:type="spellEnd"/>
      <w:r w:rsidRPr="00431A00">
        <w:rPr>
          <w:rFonts w:ascii="Arial" w:hAnsi="Arial" w:cs="Arial"/>
          <w:sz w:val="18"/>
          <w:szCs w:val="18"/>
          <w:u w:val="single"/>
        </w:rPr>
        <w:t xml:space="preserve"> de </w:t>
      </w:r>
      <w:proofErr w:type="spellStart"/>
      <w:r w:rsidRPr="00431A00">
        <w:rPr>
          <w:rFonts w:ascii="Arial" w:hAnsi="Arial" w:cs="Arial"/>
          <w:sz w:val="18"/>
          <w:szCs w:val="18"/>
          <w:u w:val="single"/>
        </w:rPr>
        <w:t>vue</w:t>
      </w:r>
      <w:proofErr w:type="spellEnd"/>
      <w:r w:rsidRPr="00431A00">
        <w:rPr>
          <w:rFonts w:ascii="Arial" w:hAnsi="Arial" w:cs="Arial"/>
          <w:sz w:val="18"/>
          <w:szCs w:val="18"/>
          <w:u w:val="single"/>
        </w:rPr>
        <w:t xml:space="preserve"> des </w:t>
      </w:r>
      <w:proofErr w:type="spellStart"/>
      <w:r w:rsidRPr="00431A00">
        <w:rPr>
          <w:rFonts w:ascii="Arial" w:hAnsi="Arial" w:cs="Arial"/>
          <w:sz w:val="18"/>
          <w:szCs w:val="18"/>
          <w:u w:val="single"/>
        </w:rPr>
        <w:t>sociologues</w:t>
      </w:r>
      <w:proofErr w:type="spellEnd"/>
      <w:r w:rsidRPr="00431A00">
        <w:rPr>
          <w:rFonts w:ascii="Arial" w:hAnsi="Arial" w:cs="Arial"/>
          <w:sz w:val="18"/>
          <w:szCs w:val="18"/>
          <w:u w:val="single"/>
        </w:rPr>
        <w:t xml:space="preserve"> </w:t>
      </w:r>
      <w:proofErr w:type="spellStart"/>
      <w:r w:rsidRPr="00431A00">
        <w:rPr>
          <w:rFonts w:ascii="Arial" w:hAnsi="Arial" w:cs="Arial"/>
          <w:sz w:val="18"/>
          <w:szCs w:val="18"/>
          <w:u w:val="single"/>
        </w:rPr>
        <w:t>britanniques</w:t>
      </w:r>
      <w:proofErr w:type="spellEnd"/>
      <w:r w:rsidRPr="00431A00">
        <w:rPr>
          <w:rFonts w:ascii="Arial" w:hAnsi="Arial" w:cs="Arial"/>
          <w:sz w:val="18"/>
          <w:szCs w:val="18"/>
        </w:rPr>
        <w:t xml:space="preserve">. - 2ª. Ed. De </w:t>
      </w:r>
      <w:proofErr w:type="spellStart"/>
      <w:r w:rsidRPr="00431A00">
        <w:rPr>
          <w:rFonts w:ascii="Arial" w:hAnsi="Arial" w:cs="Arial"/>
          <w:sz w:val="18"/>
          <w:szCs w:val="18"/>
        </w:rPr>
        <w:t>Boeck</w:t>
      </w:r>
      <w:proofErr w:type="spellEnd"/>
      <w:r w:rsidRPr="00431A00">
        <w:rPr>
          <w:rFonts w:ascii="Arial" w:hAnsi="Arial" w:cs="Arial"/>
          <w:sz w:val="18"/>
          <w:szCs w:val="18"/>
        </w:rPr>
        <w:t xml:space="preserve"> &amp; </w:t>
      </w:r>
      <w:proofErr w:type="spellStart"/>
      <w:r w:rsidRPr="00431A00">
        <w:rPr>
          <w:rFonts w:ascii="Arial" w:hAnsi="Arial" w:cs="Arial"/>
          <w:sz w:val="18"/>
          <w:szCs w:val="18"/>
        </w:rPr>
        <w:t>Lacier</w:t>
      </w:r>
      <w:proofErr w:type="spellEnd"/>
      <w:r w:rsidRPr="00431A00">
        <w:rPr>
          <w:rFonts w:ascii="Arial" w:hAnsi="Arial" w:cs="Arial"/>
          <w:sz w:val="18"/>
          <w:szCs w:val="18"/>
        </w:rPr>
        <w:t xml:space="preserve"> - </w:t>
      </w:r>
      <w:proofErr w:type="spellStart"/>
      <w:r w:rsidRPr="00431A00">
        <w:rPr>
          <w:rFonts w:ascii="Arial" w:hAnsi="Arial" w:cs="Arial"/>
          <w:sz w:val="18"/>
          <w:szCs w:val="18"/>
        </w:rPr>
        <w:t>Belgique</w:t>
      </w:r>
      <w:proofErr w:type="spellEnd"/>
      <w:r w:rsidRPr="00431A00">
        <w:rPr>
          <w:rFonts w:ascii="Arial" w:hAnsi="Arial" w:cs="Arial"/>
          <w:sz w:val="18"/>
          <w:szCs w:val="18"/>
        </w:rPr>
        <w:t xml:space="preserve">. </w:t>
      </w:r>
    </w:p>
    <w:p w14:paraId="49D85F90" w14:textId="77777777" w:rsidR="003D69B2" w:rsidRPr="00431A00" w:rsidRDefault="003D69B2" w:rsidP="00D869A4">
      <w:pPr>
        <w:spacing w:line="360" w:lineRule="auto"/>
        <w:ind w:left="600" w:hanging="360"/>
        <w:jc w:val="both"/>
        <w:rPr>
          <w:rFonts w:ascii="Arial" w:hAnsi="Arial" w:cs="Arial"/>
          <w:color w:val="000000"/>
          <w:sz w:val="18"/>
          <w:szCs w:val="18"/>
        </w:rPr>
      </w:pPr>
      <w:proofErr w:type="spellStart"/>
      <w:r w:rsidRPr="00431A00">
        <w:rPr>
          <w:rFonts w:ascii="Arial" w:hAnsi="Arial" w:cs="Arial"/>
          <w:color w:val="000000"/>
          <w:sz w:val="18"/>
          <w:szCs w:val="18"/>
        </w:rPr>
        <w:t>Gadotti</w:t>
      </w:r>
      <w:proofErr w:type="spellEnd"/>
      <w:r w:rsidRPr="00431A00">
        <w:rPr>
          <w:rFonts w:ascii="Arial" w:hAnsi="Arial" w:cs="Arial"/>
          <w:color w:val="000000"/>
          <w:sz w:val="18"/>
          <w:szCs w:val="18"/>
        </w:rPr>
        <w:t xml:space="preserve">, M. (2000): </w:t>
      </w:r>
      <w:r w:rsidR="00493C51" w:rsidRPr="00431A00">
        <w:rPr>
          <w:rFonts w:ascii="Arial" w:hAnsi="Arial" w:cs="Arial"/>
          <w:color w:val="000000"/>
          <w:sz w:val="18"/>
          <w:szCs w:val="18"/>
        </w:rPr>
        <w:t>Perspetivas</w:t>
      </w:r>
      <w:r w:rsidRPr="00431A00">
        <w:rPr>
          <w:rFonts w:ascii="Arial" w:hAnsi="Arial" w:cs="Arial"/>
          <w:color w:val="000000"/>
          <w:sz w:val="18"/>
          <w:szCs w:val="18"/>
        </w:rPr>
        <w:t xml:space="preserve"> Atuais da Educação - Brasil - </w:t>
      </w:r>
      <w:proofErr w:type="spellStart"/>
      <w:r w:rsidRPr="00431A00">
        <w:rPr>
          <w:rFonts w:ascii="Arial" w:hAnsi="Arial" w:cs="Arial"/>
          <w:color w:val="000000"/>
          <w:sz w:val="18"/>
          <w:szCs w:val="18"/>
        </w:rPr>
        <w:t>Artmed</w:t>
      </w:r>
      <w:proofErr w:type="spellEnd"/>
      <w:r w:rsidRPr="00431A00">
        <w:rPr>
          <w:rFonts w:ascii="Arial" w:hAnsi="Arial" w:cs="Arial"/>
          <w:color w:val="000000"/>
          <w:sz w:val="18"/>
          <w:szCs w:val="18"/>
        </w:rPr>
        <w:t xml:space="preserve"> Editora.</w:t>
      </w:r>
    </w:p>
    <w:p w14:paraId="0CD6FCC5" w14:textId="77777777" w:rsidR="003D69B2" w:rsidRPr="00431A00" w:rsidRDefault="003D69B2" w:rsidP="00D869A4">
      <w:pPr>
        <w:pStyle w:val="BodyText"/>
        <w:spacing w:line="360" w:lineRule="auto"/>
        <w:ind w:left="600" w:hanging="360"/>
        <w:jc w:val="both"/>
        <w:rPr>
          <w:i w:val="0"/>
        </w:rPr>
      </w:pPr>
      <w:r w:rsidRPr="00431A00">
        <w:rPr>
          <w:i w:val="0"/>
        </w:rPr>
        <w:t xml:space="preserve">Garcia, R. (2002a): “Escola, Educação Física e Tempo Livre: uma relação também da Gestão Desportiva”. </w:t>
      </w:r>
      <w:r w:rsidRPr="00431A00">
        <w:rPr>
          <w:i w:val="0"/>
          <w:u w:val="single"/>
        </w:rPr>
        <w:t>in</w:t>
      </w:r>
      <w:r w:rsidRPr="00431A00">
        <w:rPr>
          <w:i w:val="0"/>
        </w:rPr>
        <w:t xml:space="preserve">: </w:t>
      </w:r>
      <w:r w:rsidRPr="00431A00">
        <w:rPr>
          <w:i w:val="0"/>
          <w:u w:val="single"/>
        </w:rPr>
        <w:t>Temas Atuais VII</w:t>
      </w:r>
      <w:r w:rsidRPr="00431A00">
        <w:rPr>
          <w:i w:val="0"/>
        </w:rPr>
        <w:t xml:space="preserve"> - Editora Health - Belo Horizonte - Brasil.</w:t>
      </w:r>
    </w:p>
    <w:p w14:paraId="2EABC2CC" w14:textId="77777777" w:rsidR="003D69B2" w:rsidRPr="00431A00" w:rsidRDefault="003D69B2" w:rsidP="00D869A4">
      <w:pPr>
        <w:pStyle w:val="BodyText"/>
        <w:spacing w:line="360" w:lineRule="auto"/>
        <w:ind w:left="600" w:hanging="360"/>
        <w:jc w:val="both"/>
        <w:rPr>
          <w:i w:val="0"/>
        </w:rPr>
      </w:pPr>
      <w:r w:rsidRPr="00431A00">
        <w:rPr>
          <w:i w:val="0"/>
        </w:rPr>
        <w:t xml:space="preserve">Garcia, R. (2002b): “A Criatividade como expressão da criatividade cultural: uma </w:t>
      </w:r>
      <w:r w:rsidR="00493C51" w:rsidRPr="00431A00">
        <w:rPr>
          <w:i w:val="0"/>
        </w:rPr>
        <w:t>perspetiva</w:t>
      </w:r>
      <w:r w:rsidRPr="00431A00">
        <w:rPr>
          <w:i w:val="0"/>
        </w:rPr>
        <w:t xml:space="preserve"> para (e pelo) desporto”. </w:t>
      </w:r>
      <w:r w:rsidRPr="00431A00">
        <w:rPr>
          <w:i w:val="0"/>
          <w:u w:val="single"/>
        </w:rPr>
        <w:t>in</w:t>
      </w:r>
      <w:r w:rsidRPr="00431A00">
        <w:rPr>
          <w:i w:val="0"/>
        </w:rPr>
        <w:t xml:space="preserve">: </w:t>
      </w:r>
      <w:r w:rsidRPr="00431A00">
        <w:rPr>
          <w:i w:val="0"/>
          <w:u w:val="single"/>
        </w:rPr>
        <w:t>Globalização e Diversidade. A Escola Cultural, Uma Resposta</w:t>
      </w:r>
      <w:r w:rsidRPr="00431A00">
        <w:rPr>
          <w:i w:val="0"/>
        </w:rPr>
        <w:t xml:space="preserve"> - Porto Editora - Porto.</w:t>
      </w:r>
    </w:p>
    <w:p w14:paraId="0E5CCC8D" w14:textId="77777777" w:rsidR="003D69B2" w:rsidRPr="00431A00" w:rsidRDefault="003D69B2" w:rsidP="00D869A4">
      <w:pPr>
        <w:pStyle w:val="BodyText"/>
        <w:spacing w:line="360" w:lineRule="auto"/>
        <w:ind w:left="600" w:hanging="360"/>
        <w:jc w:val="both"/>
        <w:rPr>
          <w:i w:val="0"/>
        </w:rPr>
      </w:pPr>
      <w:r w:rsidRPr="00431A00">
        <w:rPr>
          <w:i w:val="0"/>
        </w:rPr>
        <w:t xml:space="preserve">Garcia, R. (1999): “Da </w:t>
      </w:r>
      <w:proofErr w:type="spellStart"/>
      <w:r w:rsidRPr="00431A00">
        <w:rPr>
          <w:i w:val="0"/>
        </w:rPr>
        <w:t>Desportivização</w:t>
      </w:r>
      <w:proofErr w:type="spellEnd"/>
      <w:r w:rsidRPr="00431A00">
        <w:rPr>
          <w:i w:val="0"/>
        </w:rPr>
        <w:t xml:space="preserve"> à Somatização da Sociedade”. </w:t>
      </w:r>
      <w:r w:rsidRPr="00431A00">
        <w:rPr>
          <w:i w:val="0"/>
          <w:u w:val="single"/>
        </w:rPr>
        <w:t>in</w:t>
      </w:r>
      <w:r w:rsidRPr="00431A00">
        <w:rPr>
          <w:i w:val="0"/>
        </w:rPr>
        <w:t xml:space="preserve">: </w:t>
      </w:r>
      <w:r w:rsidRPr="00431A00">
        <w:rPr>
          <w:i w:val="0"/>
          <w:u w:val="single"/>
        </w:rPr>
        <w:t xml:space="preserve">Contextos da Pedagogia do Desporto - </w:t>
      </w:r>
      <w:r w:rsidR="00493C51" w:rsidRPr="00431A00">
        <w:rPr>
          <w:i w:val="0"/>
          <w:u w:val="single"/>
        </w:rPr>
        <w:t>Perspetivas</w:t>
      </w:r>
      <w:r w:rsidRPr="00431A00">
        <w:rPr>
          <w:i w:val="0"/>
          <w:u w:val="single"/>
        </w:rPr>
        <w:t xml:space="preserve"> e Problemáticas</w:t>
      </w:r>
      <w:r w:rsidRPr="00431A00">
        <w:rPr>
          <w:i w:val="0"/>
        </w:rPr>
        <w:t xml:space="preserve"> - Livros Horizonte - Lisboa.</w:t>
      </w:r>
    </w:p>
    <w:p w14:paraId="191FF8CB" w14:textId="77777777" w:rsidR="003D69B2" w:rsidRPr="00431A00" w:rsidRDefault="003D69B2" w:rsidP="00D869A4">
      <w:pPr>
        <w:pStyle w:val="BodyText"/>
        <w:spacing w:line="360" w:lineRule="auto"/>
        <w:ind w:left="600" w:hanging="360"/>
        <w:jc w:val="both"/>
        <w:rPr>
          <w:i w:val="0"/>
        </w:rPr>
      </w:pPr>
      <w:r w:rsidRPr="00431A00">
        <w:rPr>
          <w:i w:val="0"/>
        </w:rPr>
        <w:t xml:space="preserve">Garcia, R. (1998): Da </w:t>
      </w:r>
      <w:proofErr w:type="spellStart"/>
      <w:r w:rsidRPr="00431A00">
        <w:rPr>
          <w:i w:val="0"/>
        </w:rPr>
        <w:t>Desportivização</w:t>
      </w:r>
      <w:proofErr w:type="spellEnd"/>
      <w:r w:rsidRPr="00431A00">
        <w:rPr>
          <w:i w:val="0"/>
        </w:rPr>
        <w:t xml:space="preserve"> à Somatização da Sociedade - Lição de Síntese apresentada com vista à obtenção do título de Agregado - Porto - FCDEF/UP.</w:t>
      </w:r>
    </w:p>
    <w:p w14:paraId="7A9846BB" w14:textId="77777777" w:rsidR="003D69B2" w:rsidRPr="00431A00" w:rsidRDefault="003D69B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Garcia, R. (s/d): Desporto: Uma </w:t>
      </w:r>
      <w:r w:rsidR="00493C51" w:rsidRPr="00431A00">
        <w:rPr>
          <w:rFonts w:ascii="Arial" w:hAnsi="Arial" w:cs="Arial"/>
          <w:sz w:val="18"/>
          <w:szCs w:val="18"/>
        </w:rPr>
        <w:t>Perspetiva</w:t>
      </w:r>
      <w:r w:rsidRPr="00431A00">
        <w:rPr>
          <w:rFonts w:ascii="Arial" w:hAnsi="Arial" w:cs="Arial"/>
          <w:sz w:val="18"/>
          <w:szCs w:val="18"/>
        </w:rPr>
        <w:t xml:space="preserve"> Cultural - Porto - FCDEF/UP - (Documento ainda não publicado).</w:t>
      </w:r>
    </w:p>
    <w:p w14:paraId="3EDE5C9C" w14:textId="77777777" w:rsidR="003D69B2" w:rsidRPr="00431A00" w:rsidRDefault="003D69B2" w:rsidP="00D869A4">
      <w:pPr>
        <w:pStyle w:val="BodyText"/>
        <w:spacing w:line="360" w:lineRule="auto"/>
        <w:ind w:left="600" w:hanging="360"/>
        <w:jc w:val="both"/>
        <w:rPr>
          <w:i w:val="0"/>
        </w:rPr>
      </w:pPr>
      <w:proofErr w:type="spellStart"/>
      <w:r w:rsidRPr="00431A00">
        <w:rPr>
          <w:i w:val="0"/>
        </w:rPr>
        <w:t>Giddens</w:t>
      </w:r>
      <w:proofErr w:type="spellEnd"/>
      <w:r w:rsidRPr="00431A00">
        <w:rPr>
          <w:i w:val="0"/>
        </w:rPr>
        <w:t>, A. (1999): Para Uma Terceira Via - Lisboa - Editorial Presença.</w:t>
      </w:r>
    </w:p>
    <w:p w14:paraId="73939D11" w14:textId="77777777" w:rsidR="003D69B2" w:rsidRPr="00431A00" w:rsidRDefault="003D69B2" w:rsidP="00D869A4">
      <w:pPr>
        <w:spacing w:line="360" w:lineRule="auto"/>
        <w:ind w:left="600" w:hanging="360"/>
        <w:jc w:val="both"/>
        <w:rPr>
          <w:rFonts w:ascii="Arial" w:hAnsi="Arial" w:cs="Arial"/>
          <w:color w:val="000000"/>
          <w:sz w:val="18"/>
          <w:szCs w:val="18"/>
        </w:rPr>
      </w:pPr>
      <w:r w:rsidRPr="00431A00">
        <w:rPr>
          <w:rFonts w:ascii="Arial" w:hAnsi="Arial" w:cs="Arial"/>
          <w:color w:val="000000"/>
          <w:sz w:val="18"/>
          <w:szCs w:val="18"/>
        </w:rPr>
        <w:t xml:space="preserve">Guedes, M. G. (1990): “Os Jogos Tradicionais Portugueses: Motricidade e Desenvolvimento”. </w:t>
      </w:r>
      <w:r w:rsidRPr="00431A00">
        <w:rPr>
          <w:rFonts w:ascii="Arial" w:hAnsi="Arial" w:cs="Arial"/>
          <w:sz w:val="18"/>
          <w:szCs w:val="18"/>
          <w:u w:val="single"/>
        </w:rPr>
        <w:t>in</w:t>
      </w:r>
      <w:r w:rsidRPr="00431A00">
        <w:rPr>
          <w:rFonts w:ascii="Arial" w:hAnsi="Arial" w:cs="Arial"/>
          <w:sz w:val="18"/>
          <w:szCs w:val="18"/>
        </w:rPr>
        <w:t xml:space="preserve">: </w:t>
      </w:r>
      <w:r w:rsidRPr="00431A00">
        <w:rPr>
          <w:rFonts w:ascii="Arial" w:hAnsi="Arial" w:cs="Arial"/>
          <w:sz w:val="18"/>
          <w:szCs w:val="18"/>
          <w:u w:val="single"/>
        </w:rPr>
        <w:t>Os Jogos Tradicionais em Portugal</w:t>
      </w:r>
      <w:r w:rsidRPr="00431A00">
        <w:rPr>
          <w:rFonts w:ascii="Arial" w:hAnsi="Arial" w:cs="Arial"/>
          <w:sz w:val="18"/>
          <w:szCs w:val="18"/>
        </w:rPr>
        <w:t xml:space="preserve"> - IPG/DGD - Viseu.</w:t>
      </w:r>
    </w:p>
    <w:p w14:paraId="00FD9190" w14:textId="77777777" w:rsidR="003D69B2" w:rsidRPr="00431A00" w:rsidRDefault="003D69B2" w:rsidP="00D869A4">
      <w:pPr>
        <w:spacing w:line="360" w:lineRule="auto"/>
        <w:ind w:left="600" w:hanging="360"/>
        <w:jc w:val="both"/>
        <w:rPr>
          <w:rFonts w:ascii="Arial" w:hAnsi="Arial" w:cs="Arial"/>
          <w:color w:val="000000"/>
          <w:sz w:val="18"/>
          <w:szCs w:val="18"/>
        </w:rPr>
      </w:pPr>
      <w:r w:rsidRPr="00431A00">
        <w:rPr>
          <w:rFonts w:ascii="Arial" w:hAnsi="Arial" w:cs="Arial"/>
          <w:color w:val="000000"/>
          <w:sz w:val="18"/>
          <w:szCs w:val="18"/>
        </w:rPr>
        <w:t xml:space="preserve">Guedes, M. G. (s/d): </w:t>
      </w:r>
      <w:r w:rsidRPr="00431A00">
        <w:rPr>
          <w:rFonts w:ascii="Arial" w:hAnsi="Arial" w:cs="Arial"/>
          <w:sz w:val="18"/>
          <w:szCs w:val="18"/>
          <w:u w:val="single"/>
        </w:rPr>
        <w:t>Jogos Tradicionais Portugueses - Estudos e Investigação</w:t>
      </w:r>
      <w:r w:rsidRPr="00431A00">
        <w:rPr>
          <w:rFonts w:ascii="Arial" w:hAnsi="Arial" w:cs="Arial"/>
          <w:sz w:val="18"/>
          <w:szCs w:val="18"/>
        </w:rPr>
        <w:t xml:space="preserve"> - Instituto Nacional dos Desportos N.º 2 - Lisboa.</w:t>
      </w:r>
    </w:p>
    <w:p w14:paraId="1AC5E282" w14:textId="77777777" w:rsidR="003D69B2" w:rsidRPr="00431A00" w:rsidRDefault="003D69B2" w:rsidP="00D869A4">
      <w:pPr>
        <w:pStyle w:val="BodyText"/>
        <w:spacing w:line="360" w:lineRule="auto"/>
        <w:ind w:left="600" w:hanging="360"/>
        <w:jc w:val="both"/>
        <w:rPr>
          <w:i w:val="0"/>
        </w:rPr>
      </w:pPr>
      <w:proofErr w:type="spellStart"/>
      <w:r w:rsidRPr="00431A00">
        <w:rPr>
          <w:i w:val="0"/>
        </w:rPr>
        <w:t>Huizinga</w:t>
      </w:r>
      <w:proofErr w:type="spellEnd"/>
      <w:r w:rsidRPr="00431A00">
        <w:rPr>
          <w:i w:val="0"/>
        </w:rPr>
        <w:t xml:space="preserve">, J. (2003): Homo </w:t>
      </w:r>
      <w:proofErr w:type="spellStart"/>
      <w:r w:rsidRPr="00431A00">
        <w:rPr>
          <w:i w:val="0"/>
        </w:rPr>
        <w:t>Ludens</w:t>
      </w:r>
      <w:proofErr w:type="spellEnd"/>
      <w:r w:rsidRPr="00431A00">
        <w:rPr>
          <w:i w:val="0"/>
        </w:rPr>
        <w:t xml:space="preserve"> - 2ª edição - Brasil - Edições </w:t>
      </w:r>
      <w:r w:rsidR="00493C51" w:rsidRPr="00431A00">
        <w:rPr>
          <w:i w:val="0"/>
        </w:rPr>
        <w:t>Perspetiva</w:t>
      </w:r>
      <w:r w:rsidRPr="00431A00">
        <w:rPr>
          <w:i w:val="0"/>
        </w:rPr>
        <w:t>.</w:t>
      </w:r>
    </w:p>
    <w:p w14:paraId="348F5A9D" w14:textId="77777777" w:rsidR="003D69B2" w:rsidRPr="00431A00" w:rsidRDefault="003D69B2" w:rsidP="00D869A4">
      <w:pPr>
        <w:spacing w:line="360" w:lineRule="auto"/>
        <w:ind w:left="600" w:hanging="360"/>
        <w:jc w:val="both"/>
        <w:rPr>
          <w:rFonts w:ascii="Arial" w:hAnsi="Arial" w:cs="Arial"/>
          <w:sz w:val="18"/>
          <w:szCs w:val="18"/>
        </w:rPr>
      </w:pPr>
      <w:r w:rsidRPr="00431A00">
        <w:rPr>
          <w:rFonts w:ascii="Arial" w:hAnsi="Arial" w:cs="Arial"/>
          <w:sz w:val="18"/>
          <w:szCs w:val="18"/>
        </w:rPr>
        <w:t xml:space="preserve">Jurema, J. (2001): O Universo </w:t>
      </w:r>
      <w:proofErr w:type="spellStart"/>
      <w:r w:rsidRPr="00431A00">
        <w:rPr>
          <w:rFonts w:ascii="Arial" w:hAnsi="Arial" w:cs="Arial"/>
          <w:sz w:val="18"/>
          <w:szCs w:val="18"/>
        </w:rPr>
        <w:t>Mítico-Ritual</w:t>
      </w:r>
      <w:proofErr w:type="spellEnd"/>
      <w:r w:rsidRPr="00431A00">
        <w:rPr>
          <w:rFonts w:ascii="Arial" w:hAnsi="Arial" w:cs="Arial"/>
          <w:sz w:val="18"/>
          <w:szCs w:val="18"/>
        </w:rPr>
        <w:t xml:space="preserve"> do Povo Tucano - Brasil - Editora Valer.</w:t>
      </w:r>
    </w:p>
    <w:p w14:paraId="7A93FFA7" w14:textId="77777777" w:rsidR="003D69B2" w:rsidRPr="00431A00" w:rsidRDefault="00E24067" w:rsidP="00D869A4">
      <w:pPr>
        <w:pStyle w:val="BodyText"/>
        <w:tabs>
          <w:tab w:val="left" w:pos="-2268"/>
        </w:tabs>
        <w:spacing w:line="360" w:lineRule="auto"/>
        <w:ind w:left="600" w:hanging="360"/>
        <w:jc w:val="both"/>
        <w:rPr>
          <w:i w:val="0"/>
        </w:rPr>
      </w:pPr>
      <w:r w:rsidRPr="00431A00">
        <w:rPr>
          <w:i w:val="0"/>
        </w:rPr>
        <w:t>Lévi-Strauss</w:t>
      </w:r>
      <w:r w:rsidR="003D69B2" w:rsidRPr="00431A00">
        <w:rPr>
          <w:i w:val="0"/>
        </w:rPr>
        <w:t xml:space="preserve">, C. (2000a): Mito e Significado - Lisboa - </w:t>
      </w:r>
      <w:r w:rsidR="00493C51" w:rsidRPr="00431A00">
        <w:rPr>
          <w:i w:val="0"/>
        </w:rPr>
        <w:t>Perspetivas</w:t>
      </w:r>
      <w:r w:rsidR="003D69B2" w:rsidRPr="00431A00">
        <w:rPr>
          <w:i w:val="0"/>
        </w:rPr>
        <w:t xml:space="preserve"> do </w:t>
      </w:r>
      <w:proofErr w:type="spellStart"/>
      <w:r w:rsidR="003D69B2" w:rsidRPr="00431A00">
        <w:rPr>
          <w:i w:val="0"/>
        </w:rPr>
        <w:t>Homem/Edições</w:t>
      </w:r>
      <w:proofErr w:type="spellEnd"/>
      <w:r w:rsidR="003D69B2" w:rsidRPr="00431A00">
        <w:rPr>
          <w:i w:val="0"/>
        </w:rPr>
        <w:t xml:space="preserve"> 70.</w:t>
      </w:r>
    </w:p>
    <w:p w14:paraId="1AC39E39" w14:textId="77777777" w:rsidR="003D69B2" w:rsidRPr="00431A00" w:rsidRDefault="003D69B2" w:rsidP="00D869A4">
      <w:pPr>
        <w:pStyle w:val="BodyText"/>
        <w:tabs>
          <w:tab w:val="left" w:pos="-2268"/>
        </w:tabs>
        <w:spacing w:line="360" w:lineRule="auto"/>
        <w:ind w:left="600" w:hanging="360"/>
        <w:jc w:val="both"/>
        <w:rPr>
          <w:i w:val="0"/>
        </w:rPr>
      </w:pPr>
      <w:proofErr w:type="spellStart"/>
      <w:r w:rsidRPr="00431A00">
        <w:rPr>
          <w:i w:val="0"/>
        </w:rPr>
        <w:t>Kishimoto</w:t>
      </w:r>
      <w:proofErr w:type="spellEnd"/>
      <w:r w:rsidRPr="00431A00">
        <w:rPr>
          <w:i w:val="0"/>
        </w:rPr>
        <w:t xml:space="preserve">, T. (1999): </w:t>
      </w:r>
      <w:r w:rsidRPr="00431A00">
        <w:rPr>
          <w:i w:val="0"/>
          <w:u w:val="single"/>
        </w:rPr>
        <w:t>Jogo, Brinquedo, Brincadeira e a Educação.</w:t>
      </w:r>
      <w:r w:rsidRPr="00431A00">
        <w:rPr>
          <w:i w:val="0"/>
        </w:rPr>
        <w:t xml:space="preserve"> 3ª Ed. - </w:t>
      </w:r>
      <w:proofErr w:type="spellStart"/>
      <w:r w:rsidRPr="00431A00">
        <w:rPr>
          <w:i w:val="0"/>
        </w:rPr>
        <w:t>Cortez/São</w:t>
      </w:r>
      <w:proofErr w:type="spellEnd"/>
      <w:r w:rsidRPr="00431A00">
        <w:rPr>
          <w:i w:val="0"/>
        </w:rPr>
        <w:t xml:space="preserve"> Paulo - Brasil.</w:t>
      </w:r>
    </w:p>
    <w:p w14:paraId="5D99A5D4" w14:textId="77777777" w:rsidR="003D69B2" w:rsidRPr="00431A00" w:rsidRDefault="003D69B2" w:rsidP="00D869A4">
      <w:pPr>
        <w:pStyle w:val="BodyText"/>
        <w:tabs>
          <w:tab w:val="left" w:pos="-2268"/>
        </w:tabs>
        <w:spacing w:line="360" w:lineRule="auto"/>
        <w:ind w:left="600" w:hanging="360"/>
        <w:jc w:val="both"/>
        <w:rPr>
          <w:i w:val="0"/>
        </w:rPr>
      </w:pPr>
      <w:proofErr w:type="spellStart"/>
      <w:r w:rsidRPr="00431A00">
        <w:rPr>
          <w:i w:val="0"/>
        </w:rPr>
        <w:t>Kishimoto</w:t>
      </w:r>
      <w:proofErr w:type="spellEnd"/>
      <w:r w:rsidRPr="00431A00">
        <w:rPr>
          <w:i w:val="0"/>
        </w:rPr>
        <w:t xml:space="preserve">, T. (1995): </w:t>
      </w:r>
      <w:r w:rsidRPr="00431A00">
        <w:rPr>
          <w:i w:val="0"/>
          <w:u w:val="single"/>
        </w:rPr>
        <w:t>A educação infantil no Japão.</w:t>
      </w:r>
      <w:r w:rsidRPr="00431A00">
        <w:rPr>
          <w:i w:val="0"/>
        </w:rPr>
        <w:t xml:space="preserve"> Grandes Políticas para os pequenos -  3ª Ed. </w:t>
      </w:r>
      <w:proofErr w:type="spellStart"/>
      <w:r w:rsidRPr="00431A00">
        <w:rPr>
          <w:i w:val="0"/>
        </w:rPr>
        <w:t>Papirus/</w:t>
      </w:r>
      <w:proofErr w:type="spellEnd"/>
      <w:r w:rsidRPr="00431A00">
        <w:rPr>
          <w:i w:val="0"/>
        </w:rPr>
        <w:t xml:space="preserve"> Campinas - Brasil.</w:t>
      </w:r>
    </w:p>
    <w:p w14:paraId="6A7BADE6" w14:textId="77777777" w:rsidR="003D69B2" w:rsidRPr="00431A00" w:rsidRDefault="003D69B2" w:rsidP="00D869A4">
      <w:pPr>
        <w:pStyle w:val="BodyText"/>
        <w:tabs>
          <w:tab w:val="left" w:pos="-2268"/>
        </w:tabs>
        <w:spacing w:line="360" w:lineRule="auto"/>
        <w:ind w:left="600" w:hanging="360"/>
        <w:jc w:val="both"/>
        <w:rPr>
          <w:i w:val="0"/>
        </w:rPr>
      </w:pPr>
      <w:proofErr w:type="spellStart"/>
      <w:r w:rsidRPr="00431A00">
        <w:rPr>
          <w:i w:val="0"/>
        </w:rPr>
        <w:t>Kishimoto</w:t>
      </w:r>
      <w:proofErr w:type="spellEnd"/>
      <w:r w:rsidRPr="00431A00">
        <w:rPr>
          <w:i w:val="0"/>
        </w:rPr>
        <w:t xml:space="preserve">, T. (1994): </w:t>
      </w:r>
      <w:r w:rsidRPr="00431A00">
        <w:rPr>
          <w:i w:val="0"/>
          <w:u w:val="single"/>
        </w:rPr>
        <w:t>O jogo, a criança e a educação.</w:t>
      </w:r>
      <w:r w:rsidRPr="00431A00">
        <w:rPr>
          <w:i w:val="0"/>
        </w:rPr>
        <w:t xml:space="preserve"> </w:t>
      </w:r>
      <w:proofErr w:type="spellStart"/>
      <w:r w:rsidRPr="00431A00">
        <w:rPr>
          <w:i w:val="0"/>
        </w:rPr>
        <w:t>Pioneira/São</w:t>
      </w:r>
      <w:proofErr w:type="spellEnd"/>
      <w:r w:rsidRPr="00431A00">
        <w:rPr>
          <w:i w:val="0"/>
        </w:rPr>
        <w:t xml:space="preserve"> Paulo - Brasil.</w:t>
      </w:r>
    </w:p>
    <w:p w14:paraId="25CB425F" w14:textId="77777777" w:rsidR="003D69B2" w:rsidRPr="00431A00" w:rsidRDefault="003D69B2" w:rsidP="00D869A4">
      <w:pPr>
        <w:pStyle w:val="BodyText"/>
        <w:tabs>
          <w:tab w:val="left" w:pos="-2268"/>
        </w:tabs>
        <w:spacing w:line="360" w:lineRule="auto"/>
        <w:ind w:left="600" w:hanging="360"/>
        <w:jc w:val="both"/>
        <w:rPr>
          <w:i w:val="0"/>
        </w:rPr>
      </w:pPr>
      <w:proofErr w:type="spellStart"/>
      <w:r w:rsidRPr="00431A00">
        <w:rPr>
          <w:i w:val="0"/>
        </w:rPr>
        <w:lastRenderedPageBreak/>
        <w:t>Laplantine</w:t>
      </w:r>
      <w:proofErr w:type="spellEnd"/>
      <w:r w:rsidRPr="00431A00">
        <w:rPr>
          <w:i w:val="0"/>
        </w:rPr>
        <w:t xml:space="preserve">, F. (1993): </w:t>
      </w:r>
      <w:r w:rsidRPr="00431A00">
        <w:rPr>
          <w:i w:val="0"/>
          <w:u w:val="single"/>
        </w:rPr>
        <w:t>Aprender Antropologia</w:t>
      </w:r>
      <w:r w:rsidRPr="00431A00">
        <w:rPr>
          <w:i w:val="0"/>
        </w:rPr>
        <w:t xml:space="preserve"> - Editora Brasiliense - S. Paulo - Brasil.</w:t>
      </w:r>
    </w:p>
    <w:p w14:paraId="01BE0CFC" w14:textId="77777777" w:rsidR="003D69B2" w:rsidRPr="00431A00" w:rsidRDefault="003D69B2" w:rsidP="00D869A4">
      <w:pPr>
        <w:spacing w:line="360" w:lineRule="auto"/>
        <w:ind w:left="600" w:hanging="360"/>
        <w:jc w:val="both"/>
        <w:rPr>
          <w:rFonts w:ascii="Arial" w:hAnsi="Arial" w:cs="Arial"/>
          <w:color w:val="000000"/>
          <w:sz w:val="18"/>
          <w:szCs w:val="18"/>
        </w:rPr>
      </w:pPr>
      <w:r w:rsidRPr="00431A00">
        <w:rPr>
          <w:rFonts w:ascii="Arial" w:hAnsi="Arial" w:cs="Arial"/>
          <w:color w:val="000000"/>
          <w:sz w:val="18"/>
          <w:szCs w:val="18"/>
        </w:rPr>
        <w:t>Martins, M. (1994): “Espaços Educativos e Percursos de Formação”. in: Uma Escola em Mudança com a Comunidade - Lisboa - Instituo de Inovação Educacional.</w:t>
      </w:r>
    </w:p>
    <w:p w14:paraId="7304C42F" w14:textId="77777777" w:rsidR="003D69B2" w:rsidRPr="00431A00" w:rsidRDefault="003D69B2" w:rsidP="00D869A4">
      <w:pPr>
        <w:pStyle w:val="BodyText"/>
        <w:spacing w:line="360" w:lineRule="auto"/>
        <w:ind w:left="600" w:hanging="360"/>
        <w:jc w:val="both"/>
        <w:rPr>
          <w:i w:val="0"/>
          <w:color w:val="000000"/>
        </w:rPr>
      </w:pPr>
      <w:r w:rsidRPr="00431A00">
        <w:rPr>
          <w:i w:val="0"/>
          <w:color w:val="000000"/>
        </w:rPr>
        <w:t>Morin, E. (1999): Os sete saberes para a Educação do Futuro - Lisboa - Instituo Piaget.</w:t>
      </w:r>
    </w:p>
    <w:p w14:paraId="18E73877" w14:textId="77777777" w:rsidR="003D69B2" w:rsidRPr="00431A00" w:rsidRDefault="003D69B2" w:rsidP="00D869A4">
      <w:pPr>
        <w:pStyle w:val="BodyText"/>
        <w:spacing w:line="360" w:lineRule="auto"/>
        <w:ind w:left="600" w:hanging="360"/>
        <w:jc w:val="both"/>
        <w:rPr>
          <w:i w:val="0"/>
          <w:color w:val="000000"/>
        </w:rPr>
      </w:pPr>
      <w:proofErr w:type="spellStart"/>
      <w:r w:rsidRPr="00431A00">
        <w:rPr>
          <w:i w:val="0"/>
          <w:color w:val="000000"/>
        </w:rPr>
        <w:t>Negrine</w:t>
      </w:r>
      <w:proofErr w:type="spellEnd"/>
      <w:r w:rsidRPr="00431A00">
        <w:rPr>
          <w:i w:val="0"/>
          <w:color w:val="000000"/>
        </w:rPr>
        <w:t xml:space="preserve">, A. (1994): </w:t>
      </w:r>
      <w:r w:rsidRPr="00431A00">
        <w:rPr>
          <w:i w:val="0"/>
          <w:color w:val="000000"/>
          <w:u w:val="single"/>
        </w:rPr>
        <w:t>Aprendizagem e Desenvolvimento Infantil</w:t>
      </w:r>
      <w:r w:rsidRPr="00431A00">
        <w:rPr>
          <w:i w:val="0"/>
          <w:color w:val="000000"/>
        </w:rPr>
        <w:t xml:space="preserve"> - </w:t>
      </w:r>
      <w:proofErr w:type="spellStart"/>
      <w:r w:rsidRPr="00431A00">
        <w:rPr>
          <w:i w:val="0"/>
          <w:color w:val="000000"/>
        </w:rPr>
        <w:t>Prodil/Porto</w:t>
      </w:r>
      <w:proofErr w:type="spellEnd"/>
      <w:r w:rsidRPr="00431A00">
        <w:rPr>
          <w:i w:val="0"/>
          <w:color w:val="000000"/>
        </w:rPr>
        <w:t xml:space="preserve"> Alegre - Brasil.</w:t>
      </w:r>
    </w:p>
    <w:p w14:paraId="796DDB4F" w14:textId="77777777" w:rsidR="003D69B2" w:rsidRPr="00431A00" w:rsidRDefault="003D69B2" w:rsidP="00D869A4">
      <w:pPr>
        <w:pStyle w:val="BodyText"/>
        <w:tabs>
          <w:tab w:val="left" w:pos="-2268"/>
          <w:tab w:val="left" w:pos="-2127"/>
        </w:tabs>
        <w:spacing w:line="360" w:lineRule="auto"/>
        <w:ind w:left="600" w:hanging="360"/>
        <w:jc w:val="both"/>
        <w:rPr>
          <w:i w:val="0"/>
        </w:rPr>
      </w:pPr>
      <w:r w:rsidRPr="00431A00">
        <w:rPr>
          <w:i w:val="0"/>
        </w:rPr>
        <w:t xml:space="preserve">Ortega y Gasset (1987): </w:t>
      </w:r>
      <w:r w:rsidRPr="00431A00">
        <w:rPr>
          <w:i w:val="0"/>
          <w:u w:val="single"/>
        </w:rPr>
        <w:t>A Origem Desportiva do Estado</w:t>
      </w:r>
      <w:r w:rsidRPr="00431A00">
        <w:rPr>
          <w:i w:val="0"/>
        </w:rPr>
        <w:t xml:space="preserve"> - Antologia de Textos - Desporto e Sociedade - MEC/DGD - Lisboa.</w:t>
      </w:r>
    </w:p>
    <w:p w14:paraId="06835ABE" w14:textId="77777777" w:rsidR="003D69B2" w:rsidRPr="00431A00" w:rsidRDefault="003D69B2" w:rsidP="00D869A4">
      <w:pPr>
        <w:pStyle w:val="BodyText"/>
        <w:tabs>
          <w:tab w:val="left" w:pos="-2268"/>
          <w:tab w:val="left" w:pos="-2127"/>
        </w:tabs>
        <w:spacing w:line="360" w:lineRule="auto"/>
        <w:ind w:left="600" w:hanging="360"/>
        <w:jc w:val="both"/>
        <w:rPr>
          <w:i w:val="0"/>
        </w:rPr>
      </w:pPr>
      <w:r w:rsidRPr="00431A00">
        <w:rPr>
          <w:i w:val="0"/>
        </w:rPr>
        <w:t xml:space="preserve">Piaget, J. (1998): </w:t>
      </w:r>
      <w:r w:rsidRPr="00431A00">
        <w:rPr>
          <w:i w:val="0"/>
          <w:u w:val="single"/>
        </w:rPr>
        <w:t>A Psicologia da Criança</w:t>
      </w:r>
      <w:r w:rsidRPr="00431A00">
        <w:rPr>
          <w:i w:val="0"/>
        </w:rPr>
        <w:t xml:space="preserve"> - </w:t>
      </w:r>
      <w:proofErr w:type="spellStart"/>
      <w:r w:rsidRPr="00431A00">
        <w:rPr>
          <w:i w:val="0"/>
        </w:rPr>
        <w:t>Bertrand/Rio</w:t>
      </w:r>
      <w:proofErr w:type="spellEnd"/>
      <w:r w:rsidRPr="00431A00">
        <w:rPr>
          <w:i w:val="0"/>
        </w:rPr>
        <w:t xml:space="preserve"> de </w:t>
      </w:r>
      <w:r w:rsidR="00493C51" w:rsidRPr="00431A00">
        <w:rPr>
          <w:i w:val="0"/>
        </w:rPr>
        <w:t>janeiro</w:t>
      </w:r>
      <w:r w:rsidRPr="00431A00">
        <w:rPr>
          <w:i w:val="0"/>
        </w:rPr>
        <w:t xml:space="preserve"> - Brasil.</w:t>
      </w:r>
    </w:p>
    <w:p w14:paraId="783CD402" w14:textId="77777777" w:rsidR="003D69B2" w:rsidRPr="00431A00" w:rsidRDefault="003D69B2" w:rsidP="00D869A4">
      <w:pPr>
        <w:spacing w:line="360" w:lineRule="auto"/>
        <w:ind w:left="600" w:hanging="360"/>
        <w:jc w:val="both"/>
        <w:rPr>
          <w:rFonts w:ascii="Arial" w:hAnsi="Arial" w:cs="Arial"/>
          <w:color w:val="000000"/>
          <w:sz w:val="18"/>
          <w:szCs w:val="18"/>
        </w:rPr>
      </w:pPr>
      <w:r w:rsidRPr="00431A00">
        <w:rPr>
          <w:rFonts w:ascii="Arial" w:hAnsi="Arial" w:cs="Arial"/>
          <w:sz w:val="18"/>
          <w:szCs w:val="18"/>
        </w:rPr>
        <w:t>Sousa Santos, B. (1996): Plena Mão de Alice - Porto - 5ª edição - Edições Afrontamento.</w:t>
      </w:r>
    </w:p>
    <w:p w14:paraId="509E3847" w14:textId="77777777" w:rsidR="003D69B2" w:rsidRPr="00431A00" w:rsidRDefault="003D69B2" w:rsidP="00D869A4">
      <w:pPr>
        <w:spacing w:line="360" w:lineRule="auto"/>
        <w:ind w:left="600" w:hanging="360"/>
        <w:jc w:val="both"/>
        <w:rPr>
          <w:rFonts w:ascii="Arial" w:hAnsi="Arial" w:cs="Arial"/>
          <w:b/>
          <w:color w:val="000000"/>
          <w:sz w:val="18"/>
          <w:szCs w:val="18"/>
        </w:rPr>
      </w:pPr>
      <w:r w:rsidRPr="00431A00">
        <w:rPr>
          <w:rFonts w:ascii="Arial" w:hAnsi="Arial" w:cs="Arial"/>
          <w:sz w:val="18"/>
          <w:szCs w:val="18"/>
        </w:rPr>
        <w:t xml:space="preserve">Vaz, A &amp; Garcia, R. (2002): </w:t>
      </w:r>
      <w:r w:rsidRPr="00431A00">
        <w:rPr>
          <w:rFonts w:ascii="Arial" w:hAnsi="Arial" w:cs="Arial"/>
          <w:sz w:val="18"/>
          <w:szCs w:val="18"/>
          <w:u w:val="single"/>
        </w:rPr>
        <w:t>O Jogo do Pau em Fafe - Subsídios para um resgate cultural</w:t>
      </w:r>
      <w:r w:rsidRPr="00431A00">
        <w:rPr>
          <w:rFonts w:ascii="Arial" w:hAnsi="Arial" w:cs="Arial"/>
          <w:sz w:val="18"/>
          <w:szCs w:val="18"/>
        </w:rPr>
        <w:t xml:space="preserve"> - (Documento ainda não publicado).</w:t>
      </w:r>
      <w:r w:rsidRPr="00431A00">
        <w:rPr>
          <w:rFonts w:ascii="Arial" w:hAnsi="Arial" w:cs="Arial"/>
          <w:b/>
          <w:color w:val="000000"/>
          <w:sz w:val="18"/>
          <w:szCs w:val="18"/>
        </w:rPr>
        <w:t xml:space="preserve"> </w:t>
      </w:r>
    </w:p>
    <w:p w14:paraId="60E1D6D4" w14:textId="77777777" w:rsidR="003D69B2" w:rsidRPr="00431A00" w:rsidRDefault="003D69B2" w:rsidP="00D869A4">
      <w:pPr>
        <w:spacing w:line="360" w:lineRule="auto"/>
        <w:ind w:left="600" w:hanging="360"/>
        <w:jc w:val="both"/>
        <w:rPr>
          <w:rFonts w:ascii="Arial" w:hAnsi="Arial" w:cs="Arial"/>
          <w:color w:val="000000"/>
          <w:sz w:val="18"/>
          <w:szCs w:val="18"/>
        </w:rPr>
      </w:pPr>
      <w:r w:rsidRPr="00431A00">
        <w:rPr>
          <w:rFonts w:ascii="Arial" w:hAnsi="Arial" w:cs="Arial"/>
          <w:color w:val="000000"/>
          <w:sz w:val="18"/>
          <w:szCs w:val="18"/>
        </w:rPr>
        <w:t xml:space="preserve">Vygotsky, L. (1989): </w:t>
      </w:r>
      <w:r w:rsidRPr="00431A00">
        <w:rPr>
          <w:rFonts w:ascii="Arial" w:hAnsi="Arial" w:cs="Arial"/>
          <w:color w:val="000000"/>
          <w:sz w:val="18"/>
          <w:szCs w:val="18"/>
          <w:u w:val="single"/>
        </w:rPr>
        <w:t>A formação social da mente</w:t>
      </w:r>
      <w:r w:rsidRPr="00431A00">
        <w:rPr>
          <w:rFonts w:ascii="Arial" w:hAnsi="Arial" w:cs="Arial"/>
          <w:color w:val="000000"/>
          <w:sz w:val="18"/>
          <w:szCs w:val="18"/>
        </w:rPr>
        <w:t xml:space="preserve"> - Martins </w:t>
      </w:r>
      <w:proofErr w:type="spellStart"/>
      <w:r w:rsidRPr="00431A00">
        <w:rPr>
          <w:rFonts w:ascii="Arial" w:hAnsi="Arial" w:cs="Arial"/>
          <w:color w:val="000000"/>
          <w:sz w:val="18"/>
          <w:szCs w:val="18"/>
        </w:rPr>
        <w:t>Fontes/São</w:t>
      </w:r>
      <w:proofErr w:type="spellEnd"/>
      <w:r w:rsidRPr="00431A00">
        <w:rPr>
          <w:rFonts w:ascii="Arial" w:hAnsi="Arial" w:cs="Arial"/>
          <w:color w:val="000000"/>
          <w:sz w:val="18"/>
          <w:szCs w:val="18"/>
        </w:rPr>
        <w:t xml:space="preserve"> Paulo - Brasil.</w:t>
      </w:r>
    </w:p>
    <w:p w14:paraId="52FB7774" w14:textId="77777777" w:rsidR="003D69B2" w:rsidRPr="00431A00" w:rsidRDefault="006F20D2" w:rsidP="00D869A4">
      <w:pPr>
        <w:pStyle w:val="BodyText"/>
        <w:spacing w:line="360" w:lineRule="auto"/>
        <w:ind w:left="600" w:hanging="360"/>
        <w:jc w:val="both"/>
        <w:rPr>
          <w:i w:val="0"/>
        </w:rPr>
      </w:pPr>
      <w:r>
        <w:rPr>
          <w:i w:val="0"/>
        </w:rPr>
        <w:pict w14:anchorId="4AF73BD9">
          <v:shape id="_x0000_i1048" type="#_x0000_t75" style="width:450pt;height:7.5pt" o:hrpct="0" o:hralign="center" o:hr="t">
            <v:imagedata r:id="rId35" o:title="BD14594_"/>
          </v:shape>
        </w:pict>
      </w:r>
    </w:p>
    <w:p w14:paraId="14228153" w14:textId="77777777" w:rsidR="009133D4" w:rsidRPr="00431A00" w:rsidRDefault="009133D4" w:rsidP="00AB08B5">
      <w:pPr>
        <w:pStyle w:val="Heading1"/>
        <w:rPr>
          <w:rStyle w:val="Heading2Char"/>
          <w:lang w:val="pt-PT"/>
        </w:rPr>
      </w:pPr>
      <w:bookmarkStart w:id="25" w:name="_PAULO_RUTIGLIANI_BERRI"/>
      <w:bookmarkEnd w:id="25"/>
      <w:r w:rsidRPr="00431A00">
        <w:rPr>
          <w:rStyle w:val="Heading2Char"/>
          <w:lang w:val="pt-PT"/>
        </w:rPr>
        <w:t>PAULO RUTIGLIANI BERRI</w:t>
      </w:r>
      <w:r w:rsidR="00AB08B5" w:rsidRPr="00431A00">
        <w:rPr>
          <w:rStyle w:val="Heading2Char"/>
          <w:lang w:val="pt-PT"/>
        </w:rPr>
        <w:t xml:space="preserve">, </w:t>
      </w:r>
      <w:hyperlink r:id="rId150" w:history="1">
        <w:r w:rsidRPr="00431A00">
          <w:rPr>
            <w:rStyle w:val="Heading2Char"/>
            <w:lang w:val="pt-PT"/>
          </w:rPr>
          <w:t>Biodados</w:t>
        </w:r>
      </w:hyperlink>
      <w:r w:rsidRPr="00431A00">
        <w:rPr>
          <w:rStyle w:val="Heading2Char"/>
          <w:lang w:val="pt-PT"/>
        </w:rPr>
        <w:t xml:space="preserve">    </w:t>
      </w:r>
      <w:hyperlink r:id="rId151" w:history="1">
        <w:r w:rsidRPr="00431A00">
          <w:rPr>
            <w:rStyle w:val="Heading2Char"/>
            <w:lang w:val="pt-PT"/>
          </w:rPr>
          <w:t>pauloberri@yahoo.com.br</w:t>
        </w:r>
      </w:hyperlink>
      <w:r w:rsidRPr="00431A00">
        <w:rPr>
          <w:rStyle w:val="Heading2Char"/>
          <w:lang w:val="pt-PT"/>
        </w:rPr>
        <w:t xml:space="preserve"> </w:t>
      </w:r>
      <w:r w:rsidR="006F10EF" w:rsidRPr="00431A00">
        <w:rPr>
          <w:rStyle w:val="Heading2Char"/>
          <w:lang w:val="pt-PT"/>
        </w:rPr>
        <w:t>(48) 3248 2006     /    (48) 9621 7403</w:t>
      </w:r>
    </w:p>
    <w:p w14:paraId="0AC7FB03" w14:textId="77777777" w:rsidR="0034556D" w:rsidRPr="00431A00" w:rsidRDefault="0034556D" w:rsidP="00D869A4">
      <w:pPr>
        <w:spacing w:line="360" w:lineRule="auto"/>
        <w:ind w:left="360" w:hanging="240"/>
        <w:jc w:val="both"/>
        <w:rPr>
          <w:rFonts w:ascii="Arial" w:hAnsi="Arial"/>
          <w:sz w:val="18"/>
          <w:szCs w:val="18"/>
        </w:rPr>
      </w:pPr>
    </w:p>
    <w:p w14:paraId="34F55BDC"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Paulo </w:t>
      </w:r>
      <w:proofErr w:type="spellStart"/>
      <w:r w:rsidRPr="00431A00">
        <w:rPr>
          <w:rFonts w:ascii="Arial" w:hAnsi="Arial" w:cs="Arial"/>
          <w:sz w:val="18"/>
          <w:szCs w:val="18"/>
        </w:rPr>
        <w:t>Rutigliani</w:t>
      </w:r>
      <w:proofErr w:type="spellEnd"/>
      <w:r w:rsidRPr="00431A00">
        <w:rPr>
          <w:rFonts w:ascii="Arial" w:hAnsi="Arial" w:cs="Arial"/>
          <w:sz w:val="18"/>
          <w:szCs w:val="18"/>
        </w:rPr>
        <w:t xml:space="preserve"> Berri (Brasília, DF, 17/02/1968), poeta e escritor, servidor público, Licenciado em Educação Física pela Universidade Fe</w:t>
      </w:r>
      <w:r w:rsidR="0085276E" w:rsidRPr="00431A00">
        <w:rPr>
          <w:rFonts w:ascii="Arial" w:hAnsi="Arial" w:cs="Arial"/>
          <w:sz w:val="18"/>
          <w:szCs w:val="18"/>
        </w:rPr>
        <w:t xml:space="preserve">deral de Santa Catarina (1988), </w:t>
      </w:r>
      <w:r w:rsidRPr="00431A00">
        <w:rPr>
          <w:rFonts w:ascii="Arial" w:hAnsi="Arial" w:cs="Arial"/>
          <w:sz w:val="18"/>
          <w:szCs w:val="18"/>
        </w:rPr>
        <w:t xml:space="preserve">organizador de eventos promocionais. </w:t>
      </w:r>
    </w:p>
    <w:p w14:paraId="43D1E27C"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u w:val="single"/>
        </w:rPr>
        <w:t xml:space="preserve">Publicações </w:t>
      </w:r>
      <w:r w:rsidRPr="00431A00">
        <w:rPr>
          <w:rFonts w:ascii="Arial" w:hAnsi="Arial" w:cs="Arial"/>
          <w:sz w:val="18"/>
          <w:szCs w:val="18"/>
        </w:rPr>
        <w:t xml:space="preserve"> </w:t>
      </w:r>
    </w:p>
    <w:p w14:paraId="65EA8789"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b/>
          <w:i/>
          <w:sz w:val="18"/>
          <w:szCs w:val="18"/>
        </w:rPr>
        <w:t xml:space="preserve">Pensamentos Meus. </w:t>
      </w:r>
      <w:r w:rsidRPr="00431A00">
        <w:rPr>
          <w:rFonts w:ascii="Arial" w:hAnsi="Arial" w:cs="Arial"/>
          <w:sz w:val="18"/>
          <w:szCs w:val="18"/>
        </w:rPr>
        <w:t>Poesia. 1996,</w:t>
      </w:r>
      <w:r w:rsidR="00903C2F" w:rsidRPr="00431A00">
        <w:rPr>
          <w:rFonts w:ascii="Arial" w:hAnsi="Arial" w:cs="Arial"/>
          <w:sz w:val="18"/>
          <w:szCs w:val="18"/>
        </w:rPr>
        <w:t xml:space="preserve"> </w:t>
      </w:r>
      <w:r w:rsidRPr="00431A00">
        <w:rPr>
          <w:rFonts w:ascii="Arial" w:hAnsi="Arial" w:cs="Arial"/>
          <w:sz w:val="18"/>
          <w:szCs w:val="18"/>
        </w:rPr>
        <w:t>2.ª edição. 85 p.</w:t>
      </w:r>
    </w:p>
    <w:p w14:paraId="715E8076"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 “</w:t>
      </w:r>
      <w:r w:rsidR="00E24067" w:rsidRPr="00431A00">
        <w:rPr>
          <w:rFonts w:ascii="Arial" w:hAnsi="Arial" w:cs="Arial"/>
          <w:b/>
          <w:i/>
          <w:sz w:val="18"/>
          <w:szCs w:val="18"/>
        </w:rPr>
        <w:t>Ilusões</w:t>
      </w:r>
      <w:r w:rsidRPr="00431A00">
        <w:rPr>
          <w:rFonts w:ascii="Arial" w:hAnsi="Arial" w:cs="Arial"/>
          <w:b/>
          <w:i/>
          <w:sz w:val="18"/>
          <w:szCs w:val="18"/>
        </w:rPr>
        <w:t>”</w:t>
      </w:r>
      <w:r w:rsidRPr="00431A00">
        <w:rPr>
          <w:rFonts w:ascii="Arial" w:hAnsi="Arial" w:cs="Arial"/>
          <w:i/>
          <w:sz w:val="18"/>
          <w:szCs w:val="18"/>
        </w:rPr>
        <w:t xml:space="preserve">. </w:t>
      </w:r>
      <w:r w:rsidRPr="00431A00">
        <w:rPr>
          <w:rFonts w:ascii="Arial" w:hAnsi="Arial" w:cs="Arial"/>
          <w:sz w:val="18"/>
          <w:szCs w:val="18"/>
        </w:rPr>
        <w:t>Poesia. 1998.  2.ª edição. 98 p.</w:t>
      </w:r>
    </w:p>
    <w:p w14:paraId="51732C12"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b/>
          <w:i/>
          <w:sz w:val="18"/>
          <w:szCs w:val="18"/>
        </w:rPr>
        <w:t>Sementes ao Vento</w:t>
      </w:r>
      <w:r w:rsidRPr="00431A00">
        <w:rPr>
          <w:rFonts w:ascii="Arial" w:hAnsi="Arial" w:cs="Arial"/>
          <w:sz w:val="18"/>
          <w:szCs w:val="18"/>
        </w:rPr>
        <w:t xml:space="preserve"> – 2005</w:t>
      </w:r>
      <w:r w:rsidR="00903C2F" w:rsidRPr="00431A00">
        <w:rPr>
          <w:rFonts w:ascii="Arial" w:hAnsi="Arial" w:cs="Arial"/>
          <w:sz w:val="18"/>
          <w:szCs w:val="18"/>
        </w:rPr>
        <w:t xml:space="preserve"> </w:t>
      </w:r>
      <w:r w:rsidRPr="00431A00">
        <w:rPr>
          <w:rFonts w:ascii="Arial" w:hAnsi="Arial" w:cs="Arial"/>
          <w:sz w:val="18"/>
          <w:szCs w:val="18"/>
        </w:rPr>
        <w:t>2.ª edição. 144 p.</w:t>
      </w:r>
    </w:p>
    <w:p w14:paraId="4A6E9C75"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Participação em Antologias diversas e em revistas de âmbito estadual e nacional</w:t>
      </w:r>
    </w:p>
    <w:p w14:paraId="10752041"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u w:val="single"/>
        </w:rPr>
        <w:t>Premiações e Títulos</w:t>
      </w:r>
    </w:p>
    <w:p w14:paraId="786318BB"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“Essa inspiração que não vem”, obra classificada e publicada no </w:t>
      </w:r>
      <w:r w:rsidRPr="00431A00">
        <w:rPr>
          <w:rFonts w:ascii="Arial" w:hAnsi="Arial" w:cs="Arial"/>
          <w:b/>
          <w:i/>
          <w:sz w:val="18"/>
          <w:szCs w:val="18"/>
        </w:rPr>
        <w:t>1.º Concurso Literário do Servidor Público Estadual,</w:t>
      </w:r>
      <w:r w:rsidRPr="00431A00">
        <w:rPr>
          <w:rFonts w:ascii="Arial" w:hAnsi="Arial" w:cs="Arial"/>
          <w:sz w:val="18"/>
          <w:szCs w:val="18"/>
        </w:rPr>
        <w:t xml:space="preserve"> 2005.</w:t>
      </w:r>
    </w:p>
    <w:p w14:paraId="0CB8A3D7"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“Um simples e eterno vagar”, obra classificada e publicada no </w:t>
      </w:r>
      <w:r w:rsidRPr="00431A00">
        <w:rPr>
          <w:rFonts w:ascii="Arial" w:hAnsi="Arial" w:cs="Arial"/>
          <w:b/>
          <w:i/>
          <w:sz w:val="18"/>
          <w:szCs w:val="18"/>
        </w:rPr>
        <w:t>2.º Concurso Literário do Servidor Público Estadual</w:t>
      </w:r>
      <w:r w:rsidRPr="00431A00">
        <w:rPr>
          <w:rFonts w:ascii="Arial" w:hAnsi="Arial" w:cs="Arial"/>
          <w:sz w:val="18"/>
          <w:szCs w:val="18"/>
        </w:rPr>
        <w:t xml:space="preserve"> – 2006.</w:t>
      </w:r>
    </w:p>
    <w:p w14:paraId="227223C8"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Comenda </w:t>
      </w:r>
      <w:r w:rsidRPr="00431A00">
        <w:rPr>
          <w:rFonts w:ascii="Arial" w:hAnsi="Arial" w:cs="Arial"/>
          <w:b/>
          <w:i/>
          <w:sz w:val="18"/>
          <w:szCs w:val="18"/>
        </w:rPr>
        <w:t xml:space="preserve">Mérito Cultural Josefense, </w:t>
      </w:r>
      <w:r w:rsidRPr="00431A00">
        <w:rPr>
          <w:rFonts w:ascii="Arial" w:hAnsi="Arial" w:cs="Arial"/>
          <w:sz w:val="18"/>
          <w:szCs w:val="18"/>
        </w:rPr>
        <w:t>concedida pela Câmara Municipal de São José em sessão solene – 2002</w:t>
      </w:r>
    </w:p>
    <w:p w14:paraId="0FD37DBC"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 </w:t>
      </w:r>
      <w:r w:rsidRPr="00431A00">
        <w:rPr>
          <w:rFonts w:ascii="Arial" w:hAnsi="Arial" w:cs="Arial"/>
          <w:sz w:val="18"/>
          <w:szCs w:val="18"/>
          <w:u w:val="single"/>
        </w:rPr>
        <w:t>Participação em Agremiações Literárias</w:t>
      </w:r>
    </w:p>
    <w:p w14:paraId="3F8B531D"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            Membro da Academia São José de Letras – ASAJOL</w:t>
      </w:r>
    </w:p>
    <w:p w14:paraId="5F0053C1"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            Membro da Academia Catarinense de Letras e Artes – ACLA</w:t>
      </w:r>
    </w:p>
    <w:p w14:paraId="2A99F33F"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            Membro da Associação dos Cronistas, Poetas e </w:t>
      </w:r>
      <w:r w:rsidR="00903C2F" w:rsidRPr="00431A00">
        <w:rPr>
          <w:rFonts w:ascii="Arial" w:hAnsi="Arial" w:cs="Arial"/>
          <w:sz w:val="18"/>
          <w:szCs w:val="18"/>
        </w:rPr>
        <w:t>Contistas Catarinenses</w:t>
      </w:r>
      <w:r w:rsidRPr="00431A00">
        <w:rPr>
          <w:rFonts w:ascii="Arial" w:hAnsi="Arial" w:cs="Arial"/>
          <w:sz w:val="18"/>
          <w:szCs w:val="18"/>
        </w:rPr>
        <w:t xml:space="preserve"> – A.C.P.C.C.</w:t>
      </w:r>
    </w:p>
    <w:p w14:paraId="6F159372" w14:textId="77777777" w:rsidR="009133D4" w:rsidRPr="00431A00" w:rsidRDefault="009133D4" w:rsidP="00D869A4">
      <w:pPr>
        <w:spacing w:line="360" w:lineRule="auto"/>
        <w:ind w:left="360" w:hanging="240"/>
        <w:jc w:val="both"/>
        <w:rPr>
          <w:rFonts w:ascii="Arial" w:hAnsi="Arial" w:cs="Arial"/>
          <w:sz w:val="18"/>
          <w:szCs w:val="18"/>
          <w:u w:val="single"/>
        </w:rPr>
      </w:pPr>
      <w:r w:rsidRPr="00431A00">
        <w:rPr>
          <w:rFonts w:ascii="Arial" w:hAnsi="Arial" w:cs="Arial"/>
          <w:sz w:val="18"/>
          <w:szCs w:val="18"/>
        </w:rPr>
        <w:t xml:space="preserve"> </w:t>
      </w:r>
      <w:r w:rsidRPr="00431A00">
        <w:rPr>
          <w:rFonts w:ascii="Arial" w:hAnsi="Arial" w:cs="Arial"/>
          <w:sz w:val="18"/>
          <w:szCs w:val="18"/>
          <w:u w:val="single"/>
        </w:rPr>
        <w:t>Atividades Profissionais</w:t>
      </w:r>
      <w:r w:rsidRPr="00431A00">
        <w:rPr>
          <w:rFonts w:ascii="Arial" w:hAnsi="Arial" w:cs="Arial"/>
          <w:sz w:val="18"/>
          <w:szCs w:val="18"/>
        </w:rPr>
        <w:t xml:space="preserve"> - Atuais</w:t>
      </w:r>
    </w:p>
    <w:p w14:paraId="29C67B45"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Gerente </w:t>
      </w:r>
      <w:r w:rsidRPr="00431A00">
        <w:rPr>
          <w:rFonts w:ascii="Arial" w:hAnsi="Arial" w:cs="Arial"/>
          <w:sz w:val="18"/>
          <w:szCs w:val="18"/>
          <w:u w:val="single"/>
        </w:rPr>
        <w:t>Administrativo</w:t>
      </w:r>
      <w:r w:rsidRPr="00431A00">
        <w:rPr>
          <w:rFonts w:ascii="Arial" w:hAnsi="Arial" w:cs="Arial"/>
          <w:sz w:val="18"/>
          <w:szCs w:val="18"/>
        </w:rPr>
        <w:t xml:space="preserve"> - Hospital Infantil Joana de Gusmão</w:t>
      </w:r>
    </w:p>
    <w:p w14:paraId="3E73CD79" w14:textId="77777777" w:rsidR="0034556D"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Diretor Geral da </w:t>
      </w:r>
      <w:r w:rsidRPr="00431A00">
        <w:rPr>
          <w:rFonts w:ascii="Arial" w:hAnsi="Arial" w:cs="Arial"/>
          <w:sz w:val="18"/>
          <w:szCs w:val="18"/>
          <w:u w:val="single"/>
        </w:rPr>
        <w:t>ONG</w:t>
      </w:r>
      <w:r w:rsidRPr="00431A00">
        <w:rPr>
          <w:rFonts w:ascii="Arial" w:hAnsi="Arial" w:cs="Arial"/>
          <w:sz w:val="18"/>
          <w:szCs w:val="18"/>
        </w:rPr>
        <w:t xml:space="preserve"> – Instituto Terceiro </w:t>
      </w:r>
      <w:proofErr w:type="spellStart"/>
      <w:r w:rsidR="00903C2F" w:rsidRPr="00431A00">
        <w:rPr>
          <w:rFonts w:ascii="Arial" w:hAnsi="Arial" w:cs="Arial"/>
          <w:sz w:val="18"/>
          <w:szCs w:val="18"/>
        </w:rPr>
        <w:t>Milênio</w:t>
      </w:r>
      <w:proofErr w:type="spellEnd"/>
    </w:p>
    <w:p w14:paraId="7B9E78C4" w14:textId="77777777" w:rsidR="0034556D"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u w:val="single"/>
        </w:rPr>
        <w:t>Escritor</w:t>
      </w:r>
      <w:r w:rsidRPr="00431A00">
        <w:rPr>
          <w:rFonts w:ascii="Arial" w:hAnsi="Arial" w:cs="Arial"/>
          <w:sz w:val="18"/>
          <w:szCs w:val="18"/>
        </w:rPr>
        <w:t xml:space="preserve"> - Poesias / Contos / Reflexões</w:t>
      </w:r>
    </w:p>
    <w:p w14:paraId="098BE0EE"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rPr>
        <w:t xml:space="preserve">Membro do Círculo </w:t>
      </w:r>
      <w:proofErr w:type="spellStart"/>
      <w:r w:rsidRPr="00431A00">
        <w:rPr>
          <w:rFonts w:ascii="Arial" w:hAnsi="Arial" w:cs="Arial"/>
          <w:sz w:val="18"/>
          <w:szCs w:val="18"/>
          <w:u w:val="single"/>
        </w:rPr>
        <w:t>Ítalo-Brasileiro</w:t>
      </w:r>
      <w:proofErr w:type="spellEnd"/>
      <w:r w:rsidRPr="00431A00">
        <w:rPr>
          <w:rFonts w:ascii="Arial" w:hAnsi="Arial" w:cs="Arial"/>
          <w:sz w:val="18"/>
          <w:szCs w:val="18"/>
        </w:rPr>
        <w:t xml:space="preserve"> - CIB / SC</w:t>
      </w:r>
    </w:p>
    <w:p w14:paraId="5640C953"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u w:val="single"/>
        </w:rPr>
        <w:t>Atividades Profissionais</w:t>
      </w:r>
      <w:r w:rsidRPr="00431A00">
        <w:rPr>
          <w:rFonts w:ascii="Arial" w:hAnsi="Arial" w:cs="Arial"/>
          <w:sz w:val="18"/>
          <w:szCs w:val="18"/>
        </w:rPr>
        <w:t xml:space="preserve"> - Já Executadas</w:t>
      </w:r>
    </w:p>
    <w:p w14:paraId="0E785E35" w14:textId="77777777" w:rsidR="009133D4" w:rsidRPr="00431A00" w:rsidRDefault="009133D4" w:rsidP="00D869A4">
      <w:pPr>
        <w:spacing w:line="360" w:lineRule="auto"/>
        <w:ind w:left="360" w:hanging="240"/>
        <w:jc w:val="both"/>
        <w:rPr>
          <w:rFonts w:ascii="Arial" w:hAnsi="Arial" w:cs="Arial"/>
          <w:sz w:val="18"/>
          <w:szCs w:val="18"/>
        </w:rPr>
      </w:pPr>
      <w:r w:rsidRPr="00431A00">
        <w:rPr>
          <w:rFonts w:ascii="Arial" w:hAnsi="Arial" w:cs="Arial"/>
          <w:sz w:val="18"/>
          <w:szCs w:val="18"/>
          <w:u w:val="single"/>
        </w:rPr>
        <w:t>Professor</w:t>
      </w:r>
      <w:r w:rsidRPr="00431A00">
        <w:rPr>
          <w:rFonts w:ascii="Arial" w:hAnsi="Arial" w:cs="Arial"/>
          <w:sz w:val="18"/>
          <w:szCs w:val="18"/>
        </w:rPr>
        <w:t xml:space="preserve"> de Educação Física </w:t>
      </w:r>
      <w:r w:rsidR="00903C2F" w:rsidRPr="00431A00">
        <w:rPr>
          <w:rFonts w:ascii="Arial" w:hAnsi="Arial" w:cs="Arial"/>
          <w:sz w:val="18"/>
          <w:szCs w:val="18"/>
        </w:rPr>
        <w:t>(</w:t>
      </w:r>
      <w:r w:rsidRPr="00431A00">
        <w:rPr>
          <w:rFonts w:ascii="Arial" w:hAnsi="Arial" w:cs="Arial"/>
          <w:sz w:val="18"/>
          <w:szCs w:val="18"/>
        </w:rPr>
        <w:t>licenciatura</w:t>
      </w:r>
      <w:r w:rsidR="00903C2F" w:rsidRPr="00431A00">
        <w:rPr>
          <w:rFonts w:ascii="Arial" w:hAnsi="Arial" w:cs="Arial"/>
          <w:sz w:val="18"/>
          <w:szCs w:val="18"/>
        </w:rPr>
        <w:t>)</w:t>
      </w:r>
      <w:r w:rsidRPr="00431A00">
        <w:rPr>
          <w:rFonts w:ascii="Arial" w:hAnsi="Arial" w:cs="Arial"/>
          <w:sz w:val="18"/>
          <w:szCs w:val="18"/>
        </w:rPr>
        <w:t xml:space="preserve"> - U.F.S.C.</w:t>
      </w:r>
    </w:p>
    <w:p w14:paraId="3AC2BDB1" w14:textId="77777777" w:rsidR="009133D4" w:rsidRPr="00431A00" w:rsidRDefault="009133D4" w:rsidP="00D869A4">
      <w:pPr>
        <w:spacing w:line="360" w:lineRule="auto"/>
        <w:ind w:left="360" w:hanging="240"/>
        <w:jc w:val="both"/>
        <w:rPr>
          <w:rFonts w:cs="Arial"/>
          <w:i/>
        </w:rPr>
      </w:pPr>
      <w:r w:rsidRPr="00431A00">
        <w:rPr>
          <w:rFonts w:ascii="Arial" w:hAnsi="Arial" w:cs="Arial"/>
          <w:sz w:val="18"/>
          <w:szCs w:val="18"/>
          <w:u w:val="single"/>
        </w:rPr>
        <w:t>Editor</w:t>
      </w:r>
      <w:r w:rsidRPr="00431A00">
        <w:rPr>
          <w:rFonts w:ascii="Arial" w:hAnsi="Arial" w:cs="Arial"/>
          <w:sz w:val="18"/>
          <w:szCs w:val="18"/>
        </w:rPr>
        <w:t xml:space="preserve"> e Proprietário - Jornal </w:t>
      </w:r>
      <w:r w:rsidRPr="00431A00">
        <w:rPr>
          <w:rFonts w:ascii="Arial" w:hAnsi="Arial" w:cs="Arial"/>
          <w:i/>
          <w:sz w:val="18"/>
          <w:szCs w:val="18"/>
        </w:rPr>
        <w:t>Em Alerta</w:t>
      </w:r>
      <w:r w:rsidRPr="00431A00">
        <w:rPr>
          <w:rFonts w:cs="Arial"/>
          <w:i/>
        </w:rPr>
        <w:t>!</w:t>
      </w:r>
    </w:p>
    <w:p w14:paraId="5BF4101B" w14:textId="77777777" w:rsidR="006F10EF" w:rsidRPr="00431A00" w:rsidRDefault="006F10EF" w:rsidP="00D869A4">
      <w:pPr>
        <w:spacing w:line="360" w:lineRule="auto"/>
        <w:ind w:firstLine="720"/>
        <w:jc w:val="both"/>
      </w:pPr>
    </w:p>
    <w:p w14:paraId="3D1ACFB9" w14:textId="77777777" w:rsidR="006F10EF" w:rsidRPr="00431A00" w:rsidRDefault="006F10EF" w:rsidP="00AB08B5">
      <w:pPr>
        <w:rPr>
          <w:rStyle w:val="Titulo10Char"/>
        </w:rPr>
      </w:pPr>
      <w:r w:rsidRPr="00431A00">
        <w:rPr>
          <w:rStyle w:val="Titulo10Char"/>
        </w:rPr>
        <w:t>A PRODUÇÃO DAS ACADEMIAS DE LETRAS E DAS ASSOCIAÇÕES LITERÁRIAS DA GRANDE FLORIANÓPOLIS</w:t>
      </w:r>
    </w:p>
    <w:p w14:paraId="489FC5F9" w14:textId="77777777" w:rsidR="009133D4" w:rsidRPr="00431A00" w:rsidRDefault="009133D4" w:rsidP="00D869A4">
      <w:pPr>
        <w:spacing w:line="360" w:lineRule="auto"/>
        <w:ind w:firstLine="720"/>
        <w:jc w:val="both"/>
      </w:pPr>
    </w:p>
    <w:p w14:paraId="347AAC29" w14:textId="77777777" w:rsidR="006F10EF" w:rsidRPr="00431A00" w:rsidRDefault="006F10EF" w:rsidP="00D869A4">
      <w:pPr>
        <w:spacing w:line="360" w:lineRule="auto"/>
        <w:ind w:firstLine="720"/>
        <w:jc w:val="both"/>
        <w:rPr>
          <w:rFonts w:ascii="Arial" w:hAnsi="Arial" w:cs="Arial"/>
          <w:i/>
          <w:sz w:val="18"/>
          <w:szCs w:val="18"/>
        </w:rPr>
      </w:pPr>
      <w:r w:rsidRPr="00431A00">
        <w:rPr>
          <w:rFonts w:ascii="Arial" w:hAnsi="Arial" w:cs="Arial"/>
          <w:i/>
          <w:sz w:val="18"/>
          <w:szCs w:val="18"/>
        </w:rPr>
        <w:t>Produção das Entidades Literárias da Região de Florianópolis</w:t>
      </w:r>
      <w:r w:rsidR="00903C2F" w:rsidRPr="00431A00">
        <w:rPr>
          <w:rFonts w:ascii="Arial" w:hAnsi="Arial" w:cs="Arial"/>
          <w:i/>
          <w:sz w:val="18"/>
          <w:szCs w:val="18"/>
        </w:rPr>
        <w:t xml:space="preserve"> </w:t>
      </w:r>
      <w:r w:rsidRPr="00431A00">
        <w:rPr>
          <w:rFonts w:ascii="Arial" w:hAnsi="Arial" w:cs="Arial"/>
          <w:i/>
          <w:sz w:val="18"/>
          <w:szCs w:val="18"/>
        </w:rPr>
        <w:t xml:space="preserve">propõe-se a apresentar, inicialmente, o </w:t>
      </w:r>
      <w:proofErr w:type="spellStart"/>
      <w:r w:rsidRPr="00431A00">
        <w:rPr>
          <w:rFonts w:ascii="Arial" w:hAnsi="Arial" w:cs="Arial"/>
          <w:i/>
          <w:sz w:val="18"/>
          <w:szCs w:val="18"/>
        </w:rPr>
        <w:t>nascedouro</w:t>
      </w:r>
      <w:proofErr w:type="spellEnd"/>
      <w:r w:rsidRPr="00431A00">
        <w:rPr>
          <w:rFonts w:ascii="Arial" w:hAnsi="Arial" w:cs="Arial"/>
          <w:i/>
          <w:sz w:val="18"/>
          <w:szCs w:val="18"/>
        </w:rPr>
        <w:t xml:space="preserve"> da literatura no Estado de Santa Catarina, mais especificamente, na cidade de Florianópolis e circunvizinhança.  Far-se-á presente um breve histórico dos primeiros grupos que se despontaram quanto ao fazer literário e as primeiras agremiações que foram se formando com a devida fortificação dos citados grupos, até que vieram a desembocar nas origens da primeira Academia Catarinense de Letras.  Por fim, as Academias foram se proliferando e se disseminando por toda a citada região.</w:t>
      </w:r>
    </w:p>
    <w:p w14:paraId="612B7E67" w14:textId="77777777" w:rsidR="006F10EF" w:rsidRPr="00431A00" w:rsidRDefault="006F10EF"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Na </w:t>
      </w:r>
      <w:r w:rsidR="00E24067" w:rsidRPr="00431A00">
        <w:rPr>
          <w:rFonts w:ascii="Arial" w:hAnsi="Arial" w:cs="Arial"/>
          <w:i/>
          <w:sz w:val="18"/>
          <w:szCs w:val="18"/>
        </w:rPr>
        <w:t>sequência</w:t>
      </w:r>
      <w:r w:rsidRPr="00431A00">
        <w:rPr>
          <w:rFonts w:ascii="Arial" w:hAnsi="Arial" w:cs="Arial"/>
          <w:i/>
          <w:sz w:val="18"/>
          <w:szCs w:val="18"/>
        </w:rPr>
        <w:t xml:space="preserve">, passaremos a abordar e a denominar todas as academias instituídas, bem como seus presidentes, número de cadeiras ocupadas, sempre com os seus </w:t>
      </w:r>
      <w:r w:rsidR="00493C51" w:rsidRPr="00431A00">
        <w:rPr>
          <w:rFonts w:ascii="Arial" w:hAnsi="Arial" w:cs="Arial"/>
          <w:i/>
          <w:sz w:val="18"/>
          <w:szCs w:val="18"/>
        </w:rPr>
        <w:t>respetivos</w:t>
      </w:r>
      <w:r w:rsidRPr="00431A00">
        <w:rPr>
          <w:rFonts w:ascii="Arial" w:hAnsi="Arial" w:cs="Arial"/>
          <w:i/>
          <w:sz w:val="18"/>
          <w:szCs w:val="18"/>
        </w:rPr>
        <w:t xml:space="preserve"> </w:t>
      </w:r>
      <w:r w:rsidR="00E24067" w:rsidRPr="00431A00">
        <w:rPr>
          <w:rFonts w:ascii="Arial" w:hAnsi="Arial" w:cs="Arial"/>
          <w:i/>
          <w:sz w:val="18"/>
          <w:szCs w:val="18"/>
        </w:rPr>
        <w:t xml:space="preserve">patronos. </w:t>
      </w:r>
      <w:r w:rsidRPr="00431A00">
        <w:rPr>
          <w:rFonts w:ascii="Arial" w:hAnsi="Arial" w:cs="Arial"/>
          <w:i/>
          <w:sz w:val="18"/>
          <w:szCs w:val="18"/>
        </w:rPr>
        <w:t xml:space="preserve">Na ocasião, serão apresentados fatos peculiares que permearam essa rica história </w:t>
      </w:r>
      <w:proofErr w:type="spellStart"/>
      <w:r w:rsidRPr="00431A00">
        <w:rPr>
          <w:rFonts w:ascii="Arial" w:hAnsi="Arial" w:cs="Arial"/>
          <w:i/>
          <w:sz w:val="18"/>
          <w:szCs w:val="18"/>
        </w:rPr>
        <w:t>acadêmica</w:t>
      </w:r>
      <w:proofErr w:type="spellEnd"/>
      <w:r w:rsidRPr="00431A00">
        <w:rPr>
          <w:rFonts w:ascii="Arial" w:hAnsi="Arial" w:cs="Arial"/>
          <w:i/>
          <w:sz w:val="18"/>
          <w:szCs w:val="18"/>
        </w:rPr>
        <w:t xml:space="preserve"> de nosso Estado e seus membros mais ilustres; alguns com notoriedade nacional e/ou internacional, cujo subsídio primordial será baseado na sua produção escrita (sobre o que escrevem os autores catarinenses).</w:t>
      </w:r>
    </w:p>
    <w:p w14:paraId="5C9D29A1" w14:textId="77777777" w:rsidR="006F10EF" w:rsidRPr="00431A00" w:rsidRDefault="006F10EF"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Em nosso relato não serão omitidos as associações e os grupos literários de médio porte que, por sua vez, estão por alçar </w:t>
      </w:r>
      <w:r w:rsidR="00E24067" w:rsidRPr="00431A00">
        <w:rPr>
          <w:rFonts w:ascii="Arial" w:hAnsi="Arial" w:cs="Arial"/>
          <w:i/>
          <w:sz w:val="18"/>
          <w:szCs w:val="18"/>
        </w:rPr>
        <w:t>voos</w:t>
      </w:r>
      <w:r w:rsidRPr="00431A00">
        <w:rPr>
          <w:rFonts w:ascii="Arial" w:hAnsi="Arial" w:cs="Arial"/>
          <w:i/>
          <w:sz w:val="18"/>
          <w:szCs w:val="18"/>
        </w:rPr>
        <w:t xml:space="preserve"> maiores.</w:t>
      </w:r>
    </w:p>
    <w:p w14:paraId="1452FB2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i/>
          <w:sz w:val="18"/>
          <w:szCs w:val="18"/>
        </w:rPr>
        <w:t xml:space="preserve">Alguns dos projetos mais auspiciosos dessas entidades literárias serão explicitados com a intenção inequívoca de mostrarmos aos nossos patrícios, o fazer literário </w:t>
      </w:r>
      <w:proofErr w:type="spellStart"/>
      <w:r w:rsidRPr="00431A00">
        <w:rPr>
          <w:rFonts w:ascii="Arial" w:hAnsi="Arial" w:cs="Arial"/>
          <w:i/>
          <w:sz w:val="18"/>
          <w:szCs w:val="18"/>
        </w:rPr>
        <w:t>cotidiano</w:t>
      </w:r>
      <w:proofErr w:type="spellEnd"/>
      <w:r w:rsidRPr="00431A00">
        <w:rPr>
          <w:rFonts w:ascii="Arial" w:hAnsi="Arial" w:cs="Arial"/>
          <w:i/>
          <w:sz w:val="18"/>
          <w:szCs w:val="18"/>
        </w:rPr>
        <w:t xml:space="preserve"> e algumas inovações, que esperamos, sirvam de mola propulsora para novas </w:t>
      </w:r>
      <w:r w:rsidR="00E24067" w:rsidRPr="00431A00">
        <w:rPr>
          <w:rFonts w:ascii="Arial" w:hAnsi="Arial" w:cs="Arial"/>
          <w:i/>
          <w:sz w:val="18"/>
          <w:szCs w:val="18"/>
        </w:rPr>
        <w:t>ideias</w:t>
      </w:r>
      <w:r w:rsidRPr="00431A00">
        <w:rPr>
          <w:rFonts w:ascii="Arial" w:hAnsi="Arial" w:cs="Arial"/>
          <w:i/>
          <w:sz w:val="18"/>
          <w:szCs w:val="18"/>
        </w:rPr>
        <w:t xml:space="preserve"> e implementações em terras portuguesas e seus arredores</w:t>
      </w:r>
      <w:r w:rsidRPr="00431A00">
        <w:rPr>
          <w:rFonts w:ascii="Arial" w:hAnsi="Arial" w:cs="Arial"/>
          <w:sz w:val="18"/>
          <w:szCs w:val="18"/>
        </w:rPr>
        <w:t>.</w:t>
      </w:r>
    </w:p>
    <w:p w14:paraId="4E78DB35" w14:textId="77777777" w:rsidR="006F10EF" w:rsidRPr="00431A00" w:rsidRDefault="006F10EF" w:rsidP="00D869A4">
      <w:pPr>
        <w:spacing w:line="360" w:lineRule="auto"/>
        <w:ind w:firstLine="720"/>
        <w:jc w:val="both"/>
        <w:rPr>
          <w:rFonts w:ascii="Arial" w:hAnsi="Arial" w:cs="Arial"/>
          <w:sz w:val="18"/>
          <w:szCs w:val="18"/>
        </w:rPr>
      </w:pPr>
    </w:p>
    <w:p w14:paraId="0D7E5F4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Ao expor o tema histórico-literário das Academias de Letras e Associações Literárias da Grande Florianópolis, peço licença para uma breve introdução quanto à questão da palavra falada e sua implicação </w:t>
      </w:r>
      <w:r w:rsidR="00903C2F" w:rsidRPr="00431A00">
        <w:rPr>
          <w:rFonts w:ascii="Arial" w:hAnsi="Arial" w:cs="Arial"/>
          <w:sz w:val="18"/>
          <w:szCs w:val="18"/>
        </w:rPr>
        <w:t xml:space="preserve">histórica. </w:t>
      </w:r>
      <w:r w:rsidRPr="00431A00">
        <w:rPr>
          <w:rFonts w:ascii="Arial" w:hAnsi="Arial" w:cs="Arial"/>
          <w:sz w:val="18"/>
          <w:szCs w:val="18"/>
        </w:rPr>
        <w:t xml:space="preserve">É sabido que a comunicação dos sons surgiu em tempos imemoriais, perdido na aurora de nossa civilização. Já a palavra escrita, mais recente, é democrática e está ao alcance de (quase todos), do mais humilde ao mais </w:t>
      </w:r>
      <w:r w:rsidR="00903C2F" w:rsidRPr="00431A00">
        <w:rPr>
          <w:rFonts w:ascii="Arial" w:hAnsi="Arial" w:cs="Arial"/>
          <w:sz w:val="18"/>
          <w:szCs w:val="18"/>
        </w:rPr>
        <w:t xml:space="preserve">erudito. </w:t>
      </w:r>
      <w:r w:rsidRPr="00431A00">
        <w:rPr>
          <w:rFonts w:ascii="Arial" w:hAnsi="Arial" w:cs="Arial"/>
          <w:sz w:val="18"/>
          <w:szCs w:val="18"/>
        </w:rPr>
        <w:t>Basta tomarmos como exemplo, alguns dos grandes personagens de nossa história contemporânea, a saber:</w:t>
      </w:r>
    </w:p>
    <w:p w14:paraId="44197378"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Diderot, um dos célebres participantes da revolução francesa, era filho de um humilde faqueiro;</w:t>
      </w:r>
    </w:p>
    <w:p w14:paraId="1F6F8C2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w:t>
      </w:r>
      <w:r w:rsidR="00903C2F" w:rsidRPr="00431A00">
        <w:rPr>
          <w:rFonts w:ascii="Arial" w:hAnsi="Arial" w:cs="Arial"/>
          <w:sz w:val="18"/>
          <w:szCs w:val="18"/>
        </w:rPr>
        <w:t>Rousseau</w:t>
      </w:r>
      <w:r w:rsidRPr="00431A00">
        <w:rPr>
          <w:rFonts w:ascii="Arial" w:hAnsi="Arial" w:cs="Arial"/>
          <w:sz w:val="18"/>
          <w:szCs w:val="18"/>
        </w:rPr>
        <w:t>, conhecido filósofo francês, era filho de um simples relojoeiro e nos deixou um belo legado;</w:t>
      </w:r>
    </w:p>
    <w:p w14:paraId="15615C1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Einstein, o maior físico da história, teve dificuldades nos primeiros anos escolares e, no entanto, veio a se tornar um dos mais célebres personagens de ciência universal.</w:t>
      </w:r>
    </w:p>
    <w:p w14:paraId="531590C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Após essa pequena introdução, passarei a uma rápida ambientação geográfica para melhor situar os ouvintes. O Estado de Santa Catarina, foco de nosso trabalho, localiza-se na região Sul do Brasil, com cerca de 5.000.000 habitantes e tem como capital a cidade de Florianópolis. </w:t>
      </w:r>
    </w:p>
    <w:p w14:paraId="7D5F05C4" w14:textId="77777777" w:rsidR="006F10EF" w:rsidRPr="00431A00" w:rsidRDefault="006F10EF" w:rsidP="00D869A4">
      <w:pPr>
        <w:spacing w:line="360" w:lineRule="auto"/>
        <w:ind w:firstLine="720"/>
        <w:jc w:val="both"/>
        <w:rPr>
          <w:rFonts w:ascii="Arial" w:hAnsi="Arial" w:cs="Arial"/>
          <w:sz w:val="18"/>
          <w:szCs w:val="18"/>
        </w:rPr>
      </w:pPr>
    </w:p>
    <w:p w14:paraId="416D1F3F" w14:textId="77777777" w:rsidR="006F10EF" w:rsidRPr="00431A00" w:rsidRDefault="009D6521" w:rsidP="00D869A4">
      <w:pPr>
        <w:pStyle w:val="Heading9"/>
        <w:spacing w:line="360" w:lineRule="auto"/>
        <w:jc w:val="both"/>
      </w:pPr>
      <w:r w:rsidRPr="00431A00">
        <w:t xml:space="preserve">2. </w:t>
      </w:r>
      <w:r w:rsidR="006F10EF" w:rsidRPr="00431A00">
        <w:t>PANORAMA LÍTERO-CULTURAL NO INÍCIO DO SÉCULO EM SANTA CATARINA</w:t>
      </w:r>
    </w:p>
    <w:p w14:paraId="12549539" w14:textId="77777777" w:rsidR="003E6FC8" w:rsidRPr="00431A00" w:rsidRDefault="003E6FC8" w:rsidP="00D869A4">
      <w:pPr>
        <w:spacing w:line="360" w:lineRule="auto"/>
        <w:ind w:firstLine="720"/>
        <w:jc w:val="both"/>
        <w:rPr>
          <w:rFonts w:ascii="Arial" w:hAnsi="Arial" w:cs="Arial"/>
          <w:sz w:val="18"/>
          <w:szCs w:val="18"/>
        </w:rPr>
      </w:pPr>
    </w:p>
    <w:p w14:paraId="51ED5D4F" w14:textId="77777777" w:rsidR="006F10EF" w:rsidRPr="00431A00" w:rsidRDefault="006F10EF" w:rsidP="00D869A4">
      <w:pPr>
        <w:spacing w:line="360" w:lineRule="auto"/>
        <w:ind w:firstLine="720"/>
        <w:jc w:val="both"/>
        <w:rPr>
          <w:rFonts w:ascii="Arial" w:hAnsi="Arial" w:cs="Arial"/>
          <w:sz w:val="18"/>
          <w:szCs w:val="18"/>
          <w:vertAlign w:val="superscript"/>
        </w:rPr>
      </w:pPr>
      <w:r w:rsidRPr="00431A00">
        <w:rPr>
          <w:rFonts w:ascii="Arial" w:hAnsi="Arial" w:cs="Arial"/>
          <w:sz w:val="18"/>
          <w:szCs w:val="18"/>
        </w:rPr>
        <w:t xml:space="preserve">No início do século XIX, a literatura no Estado de Santa Catarina era praticamente </w:t>
      </w:r>
      <w:r w:rsidR="00903C2F" w:rsidRPr="00431A00">
        <w:rPr>
          <w:rFonts w:ascii="Arial" w:hAnsi="Arial" w:cs="Arial"/>
          <w:sz w:val="18"/>
          <w:szCs w:val="18"/>
        </w:rPr>
        <w:t xml:space="preserve">inexistente. </w:t>
      </w:r>
      <w:r w:rsidRPr="00431A00">
        <w:rPr>
          <w:rFonts w:ascii="Arial" w:hAnsi="Arial" w:cs="Arial"/>
          <w:sz w:val="18"/>
          <w:szCs w:val="18"/>
        </w:rPr>
        <w:t xml:space="preserve">A maior, senão a única iniciativa de destaque no início do século </w:t>
      </w:r>
      <w:r w:rsidR="00903C2F" w:rsidRPr="00431A00">
        <w:rPr>
          <w:rFonts w:ascii="Arial" w:hAnsi="Arial" w:cs="Arial"/>
          <w:sz w:val="18"/>
          <w:szCs w:val="18"/>
        </w:rPr>
        <w:t>anterior, deveu-se</w:t>
      </w:r>
      <w:r w:rsidRPr="00431A00">
        <w:rPr>
          <w:rFonts w:ascii="Arial" w:hAnsi="Arial" w:cs="Arial"/>
          <w:sz w:val="18"/>
          <w:szCs w:val="18"/>
        </w:rPr>
        <w:t xml:space="preserve"> à reforma do Ensino Catarinense, promovida pelo então Governador Vidal Ramos, que, por sua vez, demoveu o estado da escuridão cultural em que </w:t>
      </w:r>
      <w:r w:rsidR="00903C2F" w:rsidRPr="00431A00">
        <w:rPr>
          <w:rFonts w:ascii="Arial" w:hAnsi="Arial" w:cs="Arial"/>
          <w:sz w:val="18"/>
          <w:szCs w:val="18"/>
        </w:rPr>
        <w:t xml:space="preserve">vivia. </w:t>
      </w:r>
      <w:r w:rsidRPr="00431A00">
        <w:rPr>
          <w:rFonts w:ascii="Arial" w:hAnsi="Arial" w:cs="Arial"/>
          <w:sz w:val="18"/>
          <w:szCs w:val="18"/>
        </w:rPr>
        <w:t>A situação suscitava tanto pessimismo que nos deparamos com esta frase, sobre a situação do terreno literário daquela ocasião: “Conformei-me com esta amarga verdade: não existe literatura em Santa Catarina”</w:t>
      </w:r>
      <w:r w:rsidR="00E92CA3" w:rsidRPr="00431A00">
        <w:rPr>
          <w:rStyle w:val="FootnoteReference"/>
          <w:rFonts w:ascii="Arial" w:hAnsi="Arial" w:cs="Arial"/>
          <w:sz w:val="18"/>
          <w:szCs w:val="18"/>
        </w:rPr>
        <w:footnoteReference w:id="37"/>
      </w:r>
      <w:r w:rsidR="00E92CA3" w:rsidRPr="00431A00">
        <w:rPr>
          <w:rFonts w:ascii="Arial" w:hAnsi="Arial" w:cs="Arial"/>
          <w:sz w:val="18"/>
          <w:szCs w:val="18"/>
          <w:vertAlign w:val="superscript"/>
        </w:rPr>
        <w:t xml:space="preserve"> </w:t>
      </w:r>
    </w:p>
    <w:p w14:paraId="1A2182F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vertAlign w:val="superscript"/>
        </w:rPr>
        <w:t>1.</w:t>
      </w:r>
      <w:r w:rsidRPr="00431A00">
        <w:rPr>
          <w:rFonts w:ascii="Arial" w:hAnsi="Arial" w:cs="Arial"/>
          <w:sz w:val="18"/>
          <w:szCs w:val="18"/>
        </w:rPr>
        <w:t xml:space="preserve">Foi através da iniciativa do escritor </w:t>
      </w:r>
      <w:proofErr w:type="spellStart"/>
      <w:r w:rsidRPr="00431A00">
        <w:rPr>
          <w:rFonts w:ascii="Arial" w:hAnsi="Arial" w:cs="Arial"/>
          <w:sz w:val="18"/>
          <w:szCs w:val="18"/>
        </w:rPr>
        <w:t>Othon</w:t>
      </w:r>
      <w:proofErr w:type="spellEnd"/>
      <w:r w:rsidRPr="00431A00">
        <w:rPr>
          <w:rFonts w:ascii="Arial" w:hAnsi="Arial" w:cs="Arial"/>
          <w:sz w:val="18"/>
          <w:szCs w:val="18"/>
        </w:rPr>
        <w:t xml:space="preserve"> Gama D`Eça que a </w:t>
      </w:r>
      <w:r w:rsidR="00E24067" w:rsidRPr="00431A00">
        <w:rPr>
          <w:rFonts w:ascii="Arial" w:hAnsi="Arial" w:cs="Arial"/>
          <w:sz w:val="18"/>
          <w:szCs w:val="18"/>
        </w:rPr>
        <w:t>ideia</w:t>
      </w:r>
      <w:r w:rsidRPr="00431A00">
        <w:rPr>
          <w:rFonts w:ascii="Arial" w:hAnsi="Arial" w:cs="Arial"/>
          <w:sz w:val="18"/>
          <w:szCs w:val="18"/>
        </w:rPr>
        <w:t xml:space="preserve"> da criação de uma academia literária ganhou força, ainda que de forma </w:t>
      </w:r>
      <w:r w:rsidR="00903C2F" w:rsidRPr="00431A00">
        <w:rPr>
          <w:rFonts w:ascii="Arial" w:hAnsi="Arial" w:cs="Arial"/>
          <w:sz w:val="18"/>
          <w:szCs w:val="18"/>
        </w:rPr>
        <w:t xml:space="preserve">embrionária. </w:t>
      </w:r>
      <w:r w:rsidRPr="00431A00">
        <w:rPr>
          <w:rFonts w:ascii="Arial" w:hAnsi="Arial" w:cs="Arial"/>
          <w:sz w:val="18"/>
          <w:szCs w:val="18"/>
        </w:rPr>
        <w:t>Esse fato deu-se no ano de 1912, mas logo viria a se constatar que, na ocasião, não havia escritores suficientes para ocupar as 40 cadeiras habituais (segundo o modelo francês, o mais difundido até os tempos atuais), a exemplo do que era feito em outros Estados do Brasil.</w:t>
      </w:r>
    </w:p>
    <w:p w14:paraId="12AAA48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Embora não tenha sido criada efetivamente a sonhada academia, essa iniciativa serviu de alicerce para que a </w:t>
      </w:r>
      <w:r w:rsidR="00E24067" w:rsidRPr="00431A00">
        <w:rPr>
          <w:rFonts w:ascii="Arial" w:hAnsi="Arial" w:cs="Arial"/>
          <w:sz w:val="18"/>
          <w:szCs w:val="18"/>
        </w:rPr>
        <w:t>ideia</w:t>
      </w:r>
      <w:r w:rsidRPr="00431A00">
        <w:rPr>
          <w:rFonts w:ascii="Arial" w:hAnsi="Arial" w:cs="Arial"/>
          <w:sz w:val="18"/>
          <w:szCs w:val="18"/>
        </w:rPr>
        <w:t xml:space="preserve"> viesse a florescer anos mais </w:t>
      </w:r>
      <w:r w:rsidR="00E24067" w:rsidRPr="00431A00">
        <w:rPr>
          <w:rFonts w:ascii="Arial" w:hAnsi="Arial" w:cs="Arial"/>
          <w:sz w:val="18"/>
          <w:szCs w:val="18"/>
        </w:rPr>
        <w:t xml:space="preserve">tarde. </w:t>
      </w:r>
      <w:r w:rsidRPr="00431A00">
        <w:rPr>
          <w:rFonts w:ascii="Arial" w:hAnsi="Arial" w:cs="Arial"/>
          <w:sz w:val="18"/>
          <w:szCs w:val="18"/>
        </w:rPr>
        <w:t xml:space="preserve">No ano seguinte, em 1913, surge algo que serviria de mola propulsora para a literatura no Estado, sobretudo na capital Florianópolis: por intermédio do Instituto Histórico e Geográfico do Estado, passa a ser publicada a </w:t>
      </w:r>
      <w:r w:rsidRPr="00431A00">
        <w:rPr>
          <w:rFonts w:ascii="Arial" w:hAnsi="Arial" w:cs="Arial"/>
          <w:i/>
          <w:sz w:val="18"/>
          <w:szCs w:val="18"/>
        </w:rPr>
        <w:t>Revista Trimestral</w:t>
      </w:r>
      <w:r w:rsidRPr="00431A00">
        <w:rPr>
          <w:rFonts w:ascii="Arial" w:hAnsi="Arial" w:cs="Arial"/>
          <w:sz w:val="18"/>
          <w:szCs w:val="18"/>
        </w:rPr>
        <w:t xml:space="preserve"> que contava com o substancial apoio do governador Vidal Ramos.  Essa revista perdurou por 7 anos, apresentando uma rica produção literária advinda dos principais intelectuais da época.  Alguns políticos faziam parte da revista, mas poucos contribuíram para a literatura na ocasião.</w:t>
      </w:r>
    </w:p>
    <w:p w14:paraId="3775FA7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Outra contribuição marcante ficou por conta do eminente e respeitado político Hercílio Luz, que se destacou por ser o maior incentivador dos jovens da época: </w:t>
      </w:r>
      <w:r w:rsidR="00903C2F" w:rsidRPr="00431A00">
        <w:rPr>
          <w:rFonts w:ascii="Arial" w:hAnsi="Arial" w:cs="Arial"/>
          <w:sz w:val="18"/>
          <w:szCs w:val="18"/>
        </w:rPr>
        <w:t>“</w:t>
      </w:r>
      <w:r w:rsidRPr="00431A00">
        <w:rPr>
          <w:rFonts w:ascii="Arial" w:hAnsi="Arial" w:cs="Arial"/>
          <w:sz w:val="18"/>
          <w:szCs w:val="18"/>
        </w:rPr>
        <w:t xml:space="preserve">A instituição que os jovens </w:t>
      </w:r>
      <w:proofErr w:type="spellStart"/>
      <w:r w:rsidRPr="00431A00">
        <w:rPr>
          <w:rFonts w:ascii="Arial" w:hAnsi="Arial" w:cs="Arial"/>
          <w:sz w:val="18"/>
          <w:szCs w:val="18"/>
        </w:rPr>
        <w:t>vanguardeiros</w:t>
      </w:r>
      <w:proofErr w:type="spellEnd"/>
      <w:r w:rsidRPr="00431A00">
        <w:rPr>
          <w:rFonts w:ascii="Arial" w:hAnsi="Arial" w:cs="Arial"/>
          <w:sz w:val="18"/>
          <w:szCs w:val="18"/>
        </w:rPr>
        <w:t xml:space="preserve"> querem-na capaz de, tirando-os da pequenez de uma província, levá-los para longe, tanto no tempo quanto no espaço” precisa ser criada</w:t>
      </w:r>
      <w:r w:rsidR="00E92CA3" w:rsidRPr="00431A00">
        <w:rPr>
          <w:rStyle w:val="FootnoteReference"/>
          <w:rFonts w:ascii="Arial" w:hAnsi="Arial" w:cs="Arial"/>
          <w:sz w:val="18"/>
          <w:szCs w:val="18"/>
        </w:rPr>
        <w:footnoteReference w:id="38"/>
      </w:r>
      <w:r w:rsidR="00E92CA3" w:rsidRPr="00431A00">
        <w:rPr>
          <w:rFonts w:ascii="Arial" w:hAnsi="Arial" w:cs="Arial"/>
          <w:sz w:val="18"/>
          <w:szCs w:val="18"/>
        </w:rPr>
        <w:t>.</w:t>
      </w:r>
      <w:r w:rsidRPr="00431A00">
        <w:rPr>
          <w:rFonts w:ascii="Arial" w:hAnsi="Arial" w:cs="Arial"/>
          <w:sz w:val="18"/>
          <w:szCs w:val="18"/>
        </w:rPr>
        <w:t xml:space="preserve">  Ele trouxe uma bela bagagem internacional, pois se formou em Engenharia na Bélgica, aonde fervilhava forte tendência positivista, cuja visão era disseminada de forma considerável no continente europeu. </w:t>
      </w:r>
      <w:r w:rsidRPr="00431A00">
        <w:rPr>
          <w:rFonts w:ascii="Arial" w:hAnsi="Arial" w:cs="Arial"/>
          <w:sz w:val="18"/>
          <w:szCs w:val="18"/>
        </w:rPr>
        <w:tab/>
      </w:r>
    </w:p>
    <w:p w14:paraId="4415E4D8" w14:textId="77777777" w:rsidR="006F10EF" w:rsidRPr="00431A00" w:rsidRDefault="006F10EF" w:rsidP="00D869A4">
      <w:pPr>
        <w:spacing w:line="360" w:lineRule="auto"/>
        <w:ind w:firstLine="720"/>
        <w:jc w:val="both"/>
        <w:rPr>
          <w:rFonts w:ascii="Arial" w:hAnsi="Arial" w:cs="Arial"/>
          <w:sz w:val="18"/>
          <w:szCs w:val="18"/>
        </w:rPr>
      </w:pPr>
    </w:p>
    <w:p w14:paraId="16F90EDC" w14:textId="77777777" w:rsidR="006F10EF" w:rsidRPr="00431A00" w:rsidRDefault="009D6521" w:rsidP="00D869A4">
      <w:pPr>
        <w:pStyle w:val="Heading9"/>
        <w:spacing w:line="360" w:lineRule="auto"/>
        <w:jc w:val="both"/>
      </w:pPr>
      <w:r w:rsidRPr="00431A00">
        <w:t xml:space="preserve">3.1. </w:t>
      </w:r>
      <w:r w:rsidR="006F10EF" w:rsidRPr="00431A00">
        <w:t>CRIAÇÃO DA ACADEMIA CATARINENSE DE LETRAS</w:t>
      </w:r>
    </w:p>
    <w:p w14:paraId="6BBBBFF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Nos idos de 1920, José Artur Boiteux, advogado, político e escritor, de espírito empreendedor e criativo, enviou carta a um grupo de intelectuais amigos, convidando-os a comparecerem à reunião que daria início ao projeto de criação de uma entidade literária.  Treze membros se fizeram presentes e compuseram, entre eles, a primeira diretoria.  Estava assim, formada a “Sociedade </w:t>
      </w:r>
      <w:proofErr w:type="spellStart"/>
      <w:r w:rsidRPr="00431A00">
        <w:rPr>
          <w:rFonts w:ascii="Arial" w:hAnsi="Arial" w:cs="Arial"/>
          <w:sz w:val="18"/>
          <w:szCs w:val="18"/>
        </w:rPr>
        <w:t>Catharinense</w:t>
      </w:r>
      <w:proofErr w:type="spellEnd"/>
      <w:r w:rsidRPr="00431A00">
        <w:rPr>
          <w:rFonts w:ascii="Arial" w:hAnsi="Arial" w:cs="Arial"/>
          <w:sz w:val="18"/>
          <w:szCs w:val="18"/>
        </w:rPr>
        <w:t xml:space="preserve"> de Letras”</w:t>
      </w:r>
    </w:p>
    <w:p w14:paraId="1CC09A3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Vale ressaltar que nem todos os participantes tinham livros publicados, até porque as publicações nos jornais da época tinham maior penetração junto ao público.</w:t>
      </w:r>
    </w:p>
    <w:p w14:paraId="23E7D81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escolha dos </w:t>
      </w:r>
      <w:r w:rsidR="00493C51" w:rsidRPr="00431A00">
        <w:rPr>
          <w:rFonts w:ascii="Arial" w:hAnsi="Arial" w:cs="Arial"/>
          <w:sz w:val="18"/>
          <w:szCs w:val="18"/>
        </w:rPr>
        <w:t>respetivos</w:t>
      </w:r>
      <w:r w:rsidRPr="00431A00">
        <w:rPr>
          <w:rFonts w:ascii="Arial" w:hAnsi="Arial" w:cs="Arial"/>
          <w:sz w:val="18"/>
          <w:szCs w:val="18"/>
        </w:rPr>
        <w:t xml:space="preserve"> patronos e a ocupação das cadeiras ocorreu paulatinamente até que, em janeiro de 1924, finalmente a sociedade recebeu o título de Academia Catarinense de Letras.</w:t>
      </w:r>
    </w:p>
    <w:p w14:paraId="105A9E9D" w14:textId="77777777" w:rsidR="006F10EF" w:rsidRPr="00431A00" w:rsidRDefault="006F10EF" w:rsidP="00D869A4">
      <w:pPr>
        <w:spacing w:line="360" w:lineRule="auto"/>
        <w:ind w:firstLine="720"/>
        <w:jc w:val="both"/>
        <w:rPr>
          <w:rFonts w:ascii="Arial" w:hAnsi="Arial" w:cs="Arial"/>
          <w:sz w:val="18"/>
          <w:szCs w:val="18"/>
        </w:rPr>
      </w:pPr>
    </w:p>
    <w:p w14:paraId="7F83AAD9" w14:textId="77777777" w:rsidR="006F10EF" w:rsidRPr="00431A00" w:rsidRDefault="009D6521" w:rsidP="00D869A4">
      <w:pPr>
        <w:pStyle w:val="Heading9"/>
        <w:spacing w:line="360" w:lineRule="auto"/>
        <w:jc w:val="both"/>
      </w:pPr>
      <w:r w:rsidRPr="00431A00">
        <w:t xml:space="preserve">3.2. </w:t>
      </w:r>
      <w:r w:rsidR="006F10EF" w:rsidRPr="00431A00">
        <w:t>O GRUPO SUL</w:t>
      </w:r>
    </w:p>
    <w:p w14:paraId="793E416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 produção literária do Estado de Santa Catarina não se encontrava em situação promissora por volta da década de 1930, devido a uma série de fatores, entre eles:</w:t>
      </w:r>
    </w:p>
    <w:p w14:paraId="64605FA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 Ausência de escolas;</w:t>
      </w:r>
    </w:p>
    <w:p w14:paraId="6041F237"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 Falta de intercâmbio com outros Centros Culturais;</w:t>
      </w:r>
    </w:p>
    <w:p w14:paraId="5CF6077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 Falta de tipografias etc.</w:t>
      </w:r>
    </w:p>
    <w:p w14:paraId="65883D42"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Toda essa situação culminava, obviamente, com o não surgimento de novos talentos.  Diante desse quadro, a literatura produzida no Estado baseava-se quase que meramente na repetição em relação ao que era feito nos grandes centros – São Paulo e Rio de Janeiro – com ênfase no arcadismo, no romantismo, no realismo e até no modernismo.</w:t>
      </w:r>
    </w:p>
    <w:p w14:paraId="36A30A8F"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O poeta Cruz e Sousa, juntamente com Luís Delfino (príncipe dos Poetas) foi um dos poucos a se destacar essa mesmice que assolava a literatura catarinense, tornando-se o maior simbolista do país e reconhecidamente um dos maiores do mundo.  O que nos chama a atenção e corrobora a falta de interesse do nosso Estado, é o fato de Cruz e Sousa ter obtido primeiramente o reconhecimento nacional, para então vir a ser valorizado em sua própria terra.</w:t>
      </w:r>
    </w:p>
    <w:p w14:paraId="27D8D3E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Nesse ambiente um tanto quanto inóspito, do ponto de vista cultural, surge em meados de 1940, o chamado “Grupo Sul” que buscava, mesmo que timidamente, alavancar o fazer literário do Estado.  Coube a um pequeno grupo de intelectuais a desafiadora tarefa de fazer de Santa Catarina um Estado com identidade própria, quanto à sua literatura.</w:t>
      </w:r>
    </w:p>
    <w:p w14:paraId="444661D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Destacaram-se entre os fundadores desse movimento cultural, nomes como Aníbal Nunes Pires, Salim Miguel, </w:t>
      </w:r>
      <w:proofErr w:type="spellStart"/>
      <w:r w:rsidRPr="00431A00">
        <w:rPr>
          <w:rFonts w:ascii="Arial" w:hAnsi="Arial" w:cs="Arial"/>
          <w:sz w:val="18"/>
          <w:szCs w:val="18"/>
        </w:rPr>
        <w:t>Eglê</w:t>
      </w:r>
      <w:proofErr w:type="spellEnd"/>
      <w:r w:rsidRPr="00431A00">
        <w:rPr>
          <w:rFonts w:ascii="Arial" w:hAnsi="Arial" w:cs="Arial"/>
          <w:sz w:val="18"/>
          <w:szCs w:val="18"/>
        </w:rPr>
        <w:t xml:space="preserve"> Malheiros, Antônio Paladino, entre outros.  O Grupo segue crescendo em quantidade e qualidade e obtém um marco importante ao manter funcionando por cerca de dez anos a sua “Revista Sul”, uma das poucas a atingir essa marca em todo território nacional.</w:t>
      </w:r>
    </w:p>
    <w:p w14:paraId="5B237667"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“O Grupo Sul não se preocupou em escrever a história da literatura catarinense. Preocupou-se em fazer a história</w:t>
      </w:r>
      <w:r w:rsidR="00D85823" w:rsidRPr="00431A00">
        <w:rPr>
          <w:rFonts w:ascii="Arial" w:hAnsi="Arial" w:cs="Arial"/>
          <w:sz w:val="18"/>
          <w:szCs w:val="18"/>
        </w:rPr>
        <w:t xml:space="preserve">” </w:t>
      </w:r>
      <w:r w:rsidR="00E92CA3" w:rsidRPr="00431A00">
        <w:rPr>
          <w:rStyle w:val="FootnoteReference"/>
          <w:rFonts w:ascii="Arial" w:hAnsi="Arial" w:cs="Arial"/>
          <w:sz w:val="18"/>
          <w:szCs w:val="18"/>
        </w:rPr>
        <w:footnoteReference w:id="39"/>
      </w:r>
      <w:r w:rsidR="00D51C62" w:rsidRPr="00431A00">
        <w:rPr>
          <w:rFonts w:ascii="Arial" w:hAnsi="Arial" w:cs="Arial"/>
          <w:sz w:val="18"/>
          <w:szCs w:val="18"/>
        </w:rPr>
        <w:t xml:space="preserve">. </w:t>
      </w:r>
      <w:r w:rsidRPr="00431A00">
        <w:rPr>
          <w:rFonts w:ascii="Arial" w:hAnsi="Arial" w:cs="Arial"/>
          <w:sz w:val="18"/>
          <w:szCs w:val="18"/>
        </w:rPr>
        <w:t>Constatamos então que o principal objetivo do grupo resulta em sucesso e, indo mais além, podemos dizer que a literatura catarinense atual deve se curvar diante da bela iniciativa desses intelectuais, que mudaram positivamente os rumos da cultura literária de Santa Catarina.</w:t>
      </w:r>
    </w:p>
    <w:p w14:paraId="7A822156" w14:textId="77777777" w:rsidR="006F10EF" w:rsidRPr="00431A00" w:rsidRDefault="006F10EF" w:rsidP="00D869A4">
      <w:pPr>
        <w:spacing w:line="360" w:lineRule="auto"/>
        <w:ind w:firstLine="720"/>
        <w:jc w:val="both"/>
        <w:rPr>
          <w:rFonts w:ascii="Arial" w:hAnsi="Arial" w:cs="Arial"/>
          <w:sz w:val="18"/>
          <w:szCs w:val="18"/>
        </w:rPr>
      </w:pPr>
    </w:p>
    <w:p w14:paraId="6D45CADD" w14:textId="77777777" w:rsidR="006F10EF" w:rsidRPr="00431A00" w:rsidRDefault="009D6521" w:rsidP="00D869A4">
      <w:pPr>
        <w:pStyle w:val="Heading9"/>
        <w:spacing w:line="360" w:lineRule="auto"/>
        <w:jc w:val="both"/>
      </w:pPr>
      <w:r w:rsidRPr="00431A00">
        <w:t xml:space="preserve">3.3. </w:t>
      </w:r>
      <w:r w:rsidR="006F10EF" w:rsidRPr="00431A00">
        <w:t>ACADEMIA CATARINENSE DE LETRAS</w:t>
      </w:r>
      <w:r w:rsidR="00B26957" w:rsidRPr="00431A00">
        <w:t xml:space="preserve"> </w:t>
      </w:r>
      <w:r w:rsidR="006F10EF" w:rsidRPr="00431A00">
        <w:t>-  A. C. L.</w:t>
      </w:r>
    </w:p>
    <w:p w14:paraId="29846C6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Fundação</w:t>
      </w:r>
      <w:r w:rsidRPr="00431A00">
        <w:rPr>
          <w:rFonts w:ascii="Arial" w:hAnsi="Arial" w:cs="Arial"/>
          <w:sz w:val="18"/>
          <w:szCs w:val="18"/>
        </w:rPr>
        <w:t xml:space="preserve">: </w:t>
      </w:r>
      <w:r w:rsidR="00493C51" w:rsidRPr="00431A00">
        <w:rPr>
          <w:rFonts w:ascii="Arial" w:hAnsi="Arial" w:cs="Arial"/>
          <w:sz w:val="18"/>
          <w:szCs w:val="18"/>
        </w:rPr>
        <w:t>janeiro</w:t>
      </w:r>
      <w:r w:rsidRPr="00431A00">
        <w:rPr>
          <w:rFonts w:ascii="Arial" w:hAnsi="Arial" w:cs="Arial"/>
          <w:sz w:val="18"/>
          <w:szCs w:val="18"/>
        </w:rPr>
        <w:t xml:space="preserve"> de 1924</w:t>
      </w:r>
    </w:p>
    <w:p w14:paraId="583FAFD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Presidente atual</w:t>
      </w:r>
      <w:r w:rsidRPr="00431A00">
        <w:rPr>
          <w:rFonts w:ascii="Arial" w:hAnsi="Arial" w:cs="Arial"/>
          <w:sz w:val="18"/>
          <w:szCs w:val="18"/>
        </w:rPr>
        <w:t>: Lauro Junkes</w:t>
      </w:r>
      <w:r w:rsidR="00D85823" w:rsidRPr="00431A00">
        <w:rPr>
          <w:rFonts w:ascii="Arial" w:hAnsi="Arial" w:cs="Arial"/>
          <w:sz w:val="18"/>
          <w:szCs w:val="18"/>
        </w:rPr>
        <w:t xml:space="preserve"> </w:t>
      </w:r>
      <w:r w:rsidRPr="00431A00">
        <w:rPr>
          <w:rFonts w:ascii="Arial" w:hAnsi="Arial" w:cs="Arial"/>
          <w:sz w:val="18"/>
          <w:szCs w:val="18"/>
        </w:rPr>
        <w:t>-</w:t>
      </w:r>
      <w:r w:rsidR="00D85823" w:rsidRPr="00431A00">
        <w:rPr>
          <w:rFonts w:ascii="Arial" w:hAnsi="Arial" w:cs="Arial"/>
          <w:sz w:val="18"/>
          <w:szCs w:val="18"/>
        </w:rPr>
        <w:t xml:space="preserve"> </w:t>
      </w:r>
      <w:r w:rsidRPr="00431A00">
        <w:rPr>
          <w:rFonts w:ascii="Arial" w:hAnsi="Arial" w:cs="Arial"/>
          <w:sz w:val="18"/>
          <w:szCs w:val="18"/>
        </w:rPr>
        <w:t>cadeira n.º 32</w:t>
      </w:r>
    </w:p>
    <w:p w14:paraId="1E48BD32"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N.º de Membros</w:t>
      </w:r>
      <w:r w:rsidRPr="00431A00">
        <w:rPr>
          <w:rFonts w:ascii="Arial" w:hAnsi="Arial" w:cs="Arial"/>
          <w:sz w:val="18"/>
          <w:szCs w:val="18"/>
        </w:rPr>
        <w:t xml:space="preserve"> (cadeiras ocupadas): todas as 40 cadeiras</w:t>
      </w:r>
    </w:p>
    <w:p w14:paraId="678ED997" w14:textId="77777777" w:rsidR="006F10EF" w:rsidRPr="00431A00" w:rsidRDefault="006F10EF"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u w:val="single"/>
        </w:rPr>
        <w:t>Registro</w:t>
      </w:r>
      <w:proofErr w:type="spellEnd"/>
      <w:r w:rsidRPr="00431A00">
        <w:rPr>
          <w:rFonts w:ascii="Arial" w:hAnsi="Arial" w:cs="Arial"/>
          <w:sz w:val="18"/>
          <w:szCs w:val="18"/>
          <w:u w:val="single"/>
        </w:rPr>
        <w:t xml:space="preserve"> Literário</w:t>
      </w:r>
      <w:r w:rsidRPr="00431A00">
        <w:rPr>
          <w:rFonts w:ascii="Arial" w:hAnsi="Arial" w:cs="Arial"/>
          <w:sz w:val="18"/>
          <w:szCs w:val="18"/>
        </w:rPr>
        <w:t xml:space="preserve">: 02 Antologias e 22 edições da </w:t>
      </w:r>
      <w:r w:rsidRPr="00431A00">
        <w:rPr>
          <w:rFonts w:ascii="Arial" w:hAnsi="Arial" w:cs="Arial"/>
          <w:i/>
          <w:sz w:val="18"/>
          <w:szCs w:val="18"/>
        </w:rPr>
        <w:t>Revista da Academia</w:t>
      </w:r>
    </w:p>
    <w:p w14:paraId="6E3E590F"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Destaque</w:t>
      </w:r>
      <w:r w:rsidRPr="00431A00">
        <w:rPr>
          <w:rFonts w:ascii="Arial" w:hAnsi="Arial" w:cs="Arial"/>
          <w:sz w:val="18"/>
          <w:szCs w:val="18"/>
        </w:rPr>
        <w:t xml:space="preserve">: o membro da cadeira n.º 37, o poeta e advogado Dr. Artemio </w:t>
      </w:r>
      <w:proofErr w:type="spellStart"/>
      <w:r w:rsidRPr="00431A00">
        <w:rPr>
          <w:rFonts w:ascii="Arial" w:hAnsi="Arial" w:cs="Arial"/>
          <w:sz w:val="18"/>
          <w:szCs w:val="18"/>
        </w:rPr>
        <w:t>Zanon</w:t>
      </w:r>
      <w:proofErr w:type="spellEnd"/>
      <w:r w:rsidRPr="00431A00">
        <w:rPr>
          <w:rFonts w:ascii="Arial" w:hAnsi="Arial" w:cs="Arial"/>
          <w:sz w:val="18"/>
          <w:szCs w:val="18"/>
        </w:rPr>
        <w:t>, com vasta produção literária, apresenta-nos o poema “O Gato”, musicado pelo compositor e maestro Alberto Andrés Heller, gravado em CD.</w:t>
      </w:r>
    </w:p>
    <w:p w14:paraId="68EB812B" w14:textId="77777777" w:rsidR="006F10EF" w:rsidRPr="00431A00" w:rsidRDefault="006F10EF" w:rsidP="00D869A4">
      <w:pPr>
        <w:spacing w:line="360" w:lineRule="auto"/>
        <w:ind w:firstLine="720"/>
        <w:jc w:val="both"/>
        <w:rPr>
          <w:rFonts w:ascii="Arial" w:hAnsi="Arial" w:cs="Arial"/>
          <w:sz w:val="18"/>
          <w:szCs w:val="18"/>
        </w:rPr>
      </w:pPr>
    </w:p>
    <w:p w14:paraId="2DC73E0A" w14:textId="77777777" w:rsidR="006F10EF" w:rsidRPr="00431A00" w:rsidRDefault="006F10EF" w:rsidP="00D869A4">
      <w:pPr>
        <w:spacing w:line="360" w:lineRule="auto"/>
        <w:ind w:firstLine="720"/>
        <w:jc w:val="both"/>
        <w:rPr>
          <w:rFonts w:ascii="Arial" w:hAnsi="Arial" w:cs="Arial"/>
          <w:sz w:val="18"/>
          <w:szCs w:val="18"/>
          <w:vertAlign w:val="superscript"/>
        </w:rPr>
      </w:pPr>
      <w:r w:rsidRPr="00431A00">
        <w:rPr>
          <w:rFonts w:ascii="Arial" w:hAnsi="Arial" w:cs="Arial"/>
          <w:sz w:val="18"/>
          <w:szCs w:val="18"/>
        </w:rPr>
        <w:t>4.1 O GATO</w:t>
      </w:r>
    </w:p>
    <w:p w14:paraId="4FA3E34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O gato, </w:t>
      </w:r>
      <w:proofErr w:type="spellStart"/>
      <w:r w:rsidRPr="00431A00">
        <w:rPr>
          <w:rFonts w:ascii="Arial" w:hAnsi="Arial" w:cs="Arial"/>
          <w:sz w:val="18"/>
          <w:szCs w:val="18"/>
        </w:rPr>
        <w:t>gato</w:t>
      </w:r>
      <w:proofErr w:type="spellEnd"/>
      <w:r w:rsidRPr="00431A00">
        <w:rPr>
          <w:rFonts w:ascii="Arial" w:hAnsi="Arial" w:cs="Arial"/>
          <w:sz w:val="18"/>
          <w:szCs w:val="18"/>
        </w:rPr>
        <w:t xml:space="preserve"> desses, bem comum,</w:t>
      </w:r>
    </w:p>
    <w:p w14:paraId="5D539008"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adulto; após comer deitado fica</w:t>
      </w:r>
    </w:p>
    <w:p w14:paraId="69C9704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ouvindo, a sós, monótono lundum</w:t>
      </w:r>
    </w:p>
    <w:p w14:paraId="6FE61B4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que preso pássaro álacre debica.</w:t>
      </w:r>
    </w:p>
    <w:p w14:paraId="69B2574D" w14:textId="77777777" w:rsidR="006F10EF" w:rsidRPr="00431A00" w:rsidRDefault="006F10EF" w:rsidP="00D869A4">
      <w:pPr>
        <w:spacing w:line="360" w:lineRule="auto"/>
        <w:ind w:firstLine="720"/>
        <w:jc w:val="both"/>
        <w:rPr>
          <w:rFonts w:ascii="Arial" w:hAnsi="Arial" w:cs="Arial"/>
          <w:sz w:val="18"/>
          <w:szCs w:val="18"/>
        </w:rPr>
      </w:pPr>
    </w:p>
    <w:p w14:paraId="79CC086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E dorme. E os cílios como que em debrum</w:t>
      </w:r>
    </w:p>
    <w:p w14:paraId="236B32AF"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vedam-lhe os olhos. Perna uma e outra estica.</w:t>
      </w:r>
    </w:p>
    <w:p w14:paraId="62842057"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E o pássaro interrompe o seu jejum</w:t>
      </w:r>
    </w:p>
    <w:p w14:paraId="01D98F5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no alpiste que de quando em quando bica.</w:t>
      </w:r>
    </w:p>
    <w:p w14:paraId="125D8987" w14:textId="77777777" w:rsidR="006F10EF" w:rsidRPr="00431A00" w:rsidRDefault="006F10EF" w:rsidP="00D869A4">
      <w:pPr>
        <w:spacing w:line="360" w:lineRule="auto"/>
        <w:ind w:firstLine="720"/>
        <w:jc w:val="both"/>
        <w:rPr>
          <w:rFonts w:ascii="Arial" w:hAnsi="Arial" w:cs="Arial"/>
          <w:sz w:val="18"/>
          <w:szCs w:val="18"/>
        </w:rPr>
      </w:pPr>
    </w:p>
    <w:p w14:paraId="2971B00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O sono traz-lhe o sonho e o sonho achega</w:t>
      </w:r>
    </w:p>
    <w:p w14:paraId="0979C41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como uma dádiva de mesa lauta! -</w:t>
      </w:r>
    </w:p>
    <w:p w14:paraId="1F63B8B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tudo a ele: canto, pássaro e gaiola.</w:t>
      </w:r>
    </w:p>
    <w:p w14:paraId="4FB2E81A" w14:textId="77777777" w:rsidR="006F10EF" w:rsidRPr="00431A00" w:rsidRDefault="006F10EF" w:rsidP="00D869A4">
      <w:pPr>
        <w:spacing w:line="360" w:lineRule="auto"/>
        <w:ind w:firstLine="720"/>
        <w:jc w:val="both"/>
        <w:rPr>
          <w:rFonts w:ascii="Arial" w:hAnsi="Arial" w:cs="Arial"/>
          <w:sz w:val="18"/>
          <w:szCs w:val="18"/>
        </w:rPr>
      </w:pPr>
    </w:p>
    <w:p w14:paraId="1D7F053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Eis que desperta e findo o sonho chega:</w:t>
      </w:r>
    </w:p>
    <w:p w14:paraId="2CF6D0D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o pássaro parece doce flauta</w:t>
      </w:r>
    </w:p>
    <w:p w14:paraId="13B59541" w14:textId="77777777" w:rsidR="006F10EF" w:rsidRPr="00431A00" w:rsidRDefault="006F10EF" w:rsidP="00D869A4">
      <w:pPr>
        <w:spacing w:line="360" w:lineRule="auto"/>
        <w:ind w:firstLine="720"/>
        <w:jc w:val="both"/>
      </w:pPr>
      <w:r w:rsidRPr="00431A00">
        <w:rPr>
          <w:rFonts w:ascii="Arial" w:hAnsi="Arial" w:cs="Arial"/>
          <w:sz w:val="18"/>
          <w:szCs w:val="18"/>
        </w:rPr>
        <w:t>e o gato, em escutá</w:t>
      </w:r>
      <w:r w:rsidRPr="00431A00">
        <w:t>-lo, se consola</w:t>
      </w:r>
      <w:r w:rsidR="00E92CA3" w:rsidRPr="00431A00">
        <w:rPr>
          <w:rStyle w:val="FootnoteReference"/>
          <w:rFonts w:ascii="Arial" w:hAnsi="Arial" w:cs="Arial"/>
          <w:sz w:val="18"/>
          <w:szCs w:val="18"/>
        </w:rPr>
        <w:footnoteReference w:id="40"/>
      </w:r>
      <w:r w:rsidR="00E92CA3" w:rsidRPr="00431A00">
        <w:t>.</w:t>
      </w:r>
    </w:p>
    <w:p w14:paraId="382BA259" w14:textId="77777777" w:rsidR="006F10EF" w:rsidRPr="00431A00" w:rsidRDefault="006F10EF" w:rsidP="00D869A4">
      <w:pPr>
        <w:spacing w:line="360" w:lineRule="auto"/>
        <w:ind w:firstLine="720"/>
        <w:jc w:val="both"/>
        <w:rPr>
          <w:rFonts w:ascii="Arial" w:hAnsi="Arial" w:cs="Arial"/>
          <w:sz w:val="18"/>
          <w:szCs w:val="18"/>
        </w:rPr>
      </w:pPr>
    </w:p>
    <w:p w14:paraId="7D0011F6" w14:textId="77777777" w:rsidR="006F10EF" w:rsidRPr="00431A00" w:rsidRDefault="009D6521" w:rsidP="00D869A4">
      <w:pPr>
        <w:pStyle w:val="Heading9"/>
        <w:spacing w:line="360" w:lineRule="auto"/>
        <w:jc w:val="both"/>
      </w:pPr>
      <w:r w:rsidRPr="00431A00">
        <w:t xml:space="preserve">3.4. </w:t>
      </w:r>
      <w:r w:rsidR="006F10EF" w:rsidRPr="00431A00">
        <w:t>ACADEMIA CATARINENSE DE LETRAS E ARTES</w:t>
      </w:r>
      <w:r w:rsidR="00D85823" w:rsidRPr="00431A00">
        <w:t xml:space="preserve"> </w:t>
      </w:r>
      <w:r w:rsidR="006F10EF" w:rsidRPr="00431A00">
        <w:t>-</w:t>
      </w:r>
      <w:r w:rsidR="00D85823" w:rsidRPr="00431A00">
        <w:t xml:space="preserve"> </w:t>
      </w:r>
      <w:r w:rsidR="006F10EF" w:rsidRPr="00431A00">
        <w:t>ACLA</w:t>
      </w:r>
    </w:p>
    <w:p w14:paraId="06BDFE3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Fundação</w:t>
      </w:r>
      <w:r w:rsidRPr="00431A00">
        <w:rPr>
          <w:rFonts w:ascii="Arial" w:hAnsi="Arial" w:cs="Arial"/>
          <w:sz w:val="18"/>
          <w:szCs w:val="18"/>
        </w:rPr>
        <w:t>: 05.07.2003</w:t>
      </w:r>
    </w:p>
    <w:p w14:paraId="41CE0A3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Presidente atual</w:t>
      </w:r>
      <w:r w:rsidRPr="00431A00">
        <w:rPr>
          <w:rFonts w:ascii="Arial" w:hAnsi="Arial" w:cs="Arial"/>
          <w:sz w:val="18"/>
          <w:szCs w:val="18"/>
        </w:rPr>
        <w:t xml:space="preserve">: Wesley O. </w:t>
      </w:r>
      <w:proofErr w:type="spellStart"/>
      <w:r w:rsidRPr="00431A00">
        <w:rPr>
          <w:rFonts w:ascii="Arial" w:hAnsi="Arial" w:cs="Arial"/>
          <w:sz w:val="18"/>
          <w:szCs w:val="18"/>
        </w:rPr>
        <w:t>Collyer</w:t>
      </w:r>
      <w:proofErr w:type="spellEnd"/>
    </w:p>
    <w:p w14:paraId="186A234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N.º de Membros</w:t>
      </w:r>
      <w:r w:rsidRPr="00431A00">
        <w:rPr>
          <w:rFonts w:ascii="Arial" w:hAnsi="Arial" w:cs="Arial"/>
          <w:sz w:val="18"/>
          <w:szCs w:val="18"/>
        </w:rPr>
        <w:t xml:space="preserve"> (cadeiras ocupadas): 21</w:t>
      </w:r>
    </w:p>
    <w:p w14:paraId="3AD8A2C7" w14:textId="77777777" w:rsidR="006F10EF" w:rsidRPr="00431A00" w:rsidRDefault="006F10EF"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u w:val="single"/>
        </w:rPr>
        <w:t>Registro</w:t>
      </w:r>
      <w:proofErr w:type="spellEnd"/>
      <w:r w:rsidRPr="00431A00">
        <w:rPr>
          <w:rFonts w:ascii="Arial" w:hAnsi="Arial" w:cs="Arial"/>
          <w:sz w:val="18"/>
          <w:szCs w:val="18"/>
          <w:u w:val="single"/>
        </w:rPr>
        <w:t xml:space="preserve"> Literário</w:t>
      </w:r>
      <w:r w:rsidRPr="00431A00">
        <w:rPr>
          <w:rFonts w:ascii="Arial" w:hAnsi="Arial" w:cs="Arial"/>
          <w:sz w:val="18"/>
          <w:szCs w:val="18"/>
        </w:rPr>
        <w:t xml:space="preserve">: a criação do site </w:t>
      </w:r>
      <w:hyperlink r:id="rId152" w:history="1">
        <w:r w:rsidRPr="00431A00">
          <w:rPr>
            <w:rStyle w:val="Hyperlink"/>
            <w:rFonts w:ascii="Arial" w:hAnsi="Arial" w:cs="Arial"/>
            <w:color w:val="auto"/>
            <w:sz w:val="18"/>
            <w:szCs w:val="18"/>
          </w:rPr>
          <w:t>www.acasc.com.br</w:t>
        </w:r>
      </w:hyperlink>
    </w:p>
    <w:p w14:paraId="23E97E6B" w14:textId="77777777" w:rsidR="006F10EF" w:rsidRPr="00431A00" w:rsidRDefault="00E24067" w:rsidP="00D869A4">
      <w:pPr>
        <w:spacing w:line="360" w:lineRule="auto"/>
        <w:ind w:firstLine="720"/>
        <w:jc w:val="both"/>
      </w:pPr>
      <w:r w:rsidRPr="00431A00">
        <w:rPr>
          <w:rFonts w:ascii="Arial" w:hAnsi="Arial" w:cs="Arial"/>
          <w:bCs/>
          <w:sz w:val="18"/>
          <w:szCs w:val="18"/>
          <w:u w:val="single"/>
        </w:rPr>
        <w:t xml:space="preserve">Correio </w:t>
      </w:r>
      <w:proofErr w:type="spellStart"/>
      <w:r w:rsidRPr="00431A00">
        <w:rPr>
          <w:rFonts w:ascii="Arial" w:hAnsi="Arial" w:cs="Arial"/>
          <w:bCs/>
          <w:sz w:val="18"/>
          <w:szCs w:val="18"/>
          <w:u w:val="single"/>
        </w:rPr>
        <w:t>electrónico</w:t>
      </w:r>
      <w:proofErr w:type="spellEnd"/>
      <w:r w:rsidR="006F10EF" w:rsidRPr="00431A00">
        <w:rPr>
          <w:rFonts w:ascii="Arial" w:hAnsi="Arial" w:cs="Arial"/>
          <w:bCs/>
          <w:sz w:val="18"/>
          <w:szCs w:val="18"/>
        </w:rPr>
        <w:t xml:space="preserve">: </w:t>
      </w:r>
      <w:hyperlink r:id="rId153" w:history="1">
        <w:r w:rsidR="006F10EF" w:rsidRPr="00431A00">
          <w:rPr>
            <w:rStyle w:val="Hyperlink"/>
            <w:rFonts w:ascii="Arial" w:hAnsi="Arial" w:cs="Arial"/>
            <w:bCs/>
            <w:color w:val="auto"/>
            <w:sz w:val="18"/>
            <w:szCs w:val="18"/>
          </w:rPr>
          <w:t>acla@linhalivre.net</w:t>
        </w:r>
      </w:hyperlink>
    </w:p>
    <w:p w14:paraId="4FA38558"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sz w:val="18"/>
          <w:szCs w:val="18"/>
          <w:u w:val="single"/>
        </w:rPr>
        <w:t>Destaque</w:t>
      </w:r>
      <w:r w:rsidRPr="00431A00">
        <w:rPr>
          <w:rFonts w:ascii="Arial" w:hAnsi="Arial" w:cs="Arial"/>
          <w:sz w:val="18"/>
          <w:szCs w:val="18"/>
        </w:rPr>
        <w:t xml:space="preserve">: </w:t>
      </w:r>
      <w:r w:rsidRPr="00431A00">
        <w:rPr>
          <w:rFonts w:ascii="Arial" w:hAnsi="Arial" w:cs="Arial"/>
          <w:bCs/>
          <w:sz w:val="18"/>
          <w:szCs w:val="18"/>
        </w:rPr>
        <w:t xml:space="preserve">A Academia Catarinense de Letras e Artes, inspiração do Escritor </w:t>
      </w:r>
      <w:proofErr w:type="spellStart"/>
      <w:r w:rsidRPr="00431A00">
        <w:rPr>
          <w:rFonts w:ascii="Arial" w:hAnsi="Arial" w:cs="Arial"/>
          <w:bCs/>
          <w:sz w:val="18"/>
          <w:szCs w:val="18"/>
        </w:rPr>
        <w:t>Paschoal</w:t>
      </w:r>
      <w:proofErr w:type="spellEnd"/>
      <w:r w:rsidRPr="00431A00">
        <w:rPr>
          <w:rFonts w:ascii="Arial" w:hAnsi="Arial" w:cs="Arial"/>
          <w:bCs/>
          <w:sz w:val="18"/>
          <w:szCs w:val="18"/>
        </w:rPr>
        <w:t xml:space="preserve"> Apóstolo </w:t>
      </w:r>
      <w:proofErr w:type="spellStart"/>
      <w:r w:rsidRPr="00431A00">
        <w:rPr>
          <w:rFonts w:ascii="Arial" w:hAnsi="Arial" w:cs="Arial"/>
          <w:bCs/>
          <w:sz w:val="18"/>
          <w:szCs w:val="18"/>
        </w:rPr>
        <w:t>Pítsica</w:t>
      </w:r>
      <w:proofErr w:type="spellEnd"/>
      <w:r w:rsidRPr="00431A00">
        <w:rPr>
          <w:rFonts w:ascii="Arial" w:hAnsi="Arial" w:cs="Arial"/>
          <w:bCs/>
          <w:sz w:val="18"/>
          <w:szCs w:val="18"/>
        </w:rPr>
        <w:t xml:space="preserve"> (1938 – 2003) é uma entidade representativa dos escritores, poetas, músicos, artistas plásticos e das artes </w:t>
      </w:r>
      <w:proofErr w:type="spellStart"/>
      <w:r w:rsidRPr="00431A00">
        <w:rPr>
          <w:rFonts w:ascii="Arial" w:hAnsi="Arial" w:cs="Arial"/>
          <w:bCs/>
          <w:sz w:val="18"/>
          <w:szCs w:val="18"/>
        </w:rPr>
        <w:t>cênicas</w:t>
      </w:r>
      <w:proofErr w:type="spellEnd"/>
      <w:r w:rsidRPr="00431A00">
        <w:rPr>
          <w:rFonts w:ascii="Arial" w:hAnsi="Arial" w:cs="Arial"/>
          <w:bCs/>
          <w:sz w:val="18"/>
          <w:szCs w:val="18"/>
        </w:rPr>
        <w:t xml:space="preserve"> de Santa Catarina.</w:t>
      </w:r>
    </w:p>
    <w:p w14:paraId="4F3F5CD5"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O fato que a faz destacar-se das demais academias, é o espaço que concede aos músicos e artistas plásticos.</w:t>
      </w:r>
    </w:p>
    <w:p w14:paraId="4CD92561"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lastRenderedPageBreak/>
        <w:t xml:space="preserve"> A ACLA conta, atualmente, com 21 </w:t>
      </w:r>
      <w:proofErr w:type="spellStart"/>
      <w:r w:rsidRPr="00431A00">
        <w:rPr>
          <w:rFonts w:ascii="Arial" w:hAnsi="Arial" w:cs="Arial"/>
          <w:bCs/>
          <w:sz w:val="18"/>
          <w:szCs w:val="18"/>
        </w:rPr>
        <w:t>membros-acadêmicos</w:t>
      </w:r>
      <w:proofErr w:type="spellEnd"/>
      <w:r w:rsidRPr="00431A00">
        <w:rPr>
          <w:rFonts w:ascii="Arial" w:hAnsi="Arial" w:cs="Arial"/>
          <w:bCs/>
          <w:sz w:val="18"/>
          <w:szCs w:val="18"/>
        </w:rPr>
        <w:t xml:space="preserve"> e alguns </w:t>
      </w:r>
      <w:proofErr w:type="spellStart"/>
      <w:r w:rsidRPr="00431A00">
        <w:rPr>
          <w:rFonts w:ascii="Arial" w:hAnsi="Arial" w:cs="Arial"/>
          <w:bCs/>
          <w:sz w:val="18"/>
          <w:szCs w:val="18"/>
        </w:rPr>
        <w:t>membros-correspondentes</w:t>
      </w:r>
      <w:proofErr w:type="spellEnd"/>
      <w:r w:rsidRPr="00431A00">
        <w:rPr>
          <w:rFonts w:ascii="Arial" w:hAnsi="Arial" w:cs="Arial"/>
          <w:bCs/>
          <w:sz w:val="18"/>
          <w:szCs w:val="18"/>
        </w:rPr>
        <w:t>.  Em seu amplo cabedal de objetivos, propõe-se a discutir e programar, principalmente, ações conjuntas nas diversas áreas de ação cultural.</w:t>
      </w:r>
    </w:p>
    <w:p w14:paraId="417BD773"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Assim, ao congregar essas categorias, pretende a ACLA preencher uma lacuna no cenário de Santa Catarina, já que é a única no Estado, e uma das poucas no Brasil, que se propõe a dar destaque e notoriedade aos músicos e artistas plásticos.</w:t>
      </w:r>
    </w:p>
    <w:p w14:paraId="47052F1E"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As sessões solenes da Academia prestigiam sempre a arte e a cultura e trazem apresentações de canto lírico e de música popular e clássica.</w:t>
      </w:r>
    </w:p>
    <w:p w14:paraId="2CED71A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bCs/>
          <w:sz w:val="18"/>
          <w:szCs w:val="18"/>
        </w:rPr>
        <w:t xml:space="preserve">Entre seus </w:t>
      </w:r>
      <w:proofErr w:type="spellStart"/>
      <w:r w:rsidRPr="00431A00">
        <w:rPr>
          <w:rFonts w:ascii="Arial" w:hAnsi="Arial" w:cs="Arial"/>
          <w:bCs/>
          <w:sz w:val="18"/>
          <w:szCs w:val="18"/>
        </w:rPr>
        <w:t>acadêmicos</w:t>
      </w:r>
      <w:proofErr w:type="spellEnd"/>
      <w:r w:rsidRPr="00431A00">
        <w:rPr>
          <w:rFonts w:ascii="Arial" w:hAnsi="Arial" w:cs="Arial"/>
          <w:bCs/>
          <w:sz w:val="18"/>
          <w:szCs w:val="18"/>
        </w:rPr>
        <w:t xml:space="preserve"> há renomados artistas, como o pintor catarinense de expressão internacional Loro, que e</w:t>
      </w:r>
      <w:r w:rsidRPr="00431A00">
        <w:rPr>
          <w:rFonts w:ascii="Arial" w:hAnsi="Arial" w:cs="Arial"/>
          <w:sz w:val="18"/>
          <w:szCs w:val="18"/>
        </w:rPr>
        <w:t xml:space="preserve">studou na </w:t>
      </w:r>
      <w:r w:rsidRPr="00431A00">
        <w:rPr>
          <w:rFonts w:ascii="Arial" w:hAnsi="Arial" w:cs="Arial"/>
          <w:i/>
          <w:sz w:val="18"/>
          <w:szCs w:val="18"/>
        </w:rPr>
        <w:t xml:space="preserve">Art Students </w:t>
      </w:r>
      <w:r w:rsidR="00D85823" w:rsidRPr="00431A00">
        <w:rPr>
          <w:rFonts w:ascii="Arial" w:hAnsi="Arial" w:cs="Arial"/>
          <w:i/>
          <w:sz w:val="18"/>
          <w:szCs w:val="18"/>
        </w:rPr>
        <w:t>League</w:t>
      </w:r>
      <w:r w:rsidRPr="00431A00">
        <w:rPr>
          <w:rFonts w:ascii="Arial" w:hAnsi="Arial" w:cs="Arial"/>
          <w:sz w:val="18"/>
          <w:szCs w:val="18"/>
        </w:rPr>
        <w:t xml:space="preserve">, em </w:t>
      </w:r>
      <w:r w:rsidR="00E24067" w:rsidRPr="00431A00">
        <w:rPr>
          <w:rFonts w:ascii="Arial" w:hAnsi="Arial" w:cs="Arial"/>
          <w:sz w:val="18"/>
          <w:szCs w:val="18"/>
        </w:rPr>
        <w:t>Nova Iorque</w:t>
      </w:r>
      <w:r w:rsidRPr="00431A00">
        <w:rPr>
          <w:rFonts w:ascii="Arial" w:hAnsi="Arial" w:cs="Arial"/>
          <w:sz w:val="18"/>
          <w:szCs w:val="18"/>
        </w:rPr>
        <w:t xml:space="preserve">, nas décadas de 70 e 80, onde solidificou seus conhecimentos de composição e pintura. Loro realizou importantes mostras por todo o Estado de Santa Catarina. Participou de exposições em diversos Estados brasileiros, na Argentina, na França, nos Estados Unidos (Washington, </w:t>
      </w:r>
      <w:r w:rsidR="00E24067" w:rsidRPr="00431A00">
        <w:rPr>
          <w:rFonts w:ascii="Arial" w:hAnsi="Arial" w:cs="Arial"/>
          <w:sz w:val="18"/>
          <w:szCs w:val="18"/>
        </w:rPr>
        <w:t>N</w:t>
      </w:r>
      <w:r w:rsidR="00E24067">
        <w:rPr>
          <w:rFonts w:ascii="Arial" w:hAnsi="Arial" w:cs="Arial"/>
          <w:sz w:val="18"/>
          <w:szCs w:val="18"/>
        </w:rPr>
        <w:t>ova Iorque</w:t>
      </w:r>
      <w:r w:rsidRPr="00431A00">
        <w:rPr>
          <w:rFonts w:ascii="Arial" w:hAnsi="Arial" w:cs="Arial"/>
          <w:sz w:val="18"/>
          <w:szCs w:val="18"/>
        </w:rPr>
        <w:t xml:space="preserve"> e na sede da O. E. A.).</w:t>
      </w:r>
    </w:p>
    <w:p w14:paraId="2C2E191E"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bCs/>
          <w:sz w:val="18"/>
          <w:szCs w:val="18"/>
        </w:rPr>
        <w:t xml:space="preserve">A Academia conta também com a fotógrafa e artista </w:t>
      </w:r>
      <w:proofErr w:type="spellStart"/>
      <w:r w:rsidRPr="00431A00">
        <w:rPr>
          <w:rFonts w:ascii="Arial" w:hAnsi="Arial" w:cs="Arial"/>
          <w:bCs/>
          <w:sz w:val="18"/>
          <w:szCs w:val="18"/>
        </w:rPr>
        <w:t>Lair</w:t>
      </w:r>
      <w:proofErr w:type="spellEnd"/>
      <w:r w:rsidRPr="00431A00">
        <w:rPr>
          <w:rFonts w:ascii="Arial" w:hAnsi="Arial" w:cs="Arial"/>
          <w:bCs/>
          <w:sz w:val="18"/>
          <w:szCs w:val="18"/>
        </w:rPr>
        <w:t xml:space="preserve"> </w:t>
      </w:r>
      <w:proofErr w:type="spellStart"/>
      <w:r w:rsidRPr="00431A00">
        <w:rPr>
          <w:rFonts w:ascii="Arial" w:hAnsi="Arial" w:cs="Arial"/>
          <w:bCs/>
          <w:sz w:val="18"/>
          <w:szCs w:val="18"/>
        </w:rPr>
        <w:t>Bernardoni</w:t>
      </w:r>
      <w:proofErr w:type="spellEnd"/>
      <w:r w:rsidRPr="00431A00">
        <w:rPr>
          <w:rFonts w:ascii="Arial" w:hAnsi="Arial" w:cs="Arial"/>
          <w:bCs/>
          <w:sz w:val="18"/>
          <w:szCs w:val="18"/>
        </w:rPr>
        <w:t xml:space="preserve">, que recentemente expôs na Casa de Pablo Neruda, no Chile. </w:t>
      </w:r>
      <w:proofErr w:type="spellStart"/>
      <w:r w:rsidRPr="00431A00">
        <w:rPr>
          <w:rFonts w:ascii="Arial" w:hAnsi="Arial" w:cs="Arial"/>
          <w:bCs/>
          <w:sz w:val="18"/>
          <w:szCs w:val="18"/>
        </w:rPr>
        <w:t>Lair</w:t>
      </w:r>
      <w:proofErr w:type="spellEnd"/>
      <w:r w:rsidRPr="00431A00">
        <w:rPr>
          <w:rFonts w:ascii="Arial" w:hAnsi="Arial" w:cs="Arial"/>
          <w:bCs/>
          <w:sz w:val="18"/>
          <w:szCs w:val="18"/>
        </w:rPr>
        <w:t xml:space="preserve"> já apresentou mais de trinta e</w:t>
      </w:r>
      <w:r w:rsidRPr="00431A00">
        <w:rPr>
          <w:rFonts w:ascii="Arial" w:hAnsi="Arial" w:cs="Arial"/>
          <w:sz w:val="18"/>
          <w:szCs w:val="18"/>
        </w:rPr>
        <w:t xml:space="preserve">xposições nacionais e catorze internacionais e recebeu juízos críticos de peso, títulos de cidadania e obras no </w:t>
      </w:r>
      <w:proofErr w:type="spellStart"/>
      <w:r w:rsidRPr="00431A00">
        <w:rPr>
          <w:rFonts w:ascii="Arial" w:hAnsi="Arial" w:cs="Arial"/>
          <w:i/>
          <w:sz w:val="18"/>
          <w:szCs w:val="18"/>
        </w:rPr>
        <w:t>Musée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Français</w:t>
      </w:r>
      <w:proofErr w:type="spellEnd"/>
      <w:r w:rsidRPr="00431A00">
        <w:rPr>
          <w:rFonts w:ascii="Arial" w:hAnsi="Arial" w:cs="Arial"/>
          <w:i/>
          <w:sz w:val="18"/>
          <w:szCs w:val="18"/>
        </w:rPr>
        <w:t xml:space="preserve"> de la </w:t>
      </w:r>
      <w:proofErr w:type="spellStart"/>
      <w:r w:rsidRPr="00431A00">
        <w:rPr>
          <w:rFonts w:ascii="Arial" w:hAnsi="Arial" w:cs="Arial"/>
          <w:i/>
          <w:sz w:val="18"/>
          <w:szCs w:val="18"/>
        </w:rPr>
        <w:t>Fotographie</w:t>
      </w:r>
      <w:proofErr w:type="spellEnd"/>
      <w:r w:rsidRPr="00431A00">
        <w:rPr>
          <w:rFonts w:ascii="Arial" w:hAnsi="Arial" w:cs="Arial"/>
          <w:sz w:val="18"/>
          <w:szCs w:val="18"/>
        </w:rPr>
        <w:t xml:space="preserve">, além de matérias em capas de revistas nacionais e internacionais e ter pertencido ao </w:t>
      </w:r>
      <w:r w:rsidRPr="00431A00">
        <w:rPr>
          <w:rFonts w:ascii="Arial" w:hAnsi="Arial" w:cs="Arial"/>
          <w:i/>
          <w:sz w:val="18"/>
          <w:szCs w:val="18"/>
        </w:rPr>
        <w:t xml:space="preserve">The </w:t>
      </w:r>
      <w:proofErr w:type="spellStart"/>
      <w:r w:rsidRPr="00431A00">
        <w:rPr>
          <w:rFonts w:ascii="Arial" w:hAnsi="Arial" w:cs="Arial"/>
          <w:i/>
          <w:sz w:val="18"/>
          <w:szCs w:val="18"/>
        </w:rPr>
        <w:t>Image</w:t>
      </w:r>
      <w:proofErr w:type="spellEnd"/>
      <w:r w:rsidRPr="00431A00">
        <w:rPr>
          <w:rFonts w:ascii="Arial" w:hAnsi="Arial" w:cs="Arial"/>
          <w:i/>
          <w:sz w:val="18"/>
          <w:szCs w:val="18"/>
        </w:rPr>
        <w:t xml:space="preserve"> Bank</w:t>
      </w:r>
      <w:r w:rsidRPr="00431A00">
        <w:rPr>
          <w:rFonts w:ascii="Arial" w:hAnsi="Arial" w:cs="Arial"/>
          <w:bCs/>
          <w:i/>
          <w:sz w:val="18"/>
          <w:szCs w:val="18"/>
        </w:rPr>
        <w:t xml:space="preserve"> </w:t>
      </w:r>
      <w:r w:rsidRPr="00431A00">
        <w:rPr>
          <w:rFonts w:ascii="Arial" w:hAnsi="Arial" w:cs="Arial"/>
          <w:sz w:val="18"/>
          <w:szCs w:val="18"/>
        </w:rPr>
        <w:t xml:space="preserve">como a única </w:t>
      </w:r>
      <w:proofErr w:type="spellStart"/>
      <w:r w:rsidRPr="00431A00">
        <w:rPr>
          <w:rFonts w:ascii="Arial" w:hAnsi="Arial" w:cs="Arial"/>
          <w:sz w:val="18"/>
          <w:szCs w:val="18"/>
        </w:rPr>
        <w:t>fotógrafa-mulher</w:t>
      </w:r>
      <w:proofErr w:type="spellEnd"/>
      <w:r w:rsidRPr="00431A00">
        <w:rPr>
          <w:rFonts w:ascii="Arial" w:hAnsi="Arial" w:cs="Arial"/>
          <w:sz w:val="18"/>
          <w:szCs w:val="18"/>
        </w:rPr>
        <w:t xml:space="preserve"> no elenco do maior banco de imagens do mundo. </w:t>
      </w:r>
    </w:p>
    <w:p w14:paraId="7F865AA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ACLA recentemente deu posse ao Maestro </w:t>
      </w:r>
      <w:proofErr w:type="spellStart"/>
      <w:r w:rsidRPr="00431A00">
        <w:rPr>
          <w:rFonts w:ascii="Arial" w:hAnsi="Arial" w:cs="Arial"/>
          <w:sz w:val="18"/>
          <w:szCs w:val="18"/>
        </w:rPr>
        <w:t>Jeferson</w:t>
      </w:r>
      <w:proofErr w:type="spellEnd"/>
      <w:r w:rsidRPr="00431A00">
        <w:rPr>
          <w:rFonts w:ascii="Arial" w:hAnsi="Arial" w:cs="Arial"/>
          <w:sz w:val="18"/>
          <w:szCs w:val="18"/>
        </w:rPr>
        <w:t xml:space="preserve"> </w:t>
      </w:r>
      <w:proofErr w:type="spellStart"/>
      <w:r w:rsidRPr="00431A00">
        <w:rPr>
          <w:rFonts w:ascii="Arial" w:hAnsi="Arial" w:cs="Arial"/>
          <w:sz w:val="18"/>
          <w:szCs w:val="18"/>
        </w:rPr>
        <w:t>Della</w:t>
      </w:r>
      <w:proofErr w:type="spellEnd"/>
      <w:r w:rsidRPr="00431A00">
        <w:rPr>
          <w:rFonts w:ascii="Arial" w:hAnsi="Arial" w:cs="Arial"/>
          <w:sz w:val="18"/>
          <w:szCs w:val="18"/>
        </w:rPr>
        <w:t xml:space="preserve"> </w:t>
      </w:r>
      <w:proofErr w:type="spellStart"/>
      <w:r w:rsidRPr="00431A00">
        <w:rPr>
          <w:rFonts w:ascii="Arial" w:hAnsi="Arial" w:cs="Arial"/>
          <w:sz w:val="18"/>
          <w:szCs w:val="18"/>
        </w:rPr>
        <w:t>Rocca</w:t>
      </w:r>
      <w:proofErr w:type="spellEnd"/>
      <w:r w:rsidRPr="00431A00">
        <w:rPr>
          <w:rFonts w:ascii="Arial" w:hAnsi="Arial" w:cs="Arial"/>
          <w:sz w:val="18"/>
          <w:szCs w:val="18"/>
        </w:rPr>
        <w:t xml:space="preserve"> (fundador da Orquestra </w:t>
      </w:r>
      <w:proofErr w:type="spellStart"/>
      <w:r w:rsidRPr="00431A00">
        <w:rPr>
          <w:rFonts w:ascii="Arial" w:hAnsi="Arial" w:cs="Arial"/>
          <w:sz w:val="18"/>
          <w:szCs w:val="18"/>
        </w:rPr>
        <w:t>Camerata</w:t>
      </w:r>
      <w:proofErr w:type="spellEnd"/>
      <w:r w:rsidRPr="00431A00">
        <w:rPr>
          <w:rFonts w:ascii="Arial" w:hAnsi="Arial" w:cs="Arial"/>
          <w:sz w:val="18"/>
          <w:szCs w:val="18"/>
        </w:rPr>
        <w:t xml:space="preserve">, de Florianópolis, com a qual realizou mais de 350 concertos, com a participação de importantes solistas do Brasil e exterior) e ao Historiador Nereu do Valle Pereira que é economista, sociólogo, escritor e autor de dezoito livros, além de presidir a Academia Desterrense de Letras. Finalmente, deu posse ao Artista Plástico Sílvio </w:t>
      </w:r>
      <w:proofErr w:type="spellStart"/>
      <w:r w:rsidRPr="00431A00">
        <w:rPr>
          <w:rFonts w:ascii="Arial" w:hAnsi="Arial" w:cs="Arial"/>
          <w:sz w:val="18"/>
          <w:szCs w:val="18"/>
        </w:rPr>
        <w:t>Pléticos</w:t>
      </w:r>
      <w:proofErr w:type="spellEnd"/>
      <w:r w:rsidRPr="00431A00">
        <w:rPr>
          <w:rFonts w:ascii="Arial" w:hAnsi="Arial" w:cs="Arial"/>
          <w:sz w:val="18"/>
          <w:szCs w:val="18"/>
        </w:rPr>
        <w:t xml:space="preserve">, que nasceu em Pula, na Itália, atual Croácia e estudou arte em Milão em 1940. Sua primeira exposição foi realizada em Pula, 1952. Outras ocorreram em diversas cidades brasileiras, na Itália e na antiga </w:t>
      </w:r>
      <w:proofErr w:type="spellStart"/>
      <w:r w:rsidRPr="00431A00">
        <w:rPr>
          <w:rFonts w:ascii="Arial" w:hAnsi="Arial" w:cs="Arial"/>
          <w:sz w:val="18"/>
          <w:szCs w:val="18"/>
        </w:rPr>
        <w:t>Iugoslávia</w:t>
      </w:r>
      <w:proofErr w:type="spellEnd"/>
      <w:r w:rsidRPr="00431A00">
        <w:rPr>
          <w:rFonts w:ascii="Arial" w:hAnsi="Arial" w:cs="Arial"/>
          <w:sz w:val="18"/>
          <w:szCs w:val="18"/>
        </w:rPr>
        <w:t xml:space="preserve">, além de participar de diversas Bienais Internacionais. </w:t>
      </w:r>
    </w:p>
    <w:p w14:paraId="604FBE4F"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 Academia Catarinense de Letras e Artes promoveu, nos meses de agosto, setembro e outubro de 2006, o seu I Concurso Nacional de Poemas. Foram recebidas e julgadas mais de cem obras inéditas, vindas de todo o Brasil.</w:t>
      </w:r>
    </w:p>
    <w:p w14:paraId="6E44C539" w14:textId="77777777" w:rsidR="006F10EF" w:rsidRPr="00431A00" w:rsidRDefault="006F10EF" w:rsidP="00D869A4">
      <w:pPr>
        <w:spacing w:line="360" w:lineRule="auto"/>
        <w:ind w:firstLine="720"/>
        <w:jc w:val="both"/>
        <w:rPr>
          <w:rFonts w:ascii="Arial" w:hAnsi="Arial" w:cs="Arial"/>
          <w:sz w:val="18"/>
          <w:szCs w:val="18"/>
        </w:rPr>
      </w:pPr>
    </w:p>
    <w:p w14:paraId="5F4F0475" w14:textId="77777777" w:rsidR="006F10EF" w:rsidRPr="00431A00" w:rsidRDefault="009D6521" w:rsidP="00D869A4">
      <w:pPr>
        <w:pStyle w:val="Heading9"/>
        <w:spacing w:line="360" w:lineRule="auto"/>
        <w:jc w:val="both"/>
      </w:pPr>
      <w:r w:rsidRPr="00431A00">
        <w:t xml:space="preserve">3.5. </w:t>
      </w:r>
      <w:r w:rsidR="006F10EF" w:rsidRPr="00431A00">
        <w:t>ACADEMIA SÃO JOSÉ DE LETRAS</w:t>
      </w:r>
      <w:r w:rsidR="00D85823" w:rsidRPr="00431A00">
        <w:t xml:space="preserve"> </w:t>
      </w:r>
      <w:r w:rsidR="006F10EF" w:rsidRPr="00431A00">
        <w:t>-</w:t>
      </w:r>
      <w:r w:rsidR="00D85823" w:rsidRPr="00431A00">
        <w:t xml:space="preserve"> </w:t>
      </w:r>
      <w:r w:rsidR="006F10EF" w:rsidRPr="00431A00">
        <w:t>ASAJOL</w:t>
      </w:r>
    </w:p>
    <w:p w14:paraId="756AD3F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Fundação</w:t>
      </w:r>
      <w:r w:rsidRPr="00431A00">
        <w:rPr>
          <w:rFonts w:ascii="Arial" w:hAnsi="Arial" w:cs="Arial"/>
          <w:sz w:val="18"/>
          <w:szCs w:val="18"/>
        </w:rPr>
        <w:t>: 24.04.1996</w:t>
      </w:r>
    </w:p>
    <w:p w14:paraId="1E51C3C8"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Presidente atual</w:t>
      </w:r>
      <w:r w:rsidRPr="00431A00">
        <w:rPr>
          <w:rFonts w:ascii="Arial" w:hAnsi="Arial" w:cs="Arial"/>
          <w:sz w:val="18"/>
          <w:szCs w:val="18"/>
        </w:rPr>
        <w:t xml:space="preserve">: Artemio </w:t>
      </w:r>
      <w:proofErr w:type="spellStart"/>
      <w:r w:rsidRPr="00431A00">
        <w:rPr>
          <w:rFonts w:ascii="Arial" w:hAnsi="Arial" w:cs="Arial"/>
          <w:sz w:val="18"/>
          <w:szCs w:val="18"/>
        </w:rPr>
        <w:t>Zanon</w:t>
      </w:r>
      <w:proofErr w:type="spellEnd"/>
    </w:p>
    <w:p w14:paraId="41D0939E"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N.º de Membros</w:t>
      </w:r>
      <w:r w:rsidRPr="00431A00">
        <w:rPr>
          <w:rFonts w:ascii="Arial" w:hAnsi="Arial" w:cs="Arial"/>
          <w:sz w:val="18"/>
          <w:szCs w:val="18"/>
        </w:rPr>
        <w:t xml:space="preserve"> (cadeiras ocupadas): 38</w:t>
      </w:r>
    </w:p>
    <w:p w14:paraId="79BBE492" w14:textId="77777777" w:rsidR="006F10EF" w:rsidRPr="00431A00" w:rsidRDefault="006F10EF"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u w:val="single"/>
        </w:rPr>
        <w:t>Registro</w:t>
      </w:r>
      <w:proofErr w:type="spellEnd"/>
      <w:r w:rsidRPr="00431A00">
        <w:rPr>
          <w:rFonts w:ascii="Arial" w:hAnsi="Arial" w:cs="Arial"/>
          <w:sz w:val="18"/>
          <w:szCs w:val="18"/>
          <w:u w:val="single"/>
        </w:rPr>
        <w:t xml:space="preserve"> Literário</w:t>
      </w:r>
      <w:r w:rsidRPr="00431A00">
        <w:rPr>
          <w:rFonts w:ascii="Arial" w:hAnsi="Arial" w:cs="Arial"/>
          <w:sz w:val="18"/>
          <w:szCs w:val="18"/>
        </w:rPr>
        <w:t xml:space="preserve">: 04 Antologias e 38 edições do boletim informativo </w:t>
      </w:r>
      <w:r w:rsidRPr="00431A00">
        <w:rPr>
          <w:rFonts w:ascii="Arial" w:hAnsi="Arial" w:cs="Arial"/>
          <w:i/>
          <w:sz w:val="18"/>
          <w:szCs w:val="18"/>
        </w:rPr>
        <w:t>Trinta-réis</w:t>
      </w:r>
    </w:p>
    <w:p w14:paraId="383C9C8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u w:val="single"/>
        </w:rPr>
        <w:t>Destaque</w:t>
      </w:r>
      <w:r w:rsidRPr="00431A00">
        <w:rPr>
          <w:rFonts w:ascii="Arial" w:hAnsi="Arial" w:cs="Arial"/>
          <w:sz w:val="18"/>
          <w:szCs w:val="18"/>
        </w:rPr>
        <w:t>: apresentamos 02 projetos, dignos de citação.  O primeiro deles,</w:t>
      </w:r>
      <w:r w:rsidR="00D85823" w:rsidRPr="00431A00">
        <w:rPr>
          <w:rFonts w:ascii="Arial" w:hAnsi="Arial" w:cs="Arial"/>
          <w:sz w:val="18"/>
          <w:szCs w:val="18"/>
        </w:rPr>
        <w:t xml:space="preserve"> </w:t>
      </w:r>
      <w:r w:rsidRPr="00431A00">
        <w:rPr>
          <w:rFonts w:ascii="Arial" w:hAnsi="Arial" w:cs="Arial"/>
          <w:i/>
          <w:sz w:val="18"/>
          <w:szCs w:val="18"/>
        </w:rPr>
        <w:t>O Escritor na Escola</w:t>
      </w:r>
      <w:r w:rsidRPr="00431A00">
        <w:rPr>
          <w:rFonts w:ascii="Arial" w:hAnsi="Arial" w:cs="Arial"/>
          <w:sz w:val="18"/>
          <w:szCs w:val="18"/>
        </w:rPr>
        <w:t xml:space="preserve">, está previsto para ser executado no segundo semestre do ano de 2007, com a proposta de os </w:t>
      </w:r>
      <w:proofErr w:type="spellStart"/>
      <w:r w:rsidRPr="00431A00">
        <w:rPr>
          <w:rFonts w:ascii="Arial" w:hAnsi="Arial" w:cs="Arial"/>
          <w:sz w:val="18"/>
          <w:szCs w:val="18"/>
        </w:rPr>
        <w:t>acadêmicos</w:t>
      </w:r>
      <w:proofErr w:type="spellEnd"/>
      <w:r w:rsidRPr="00431A00">
        <w:rPr>
          <w:rFonts w:ascii="Arial" w:hAnsi="Arial" w:cs="Arial"/>
          <w:sz w:val="18"/>
          <w:szCs w:val="18"/>
        </w:rPr>
        <w:t xml:space="preserve"> visitarem todos os colégios municipais da cidade de São José, levando a eles, breves noções de literatura, incentivando o jovem a criar gosto pela leitura e, principalmente, demonstrar o valor da linguagem poética.</w:t>
      </w:r>
    </w:p>
    <w:p w14:paraId="084D47F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outro projeto já se encontra em funcionamento; trata-se do </w:t>
      </w:r>
      <w:r w:rsidRPr="00431A00">
        <w:rPr>
          <w:rFonts w:ascii="Arial" w:hAnsi="Arial" w:cs="Arial"/>
          <w:i/>
          <w:sz w:val="18"/>
          <w:szCs w:val="18"/>
        </w:rPr>
        <w:t>Varal Literário Itinerante</w:t>
      </w:r>
      <w:r w:rsidRPr="00431A00">
        <w:rPr>
          <w:rFonts w:ascii="Arial" w:hAnsi="Arial" w:cs="Arial"/>
          <w:sz w:val="18"/>
          <w:szCs w:val="18"/>
        </w:rPr>
        <w:t xml:space="preserve"> – ou seja – uma coletânea de poemas dos integrantes da Academia, “presos” em um barbante especial, com duas faces.  Esse varal é utilizado em eventos eminentemente culturais.</w:t>
      </w:r>
    </w:p>
    <w:p w14:paraId="17CE0082"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Cabe, como destaque final, ressaltarmos a importância da poetisa e primeira presidente da ASAJOL, Zoraida Horstmann Guimarães, que presidiu com sabedoria e </w:t>
      </w:r>
      <w:proofErr w:type="spellStart"/>
      <w:r w:rsidRPr="00431A00">
        <w:rPr>
          <w:rFonts w:ascii="Arial" w:hAnsi="Arial" w:cs="Arial"/>
          <w:sz w:val="18"/>
          <w:szCs w:val="18"/>
        </w:rPr>
        <w:t>sutileza</w:t>
      </w:r>
      <w:proofErr w:type="spellEnd"/>
      <w:r w:rsidRPr="00431A00">
        <w:rPr>
          <w:rFonts w:ascii="Arial" w:hAnsi="Arial" w:cs="Arial"/>
          <w:sz w:val="18"/>
          <w:szCs w:val="18"/>
        </w:rPr>
        <w:t>, por quase 10 anos, essa entidade.  Segue abaixo, um de seus inúmeros poemas:</w:t>
      </w:r>
    </w:p>
    <w:p w14:paraId="54F63CCA" w14:textId="77777777" w:rsidR="006F10EF" w:rsidRPr="00431A00" w:rsidRDefault="006F10EF" w:rsidP="00D869A4">
      <w:pPr>
        <w:spacing w:line="360" w:lineRule="auto"/>
        <w:ind w:firstLine="720"/>
        <w:jc w:val="both"/>
        <w:rPr>
          <w:rFonts w:ascii="Arial" w:hAnsi="Arial" w:cs="Arial"/>
          <w:color w:val="FF0000"/>
          <w:sz w:val="18"/>
          <w:szCs w:val="18"/>
        </w:rPr>
      </w:pPr>
    </w:p>
    <w:p w14:paraId="0586E8C1" w14:textId="77777777" w:rsidR="006F10EF" w:rsidRPr="00431A00" w:rsidRDefault="006F10EF" w:rsidP="00D869A4">
      <w:pPr>
        <w:spacing w:line="360" w:lineRule="auto"/>
        <w:ind w:firstLine="720"/>
        <w:jc w:val="both"/>
        <w:rPr>
          <w:rFonts w:ascii="Arial" w:hAnsi="Arial" w:cs="Arial"/>
          <w:sz w:val="18"/>
          <w:szCs w:val="18"/>
          <w:vertAlign w:val="superscript"/>
        </w:rPr>
      </w:pPr>
      <w:r w:rsidRPr="00431A00">
        <w:rPr>
          <w:rFonts w:ascii="Arial" w:hAnsi="Arial" w:cs="Arial"/>
          <w:sz w:val="18"/>
          <w:szCs w:val="18"/>
        </w:rPr>
        <w:t>6.1 BORBOLETAS II</w:t>
      </w:r>
    </w:p>
    <w:p w14:paraId="239BDFA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Na dança da nossa vida</w:t>
      </w:r>
    </w:p>
    <w:p w14:paraId="2DDFAB3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nas voltas que ela dá</w:t>
      </w:r>
    </w:p>
    <w:p w14:paraId="78B9050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pelas estradas floridas</w:t>
      </w:r>
    </w:p>
    <w:p w14:paraId="6D02840E"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quantas borboletas há?. . .</w:t>
      </w:r>
    </w:p>
    <w:p w14:paraId="1490F504" w14:textId="77777777" w:rsidR="006F10EF" w:rsidRPr="00431A00" w:rsidRDefault="006F10EF" w:rsidP="00D869A4">
      <w:pPr>
        <w:spacing w:line="360" w:lineRule="auto"/>
        <w:ind w:firstLine="720"/>
        <w:jc w:val="both"/>
        <w:rPr>
          <w:rFonts w:ascii="Arial" w:hAnsi="Arial" w:cs="Arial"/>
          <w:sz w:val="18"/>
          <w:szCs w:val="18"/>
        </w:rPr>
      </w:pPr>
    </w:p>
    <w:p w14:paraId="18144B8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São tantas borboletas, tantas</w:t>
      </w:r>
    </w:p>
    <w:p w14:paraId="5DA2794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volteando pelo ar</w:t>
      </w:r>
    </w:p>
    <w:p w14:paraId="3D13363E"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como se fossem almas santas</w:t>
      </w:r>
    </w:p>
    <w:p w14:paraId="2514AAC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que não têm o seu altar.</w:t>
      </w:r>
    </w:p>
    <w:p w14:paraId="24E7C432" w14:textId="77777777" w:rsidR="006F10EF" w:rsidRPr="00431A00" w:rsidRDefault="006F10EF" w:rsidP="00D869A4">
      <w:pPr>
        <w:spacing w:line="360" w:lineRule="auto"/>
        <w:ind w:firstLine="720"/>
        <w:jc w:val="both"/>
        <w:rPr>
          <w:rFonts w:ascii="Arial" w:hAnsi="Arial" w:cs="Arial"/>
          <w:sz w:val="18"/>
          <w:szCs w:val="18"/>
        </w:rPr>
      </w:pPr>
    </w:p>
    <w:p w14:paraId="6A5E855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Borboleta, no meu verso,</w:t>
      </w:r>
    </w:p>
    <w:p w14:paraId="472DFF8C"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é canto à Natureza,</w:t>
      </w:r>
    </w:p>
    <w:p w14:paraId="4AB1666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é música do Universo</w:t>
      </w:r>
    </w:p>
    <w:p w14:paraId="12B1DD9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descendo lá da Grandeza. . .</w:t>
      </w:r>
    </w:p>
    <w:p w14:paraId="4C8E22AC" w14:textId="77777777" w:rsidR="006F10EF" w:rsidRPr="00431A00" w:rsidRDefault="006F10EF" w:rsidP="00D869A4">
      <w:pPr>
        <w:spacing w:line="360" w:lineRule="auto"/>
        <w:ind w:firstLine="720"/>
        <w:jc w:val="both"/>
        <w:rPr>
          <w:rFonts w:ascii="Arial" w:hAnsi="Arial" w:cs="Arial"/>
          <w:sz w:val="18"/>
          <w:szCs w:val="18"/>
        </w:rPr>
      </w:pPr>
    </w:p>
    <w:p w14:paraId="03D50B4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Borboleta tem valor</w:t>
      </w:r>
    </w:p>
    <w:p w14:paraId="1F1DB69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pelo que significa:</w:t>
      </w:r>
    </w:p>
    <w:p w14:paraId="51F2DA5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pousada sobre uma flor</w:t>
      </w:r>
    </w:p>
    <w:p w14:paraId="6CAEC50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mais parece </w:t>
      </w:r>
      <w:r w:rsidR="00493C51" w:rsidRPr="00431A00">
        <w:rPr>
          <w:rFonts w:ascii="Arial" w:hAnsi="Arial" w:cs="Arial"/>
          <w:sz w:val="18"/>
          <w:szCs w:val="18"/>
        </w:rPr>
        <w:t>joia</w:t>
      </w:r>
      <w:r w:rsidRPr="00431A00">
        <w:rPr>
          <w:rFonts w:ascii="Arial" w:hAnsi="Arial" w:cs="Arial"/>
          <w:sz w:val="18"/>
          <w:szCs w:val="18"/>
        </w:rPr>
        <w:t xml:space="preserve"> rica.</w:t>
      </w:r>
    </w:p>
    <w:p w14:paraId="07CA32DB" w14:textId="77777777" w:rsidR="006F10EF" w:rsidRPr="00431A00" w:rsidRDefault="006F10EF" w:rsidP="00D869A4">
      <w:pPr>
        <w:spacing w:line="360" w:lineRule="auto"/>
        <w:ind w:firstLine="720"/>
        <w:jc w:val="both"/>
        <w:rPr>
          <w:rFonts w:ascii="Arial" w:hAnsi="Arial" w:cs="Arial"/>
          <w:sz w:val="18"/>
          <w:szCs w:val="18"/>
        </w:rPr>
      </w:pPr>
    </w:p>
    <w:p w14:paraId="730DB8C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As Borboletas que nascem</w:t>
      </w:r>
    </w:p>
    <w:p w14:paraId="70766D2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no jardim da minha vida,</w:t>
      </w:r>
    </w:p>
    <w:p w14:paraId="0A4565B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são flores, e se falassem</w:t>
      </w:r>
    </w:p>
    <w:p w14:paraId="235C693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diriam: - somos agradecidas.</w:t>
      </w:r>
    </w:p>
    <w:p w14:paraId="2B3D11E3" w14:textId="77777777" w:rsidR="006F10EF" w:rsidRPr="00431A00" w:rsidRDefault="006F10EF" w:rsidP="00D869A4">
      <w:pPr>
        <w:spacing w:line="360" w:lineRule="auto"/>
        <w:ind w:firstLine="720"/>
        <w:jc w:val="both"/>
        <w:rPr>
          <w:rFonts w:ascii="Arial" w:hAnsi="Arial" w:cs="Arial"/>
          <w:sz w:val="18"/>
          <w:szCs w:val="18"/>
        </w:rPr>
      </w:pPr>
    </w:p>
    <w:p w14:paraId="60E4001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As borboletas queridas</w:t>
      </w:r>
    </w:p>
    <w:p w14:paraId="25E3546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são as almas encantadas</w:t>
      </w:r>
    </w:p>
    <w:p w14:paraId="1D29F78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das pessoas que na vida</w:t>
      </w:r>
    </w:p>
    <w:p w14:paraId="6E0965B5" w14:textId="77777777" w:rsidR="006F10EF" w:rsidRPr="00431A00" w:rsidRDefault="006F10EF" w:rsidP="00D869A4">
      <w:pPr>
        <w:spacing w:line="360" w:lineRule="auto"/>
        <w:ind w:firstLine="720"/>
        <w:jc w:val="both"/>
      </w:pPr>
      <w:r w:rsidRPr="00431A00">
        <w:rPr>
          <w:rFonts w:ascii="Arial" w:hAnsi="Arial" w:cs="Arial"/>
          <w:sz w:val="18"/>
          <w:szCs w:val="18"/>
        </w:rPr>
        <w:t>amaram e foram amadas</w:t>
      </w:r>
      <w:r w:rsidR="00E92CA3" w:rsidRPr="00431A00">
        <w:rPr>
          <w:rStyle w:val="FootnoteReference"/>
          <w:rFonts w:ascii="Arial" w:hAnsi="Arial" w:cs="Arial"/>
          <w:sz w:val="18"/>
          <w:szCs w:val="18"/>
        </w:rPr>
        <w:footnoteReference w:id="41"/>
      </w:r>
      <w:r w:rsidR="00E92CA3" w:rsidRPr="00431A00">
        <w:t>.</w:t>
      </w:r>
    </w:p>
    <w:p w14:paraId="798FBA06" w14:textId="77777777" w:rsidR="006F10EF" w:rsidRPr="00431A00" w:rsidRDefault="006F10EF" w:rsidP="00D869A4">
      <w:pPr>
        <w:spacing w:line="360" w:lineRule="auto"/>
        <w:ind w:firstLine="720"/>
        <w:jc w:val="both"/>
        <w:rPr>
          <w:rFonts w:ascii="Arial" w:hAnsi="Arial" w:cs="Arial"/>
          <w:sz w:val="18"/>
          <w:szCs w:val="18"/>
        </w:rPr>
      </w:pPr>
    </w:p>
    <w:p w14:paraId="19E08054" w14:textId="77777777" w:rsidR="006F10EF" w:rsidRPr="00431A00" w:rsidRDefault="009D6521" w:rsidP="00D869A4">
      <w:pPr>
        <w:pStyle w:val="Heading9"/>
        <w:spacing w:line="360" w:lineRule="auto"/>
        <w:jc w:val="both"/>
      </w:pPr>
      <w:r w:rsidRPr="00431A00">
        <w:t xml:space="preserve">3.6. </w:t>
      </w:r>
      <w:r w:rsidR="006F10EF" w:rsidRPr="00431A00">
        <w:t>ACADEMIA SANTO AMARENSE DE LETRAS</w:t>
      </w:r>
    </w:p>
    <w:p w14:paraId="54A7CBA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Fundação: 07.09.2002</w:t>
      </w:r>
    </w:p>
    <w:p w14:paraId="443C241A"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Presidente atual: Sebastião da Cruz</w:t>
      </w:r>
    </w:p>
    <w:p w14:paraId="5241C4E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Número de Membros (cadeiras ocupadas): 17</w:t>
      </w:r>
    </w:p>
    <w:p w14:paraId="402B8206" w14:textId="77777777" w:rsidR="006F10EF" w:rsidRPr="00431A00" w:rsidRDefault="006F10EF" w:rsidP="00D869A4">
      <w:pPr>
        <w:spacing w:line="360" w:lineRule="auto"/>
        <w:ind w:firstLine="720"/>
        <w:jc w:val="both"/>
        <w:rPr>
          <w:rFonts w:ascii="Arial" w:hAnsi="Arial" w:cs="Arial"/>
          <w:sz w:val="18"/>
          <w:szCs w:val="18"/>
        </w:rPr>
      </w:pPr>
      <w:proofErr w:type="spellStart"/>
      <w:r w:rsidRPr="00431A00">
        <w:rPr>
          <w:rFonts w:ascii="Arial" w:hAnsi="Arial" w:cs="Arial"/>
          <w:sz w:val="18"/>
          <w:szCs w:val="18"/>
        </w:rPr>
        <w:t>Registro</w:t>
      </w:r>
      <w:proofErr w:type="spellEnd"/>
      <w:r w:rsidRPr="00431A00">
        <w:rPr>
          <w:rFonts w:ascii="Arial" w:hAnsi="Arial" w:cs="Arial"/>
          <w:sz w:val="18"/>
          <w:szCs w:val="18"/>
        </w:rPr>
        <w:t xml:space="preserve"> Literário: 1.ª Antologia no prelo</w:t>
      </w:r>
    </w:p>
    <w:p w14:paraId="6027EB2E"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Destaque: o surgimento dessa academia se deu de maneira pitoresca.  Durante o desfile de 07 de </w:t>
      </w:r>
      <w:r w:rsidR="00493C51" w:rsidRPr="00431A00">
        <w:rPr>
          <w:rFonts w:ascii="Arial" w:hAnsi="Arial" w:cs="Arial"/>
          <w:sz w:val="18"/>
          <w:szCs w:val="18"/>
        </w:rPr>
        <w:t>setembro</w:t>
      </w:r>
      <w:r w:rsidRPr="00431A00">
        <w:rPr>
          <w:rFonts w:ascii="Arial" w:hAnsi="Arial" w:cs="Arial"/>
          <w:sz w:val="18"/>
          <w:szCs w:val="18"/>
        </w:rPr>
        <w:t xml:space="preserve"> (dia da independência do Brasil), um grupo de escritores e de professores do Grupo Escolar Nereu Ramos (ensino médio) desfilou com cartazes e faixas com poemas, ensejando a possibilidade da criação de uma Academia de Letras, idealizada pelo escritor e poeta José </w:t>
      </w:r>
      <w:proofErr w:type="spellStart"/>
      <w:r w:rsidRPr="00431A00">
        <w:rPr>
          <w:rFonts w:ascii="Arial" w:hAnsi="Arial" w:cs="Arial"/>
          <w:sz w:val="18"/>
          <w:szCs w:val="18"/>
        </w:rPr>
        <w:t>Cacildo</w:t>
      </w:r>
      <w:proofErr w:type="spellEnd"/>
      <w:r w:rsidRPr="00431A00">
        <w:rPr>
          <w:rFonts w:ascii="Arial" w:hAnsi="Arial" w:cs="Arial"/>
          <w:sz w:val="18"/>
          <w:szCs w:val="18"/>
        </w:rPr>
        <w:t xml:space="preserve"> Silva, que nos brinda com este belo poema:</w:t>
      </w:r>
    </w:p>
    <w:p w14:paraId="76763D17" w14:textId="77777777" w:rsidR="006F10EF" w:rsidRPr="00431A00" w:rsidRDefault="006F10EF" w:rsidP="00D869A4">
      <w:pPr>
        <w:spacing w:line="360" w:lineRule="auto"/>
        <w:ind w:firstLine="720"/>
        <w:jc w:val="both"/>
        <w:rPr>
          <w:rFonts w:ascii="Arial" w:hAnsi="Arial" w:cs="Arial"/>
          <w:sz w:val="18"/>
          <w:szCs w:val="18"/>
        </w:rPr>
      </w:pPr>
    </w:p>
    <w:p w14:paraId="3112A573" w14:textId="77777777" w:rsidR="006F10EF" w:rsidRPr="00431A00" w:rsidRDefault="006F10EF" w:rsidP="00D869A4">
      <w:pPr>
        <w:spacing w:line="360" w:lineRule="auto"/>
        <w:ind w:firstLine="720"/>
        <w:jc w:val="both"/>
        <w:rPr>
          <w:rFonts w:ascii="Arial" w:hAnsi="Arial" w:cs="Arial"/>
          <w:sz w:val="18"/>
          <w:szCs w:val="18"/>
          <w:vertAlign w:val="superscript"/>
        </w:rPr>
      </w:pPr>
      <w:r w:rsidRPr="00431A00">
        <w:rPr>
          <w:rFonts w:ascii="Arial" w:hAnsi="Arial" w:cs="Arial"/>
          <w:sz w:val="18"/>
          <w:szCs w:val="18"/>
        </w:rPr>
        <w:t>7.1 ALÔ</w:t>
      </w:r>
    </w:p>
    <w:p w14:paraId="3361FDA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Alô. . . estou ligando, amor, porque</w:t>
      </w:r>
    </w:p>
    <w:p w14:paraId="514BBC97"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Meu mundo, sem teu ser, está vazio</w:t>
      </w:r>
    </w:p>
    <w:p w14:paraId="618EC20C"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Meu coração sentiu me queiras crer,</w:t>
      </w:r>
    </w:p>
    <w:p w14:paraId="3CB7345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Minha alma, sem teu ser, perdeu o brilho</w:t>
      </w:r>
    </w:p>
    <w:p w14:paraId="5B605369" w14:textId="77777777" w:rsidR="006F10EF" w:rsidRPr="00431A00" w:rsidRDefault="006F10EF" w:rsidP="00D869A4">
      <w:pPr>
        <w:spacing w:line="360" w:lineRule="auto"/>
        <w:ind w:firstLine="720"/>
        <w:jc w:val="both"/>
        <w:rPr>
          <w:rFonts w:ascii="Arial" w:hAnsi="Arial" w:cs="Arial"/>
          <w:sz w:val="18"/>
          <w:szCs w:val="18"/>
        </w:rPr>
      </w:pPr>
    </w:p>
    <w:p w14:paraId="196CC082"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Alô. . . mulher, sem teu ser, o ar sumiu</w:t>
      </w:r>
    </w:p>
    <w:p w14:paraId="7C21FB2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Estou ligando, amor, pra te dizer</w:t>
      </w:r>
    </w:p>
    <w:p w14:paraId="3EAC6B98"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Que te adoro e, sem ti, fico sombrio</w:t>
      </w:r>
    </w:p>
    <w:p w14:paraId="77A8860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E a luz só voltará quando eu te ver</w:t>
      </w:r>
    </w:p>
    <w:p w14:paraId="172B86C7" w14:textId="77777777" w:rsidR="006F10EF" w:rsidRPr="00431A00" w:rsidRDefault="006F10EF" w:rsidP="00D869A4">
      <w:pPr>
        <w:spacing w:line="360" w:lineRule="auto"/>
        <w:ind w:firstLine="720"/>
        <w:jc w:val="both"/>
        <w:rPr>
          <w:rFonts w:ascii="Arial" w:hAnsi="Arial" w:cs="Arial"/>
          <w:sz w:val="18"/>
          <w:szCs w:val="18"/>
        </w:rPr>
      </w:pPr>
    </w:p>
    <w:p w14:paraId="7BDE430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Que culpa tenho eu, se te venero?</w:t>
      </w:r>
    </w:p>
    <w:p w14:paraId="18BF43DC"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Nem culpa cabe a ti. . . meu doce encanto.</w:t>
      </w:r>
    </w:p>
    <w:p w14:paraId="7C9B056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Linda! Musa! Mulher! Sabes?! Te quero.</w:t>
      </w:r>
    </w:p>
    <w:p w14:paraId="622ACF8D" w14:textId="77777777" w:rsidR="006F10EF" w:rsidRPr="00431A00" w:rsidRDefault="006F10EF" w:rsidP="00D869A4">
      <w:pPr>
        <w:spacing w:line="360" w:lineRule="auto"/>
        <w:ind w:firstLine="720"/>
        <w:jc w:val="both"/>
        <w:rPr>
          <w:rFonts w:ascii="Arial" w:hAnsi="Arial" w:cs="Arial"/>
          <w:sz w:val="18"/>
          <w:szCs w:val="18"/>
        </w:rPr>
      </w:pPr>
    </w:p>
    <w:p w14:paraId="1F6948BD"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Me ouves mulher, alô. . . te quero tanto. . .</w:t>
      </w:r>
    </w:p>
    <w:p w14:paraId="25183F72"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Não seja um desencontro, assim espero</w:t>
      </w:r>
    </w:p>
    <w:p w14:paraId="2E46C88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Que me emudeça, se é pra ti que eu canto</w:t>
      </w:r>
      <w:r w:rsidR="00E92CA3" w:rsidRPr="00431A00">
        <w:rPr>
          <w:rStyle w:val="FootnoteReference"/>
          <w:rFonts w:ascii="Arial" w:hAnsi="Arial" w:cs="Arial"/>
          <w:sz w:val="18"/>
          <w:szCs w:val="18"/>
        </w:rPr>
        <w:footnoteReference w:id="42"/>
      </w:r>
      <w:r w:rsidR="00E92CA3" w:rsidRPr="00431A00">
        <w:rPr>
          <w:rFonts w:ascii="Arial" w:hAnsi="Arial" w:cs="Arial"/>
          <w:sz w:val="18"/>
          <w:szCs w:val="18"/>
        </w:rPr>
        <w:t>.</w:t>
      </w:r>
    </w:p>
    <w:p w14:paraId="6C872A18" w14:textId="77777777" w:rsidR="006F10EF" w:rsidRPr="00431A00" w:rsidRDefault="006F10EF" w:rsidP="00D869A4">
      <w:pPr>
        <w:spacing w:line="360" w:lineRule="auto"/>
        <w:ind w:firstLine="720"/>
        <w:jc w:val="both"/>
        <w:rPr>
          <w:rFonts w:ascii="Arial" w:hAnsi="Arial" w:cs="Arial"/>
          <w:bCs/>
          <w:sz w:val="18"/>
          <w:szCs w:val="18"/>
        </w:rPr>
      </w:pPr>
    </w:p>
    <w:p w14:paraId="1866D920" w14:textId="77777777" w:rsidR="006F10EF" w:rsidRPr="00431A00" w:rsidRDefault="009D6521" w:rsidP="00D869A4">
      <w:pPr>
        <w:pStyle w:val="Heading9"/>
        <w:spacing w:line="360" w:lineRule="auto"/>
        <w:jc w:val="both"/>
      </w:pPr>
      <w:r w:rsidRPr="00431A00">
        <w:t xml:space="preserve">3.7. </w:t>
      </w:r>
      <w:r w:rsidR="006F10EF" w:rsidRPr="00431A00">
        <w:t>ACADEMIA BIGUAÇU DE LETRAS</w:t>
      </w:r>
    </w:p>
    <w:p w14:paraId="3CA46496"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 xml:space="preserve">A Academia Biguaçu de Letras, situada próxima à capital do Estado, é uma das mais proeminentes agremiações literárias da Grande Florianópolis e tem na sua presidência a escritora </w:t>
      </w:r>
      <w:proofErr w:type="spellStart"/>
      <w:r w:rsidRPr="00431A00">
        <w:rPr>
          <w:rFonts w:ascii="Arial" w:hAnsi="Arial" w:cs="Arial"/>
          <w:bCs/>
          <w:sz w:val="18"/>
          <w:szCs w:val="18"/>
        </w:rPr>
        <w:t>Dalvina</w:t>
      </w:r>
      <w:proofErr w:type="spellEnd"/>
      <w:r w:rsidRPr="00431A00">
        <w:rPr>
          <w:rFonts w:ascii="Arial" w:hAnsi="Arial" w:cs="Arial"/>
          <w:bCs/>
          <w:sz w:val="18"/>
          <w:szCs w:val="18"/>
        </w:rPr>
        <w:t xml:space="preserve"> de Jesus Siqueira.  Em sua trajetória, já presenteou as letras catarinenses com diversos trabalhos.  Alguns deles: </w:t>
      </w:r>
    </w:p>
    <w:p w14:paraId="09B39EAB"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 xml:space="preserve">* </w:t>
      </w:r>
      <w:r w:rsidRPr="00431A00">
        <w:rPr>
          <w:rFonts w:ascii="Arial" w:hAnsi="Arial" w:cs="Arial"/>
          <w:bCs/>
          <w:i/>
          <w:sz w:val="18"/>
          <w:szCs w:val="18"/>
        </w:rPr>
        <w:t>Um Passeio pela grande Florianópolis</w:t>
      </w:r>
      <w:r w:rsidRPr="00431A00">
        <w:rPr>
          <w:rFonts w:ascii="Arial" w:hAnsi="Arial" w:cs="Arial"/>
          <w:bCs/>
          <w:sz w:val="18"/>
          <w:szCs w:val="18"/>
        </w:rPr>
        <w:t xml:space="preserve"> – Homenagem aos 500 anos do Brasil;</w:t>
      </w:r>
    </w:p>
    <w:p w14:paraId="4ADAC73C"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 xml:space="preserve">* </w:t>
      </w:r>
      <w:r w:rsidRPr="00431A00">
        <w:rPr>
          <w:rFonts w:ascii="Arial" w:hAnsi="Arial" w:cs="Arial"/>
          <w:bCs/>
          <w:i/>
          <w:sz w:val="18"/>
          <w:szCs w:val="18"/>
        </w:rPr>
        <w:t xml:space="preserve">Sonhos de </w:t>
      </w:r>
      <w:r w:rsidR="00493C51" w:rsidRPr="00431A00">
        <w:rPr>
          <w:rFonts w:ascii="Arial" w:hAnsi="Arial" w:cs="Arial"/>
          <w:bCs/>
          <w:i/>
          <w:sz w:val="18"/>
          <w:szCs w:val="18"/>
        </w:rPr>
        <w:t>outono</w:t>
      </w:r>
      <w:r w:rsidRPr="00431A00">
        <w:rPr>
          <w:rFonts w:ascii="Arial" w:hAnsi="Arial" w:cs="Arial"/>
          <w:bCs/>
          <w:sz w:val="18"/>
          <w:szCs w:val="18"/>
        </w:rPr>
        <w:t>;</w:t>
      </w:r>
    </w:p>
    <w:p w14:paraId="461A1CB7"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 xml:space="preserve">* </w:t>
      </w:r>
      <w:r w:rsidRPr="00431A00">
        <w:rPr>
          <w:rFonts w:ascii="Arial" w:hAnsi="Arial" w:cs="Arial"/>
          <w:bCs/>
          <w:i/>
          <w:sz w:val="18"/>
          <w:szCs w:val="18"/>
        </w:rPr>
        <w:t xml:space="preserve">Renascer da </w:t>
      </w:r>
      <w:r w:rsidR="00493C51" w:rsidRPr="00431A00">
        <w:rPr>
          <w:rFonts w:ascii="Arial" w:hAnsi="Arial" w:cs="Arial"/>
          <w:bCs/>
          <w:i/>
          <w:sz w:val="18"/>
          <w:szCs w:val="18"/>
        </w:rPr>
        <w:t>primavera</w:t>
      </w:r>
      <w:r w:rsidRPr="00431A00">
        <w:rPr>
          <w:rFonts w:ascii="Arial" w:hAnsi="Arial" w:cs="Arial"/>
          <w:bCs/>
          <w:sz w:val="18"/>
          <w:szCs w:val="18"/>
        </w:rPr>
        <w:t xml:space="preserve"> e outros.</w:t>
      </w:r>
    </w:p>
    <w:p w14:paraId="72CC831A" w14:textId="77777777" w:rsidR="006F10EF" w:rsidRPr="00431A00" w:rsidRDefault="006F10EF" w:rsidP="00D869A4">
      <w:pPr>
        <w:spacing w:line="360" w:lineRule="auto"/>
        <w:ind w:firstLine="720"/>
        <w:jc w:val="both"/>
        <w:rPr>
          <w:rFonts w:ascii="Arial" w:hAnsi="Arial" w:cs="Arial"/>
          <w:bCs/>
          <w:sz w:val="18"/>
          <w:szCs w:val="18"/>
        </w:rPr>
      </w:pPr>
    </w:p>
    <w:p w14:paraId="2ACE687E" w14:textId="77777777" w:rsidR="006F10EF" w:rsidRPr="00431A00" w:rsidRDefault="00605DF1" w:rsidP="00D869A4">
      <w:pPr>
        <w:pStyle w:val="Heading9"/>
        <w:spacing w:line="360" w:lineRule="auto"/>
        <w:jc w:val="both"/>
      </w:pPr>
      <w:r w:rsidRPr="00431A00">
        <w:t xml:space="preserve">3.8. </w:t>
      </w:r>
      <w:r w:rsidR="006F10EF" w:rsidRPr="00431A00">
        <w:t>ASSOCIAÇÃO DE CRONISTAS, POETAS E CONTISTAS CATARINENSES</w:t>
      </w:r>
    </w:p>
    <w:p w14:paraId="4B8B80EA"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 xml:space="preserve">Esta Associação, que nasceu do trabalho abnegado da escritora Maria Vilma Campos, tem uma importância preponderante frente à literatura da Grande Florianópolis, pois foi a </w:t>
      </w:r>
      <w:proofErr w:type="spellStart"/>
      <w:r w:rsidRPr="00431A00">
        <w:rPr>
          <w:rFonts w:ascii="Arial" w:hAnsi="Arial" w:cs="Arial"/>
          <w:bCs/>
          <w:sz w:val="18"/>
          <w:szCs w:val="18"/>
        </w:rPr>
        <w:t>célula-mater</w:t>
      </w:r>
      <w:proofErr w:type="spellEnd"/>
      <w:r w:rsidRPr="00431A00">
        <w:rPr>
          <w:rFonts w:ascii="Arial" w:hAnsi="Arial" w:cs="Arial"/>
          <w:bCs/>
          <w:sz w:val="18"/>
          <w:szCs w:val="18"/>
        </w:rPr>
        <w:t xml:space="preserve"> que deu origem a inúmeras instituições, como a Associação dos Poetas Livres, ASAJOL, Academia Biguaçu de Letras, entre outras.  A associação veio a lume em 1995 e, já no ano seguinte, lançou sua 1.ª ANTOLOGIA.  Na programação para 2007 constam projetos interessantes como o 1.º Concurso Interno, onde seus membros concorrerão entre si, sob o crivo do julgamento por parte de uma outra Academia a ser escolhida posteriormente pelo próprio grupo.</w:t>
      </w:r>
    </w:p>
    <w:p w14:paraId="41DD745D" w14:textId="77777777" w:rsidR="006F10EF" w:rsidRPr="00431A00" w:rsidRDefault="006F10EF" w:rsidP="00D869A4">
      <w:pPr>
        <w:spacing w:line="360" w:lineRule="auto"/>
        <w:ind w:firstLine="720"/>
        <w:jc w:val="both"/>
        <w:rPr>
          <w:rFonts w:ascii="Arial" w:hAnsi="Arial" w:cs="Arial"/>
          <w:bCs/>
          <w:sz w:val="18"/>
          <w:szCs w:val="18"/>
        </w:rPr>
      </w:pPr>
    </w:p>
    <w:p w14:paraId="67C5E814" w14:textId="77777777" w:rsidR="006F10EF" w:rsidRPr="00431A00" w:rsidRDefault="00605DF1" w:rsidP="00D869A4">
      <w:pPr>
        <w:pStyle w:val="Heading9"/>
        <w:spacing w:line="360" w:lineRule="auto"/>
        <w:jc w:val="both"/>
      </w:pPr>
      <w:r w:rsidRPr="00431A00">
        <w:t xml:space="preserve">3.9 </w:t>
      </w:r>
      <w:r w:rsidR="006F10EF" w:rsidRPr="00431A00">
        <w:t xml:space="preserve">REVISTA LITERÁRIA </w:t>
      </w:r>
      <w:r w:rsidR="006F10EF" w:rsidRPr="00431A00">
        <w:rPr>
          <w:i/>
        </w:rPr>
        <w:t>A FIGUEIRA</w:t>
      </w:r>
    </w:p>
    <w:p w14:paraId="2E652E5E" w14:textId="77777777" w:rsidR="006F10EF" w:rsidRPr="00431A00" w:rsidRDefault="006F10EF" w:rsidP="00D869A4">
      <w:pPr>
        <w:spacing w:line="360" w:lineRule="auto"/>
        <w:ind w:firstLine="720"/>
        <w:jc w:val="both"/>
        <w:rPr>
          <w:rFonts w:ascii="Arial" w:hAnsi="Arial" w:cs="Arial"/>
          <w:bCs/>
          <w:sz w:val="18"/>
          <w:szCs w:val="18"/>
        </w:rPr>
      </w:pPr>
      <w:r w:rsidRPr="00431A00">
        <w:rPr>
          <w:rFonts w:ascii="Arial" w:hAnsi="Arial" w:cs="Arial"/>
          <w:bCs/>
          <w:sz w:val="18"/>
          <w:szCs w:val="18"/>
        </w:rPr>
        <w:t xml:space="preserve">A revista </w:t>
      </w:r>
      <w:r w:rsidRPr="00431A00">
        <w:rPr>
          <w:rFonts w:ascii="Arial" w:hAnsi="Arial" w:cs="Arial"/>
          <w:bCs/>
          <w:i/>
          <w:sz w:val="18"/>
          <w:szCs w:val="18"/>
        </w:rPr>
        <w:t>A Figueira</w:t>
      </w:r>
      <w:r w:rsidRPr="00431A00">
        <w:rPr>
          <w:rFonts w:ascii="Arial" w:hAnsi="Arial" w:cs="Arial"/>
          <w:bCs/>
          <w:sz w:val="18"/>
          <w:szCs w:val="18"/>
        </w:rPr>
        <w:t>, de propriedade do poeta e escritor Abel Beatriz Pereira, é uma das mais antigas do Brasil, com origem em dezembro de 1990, ou seja, quase 17 anos de existência ininterrupta.  No momento, o informativo se encontra em seu número 142 e tem como destaque principal, além de sua incontestável qualidade, o recebimento de contribuições poéticas dos seguintes países: Argentina / Cuba / EUA / Portugal e Açores e, obviamente, de boa parte do território nacional.</w:t>
      </w:r>
    </w:p>
    <w:p w14:paraId="7AB0A396" w14:textId="77777777" w:rsidR="006F10EF" w:rsidRPr="00431A00" w:rsidRDefault="006F10EF" w:rsidP="00D869A4">
      <w:pPr>
        <w:spacing w:line="360" w:lineRule="auto"/>
        <w:ind w:firstLine="720"/>
        <w:jc w:val="both"/>
        <w:rPr>
          <w:rFonts w:ascii="Arial" w:hAnsi="Arial" w:cs="Arial"/>
          <w:sz w:val="18"/>
          <w:szCs w:val="18"/>
        </w:rPr>
      </w:pPr>
    </w:p>
    <w:p w14:paraId="6580B0B8" w14:textId="77777777" w:rsidR="006F10EF" w:rsidRPr="00431A00" w:rsidRDefault="00605DF1" w:rsidP="00D869A4">
      <w:pPr>
        <w:pStyle w:val="Heading9"/>
        <w:spacing w:line="360" w:lineRule="auto"/>
        <w:jc w:val="both"/>
      </w:pPr>
      <w:r w:rsidRPr="00431A00">
        <w:t xml:space="preserve">3.10. </w:t>
      </w:r>
      <w:r w:rsidR="006F10EF" w:rsidRPr="00431A00">
        <w:t xml:space="preserve">1.º CONCURSO LITERÁRIO INFANTIL DE POEMAS </w:t>
      </w:r>
      <w:r w:rsidR="00E92CA3" w:rsidRPr="00431A00">
        <w:t>-</w:t>
      </w:r>
      <w:r w:rsidR="00D85823" w:rsidRPr="00431A00">
        <w:t xml:space="preserve"> </w:t>
      </w:r>
      <w:r w:rsidR="006F10EF" w:rsidRPr="00431A00">
        <w:t>LEGIÃO BRASILEIRA DA BOA VONTADE - LBV</w:t>
      </w:r>
    </w:p>
    <w:p w14:paraId="15086D2C"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uma visita despretensiosa que fiz aos amigos da LBV / Florianópolis, Sérgio </w:t>
      </w:r>
      <w:proofErr w:type="spellStart"/>
      <w:r w:rsidRPr="00431A00">
        <w:rPr>
          <w:rFonts w:ascii="Arial" w:hAnsi="Arial" w:cs="Arial"/>
          <w:sz w:val="18"/>
          <w:szCs w:val="18"/>
        </w:rPr>
        <w:t>Morello</w:t>
      </w:r>
      <w:proofErr w:type="spellEnd"/>
      <w:r w:rsidRPr="00431A00">
        <w:rPr>
          <w:rFonts w:ascii="Arial" w:hAnsi="Arial" w:cs="Arial"/>
          <w:sz w:val="18"/>
          <w:szCs w:val="18"/>
        </w:rPr>
        <w:t xml:space="preserve"> (Gerente) e </w:t>
      </w:r>
      <w:proofErr w:type="spellStart"/>
      <w:r w:rsidRPr="00431A00">
        <w:rPr>
          <w:rFonts w:ascii="Arial" w:hAnsi="Arial" w:cs="Arial"/>
          <w:sz w:val="18"/>
          <w:szCs w:val="18"/>
        </w:rPr>
        <w:t>Derli</w:t>
      </w:r>
      <w:proofErr w:type="spellEnd"/>
      <w:r w:rsidRPr="00431A00">
        <w:rPr>
          <w:rFonts w:ascii="Arial" w:hAnsi="Arial" w:cs="Arial"/>
          <w:sz w:val="18"/>
          <w:szCs w:val="18"/>
        </w:rPr>
        <w:t xml:space="preserve"> Francisco (Relações Públicas), surgiu-me a </w:t>
      </w:r>
      <w:r w:rsidR="00E24067" w:rsidRPr="00431A00">
        <w:rPr>
          <w:rFonts w:ascii="Arial" w:hAnsi="Arial" w:cs="Arial"/>
          <w:sz w:val="18"/>
          <w:szCs w:val="18"/>
        </w:rPr>
        <w:t>ideia</w:t>
      </w:r>
      <w:r w:rsidRPr="00431A00">
        <w:rPr>
          <w:rFonts w:ascii="Arial" w:hAnsi="Arial" w:cs="Arial"/>
          <w:sz w:val="18"/>
          <w:szCs w:val="18"/>
        </w:rPr>
        <w:t xml:space="preserve"> de realizarmos um concurso infantil de poemas, com os alunos dessa egrégia instituição, que, em 1999, tornou-se a primeira organização do terceiro setor (no Brasil) a ser reconhecida em caráter oficial pela ONU (Organização das Nações Unidas) e ter participado no Conselho </w:t>
      </w:r>
      <w:proofErr w:type="spellStart"/>
      <w:r w:rsidRPr="00431A00">
        <w:rPr>
          <w:rFonts w:ascii="Arial" w:hAnsi="Arial" w:cs="Arial"/>
          <w:sz w:val="18"/>
          <w:szCs w:val="18"/>
        </w:rPr>
        <w:t>Econômico</w:t>
      </w:r>
      <w:proofErr w:type="spellEnd"/>
      <w:r w:rsidRPr="00431A00">
        <w:rPr>
          <w:rFonts w:ascii="Arial" w:hAnsi="Arial" w:cs="Arial"/>
          <w:sz w:val="18"/>
          <w:szCs w:val="18"/>
        </w:rPr>
        <w:t xml:space="preserve"> e Social das Nações Unidas (ECOSOC).</w:t>
      </w:r>
    </w:p>
    <w:p w14:paraId="7F50DACA"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Juntamente com os escritores Augusto de Abreu e Isabel C. Albuquerque, traçamos os objetivos e o regulamento do concurso.  Segundo informações da própria LBV, essa foi a primeira iniciativa nesse sentido e talvez venha a servir de piloto para que seja difundido em outras filiais pelo Brasil.</w:t>
      </w:r>
    </w:p>
    <w:p w14:paraId="5BE68538"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w:t>
      </w:r>
      <w:proofErr w:type="spellStart"/>
      <w:r w:rsidRPr="00431A00">
        <w:rPr>
          <w:rFonts w:ascii="Arial" w:hAnsi="Arial" w:cs="Arial"/>
          <w:sz w:val="18"/>
          <w:szCs w:val="18"/>
        </w:rPr>
        <w:t>cerimônia</w:t>
      </w:r>
      <w:proofErr w:type="spellEnd"/>
      <w:r w:rsidRPr="00431A00">
        <w:rPr>
          <w:rFonts w:ascii="Arial" w:hAnsi="Arial" w:cs="Arial"/>
          <w:sz w:val="18"/>
          <w:szCs w:val="18"/>
        </w:rPr>
        <w:t xml:space="preserve"> de premiação, ainda modesta quanto ao número de participantes, deu-se no ano de 2006.  Os primeiros colocados receberam Troféus e Medalhas, e todos os demais participantes receberam diplomas e material escolar, a título de incentivo.</w:t>
      </w:r>
    </w:p>
    <w:p w14:paraId="3591AFB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Em respeito ao público presente, apresento, de minha autoria, o poema Ao Anoitecer:</w:t>
      </w:r>
    </w:p>
    <w:p w14:paraId="310E579F" w14:textId="77777777" w:rsidR="006F10EF" w:rsidRPr="00431A00" w:rsidRDefault="006F10EF" w:rsidP="00D869A4">
      <w:pPr>
        <w:spacing w:line="360" w:lineRule="auto"/>
        <w:ind w:firstLine="720"/>
        <w:jc w:val="both"/>
        <w:rPr>
          <w:rFonts w:ascii="Arial" w:hAnsi="Arial" w:cs="Arial"/>
          <w:sz w:val="18"/>
          <w:szCs w:val="18"/>
        </w:rPr>
      </w:pPr>
    </w:p>
    <w:p w14:paraId="0E443054" w14:textId="77777777" w:rsidR="006F10EF" w:rsidRPr="00431A00" w:rsidRDefault="006F10EF" w:rsidP="00D869A4">
      <w:pPr>
        <w:spacing w:line="360" w:lineRule="auto"/>
        <w:ind w:firstLine="720"/>
        <w:jc w:val="both"/>
        <w:rPr>
          <w:rFonts w:ascii="Arial" w:hAnsi="Arial" w:cs="Arial"/>
          <w:sz w:val="18"/>
          <w:szCs w:val="18"/>
          <w:vertAlign w:val="superscript"/>
        </w:rPr>
      </w:pPr>
      <w:r w:rsidRPr="00431A00">
        <w:rPr>
          <w:rFonts w:ascii="Arial" w:hAnsi="Arial" w:cs="Arial"/>
          <w:sz w:val="18"/>
          <w:szCs w:val="18"/>
        </w:rPr>
        <w:t xml:space="preserve"> AO ANOITECER</w:t>
      </w:r>
      <w:r w:rsidRPr="00431A00">
        <w:rPr>
          <w:rFonts w:ascii="Arial" w:hAnsi="Arial" w:cs="Arial"/>
          <w:sz w:val="18"/>
          <w:szCs w:val="18"/>
          <w:vertAlign w:val="superscript"/>
        </w:rPr>
        <w:t>7</w:t>
      </w:r>
    </w:p>
    <w:p w14:paraId="68FEB78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A noite quente</w:t>
      </w:r>
    </w:p>
    <w:p w14:paraId="0ED33B37"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É que faz a gente</w:t>
      </w:r>
    </w:p>
    <w:p w14:paraId="589374E9"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Pensar no que fez</w:t>
      </w:r>
    </w:p>
    <w:p w14:paraId="2BF8F6DF" w14:textId="77777777" w:rsidR="006F10EF" w:rsidRPr="00431A00" w:rsidRDefault="006F10EF" w:rsidP="00D869A4">
      <w:pPr>
        <w:spacing w:line="360" w:lineRule="auto"/>
        <w:ind w:firstLine="720"/>
        <w:jc w:val="both"/>
        <w:rPr>
          <w:rFonts w:ascii="Arial" w:hAnsi="Arial" w:cs="Arial"/>
          <w:sz w:val="18"/>
          <w:szCs w:val="18"/>
        </w:rPr>
      </w:pPr>
    </w:p>
    <w:p w14:paraId="092395E4"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Na noite fria</w:t>
      </w:r>
    </w:p>
    <w:p w14:paraId="353A0D3E"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Com a mente vazia</w:t>
      </w:r>
    </w:p>
    <w:p w14:paraId="0F1ACCF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Adormeço de vez</w:t>
      </w:r>
    </w:p>
    <w:p w14:paraId="123586C8" w14:textId="77777777" w:rsidR="006F10EF" w:rsidRPr="00431A00" w:rsidRDefault="006F10EF" w:rsidP="00D869A4">
      <w:pPr>
        <w:spacing w:line="360" w:lineRule="auto"/>
        <w:ind w:firstLine="720"/>
        <w:jc w:val="both"/>
        <w:rPr>
          <w:rFonts w:ascii="Arial" w:hAnsi="Arial" w:cs="Arial"/>
          <w:sz w:val="18"/>
          <w:szCs w:val="18"/>
        </w:rPr>
      </w:pPr>
    </w:p>
    <w:p w14:paraId="2A806DD7"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A noite escura</w:t>
      </w:r>
    </w:p>
    <w:p w14:paraId="1C029A03"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          Tão triste</w:t>
      </w:r>
      <w:r w:rsidR="00D85823" w:rsidRPr="00431A00">
        <w:rPr>
          <w:rFonts w:ascii="Arial" w:hAnsi="Arial" w:cs="Arial"/>
          <w:sz w:val="18"/>
          <w:szCs w:val="18"/>
        </w:rPr>
        <w:t xml:space="preserve"> </w:t>
      </w:r>
      <w:r w:rsidRPr="00431A00">
        <w:rPr>
          <w:rFonts w:ascii="Arial" w:hAnsi="Arial" w:cs="Arial"/>
          <w:sz w:val="18"/>
          <w:szCs w:val="18"/>
        </w:rPr>
        <w:t>-</w:t>
      </w:r>
      <w:r w:rsidR="00D85823" w:rsidRPr="00431A00">
        <w:rPr>
          <w:rFonts w:ascii="Arial" w:hAnsi="Arial" w:cs="Arial"/>
          <w:sz w:val="18"/>
          <w:szCs w:val="18"/>
        </w:rPr>
        <w:t xml:space="preserve"> </w:t>
      </w:r>
      <w:r w:rsidRPr="00431A00">
        <w:rPr>
          <w:rFonts w:ascii="Arial" w:hAnsi="Arial" w:cs="Arial"/>
          <w:sz w:val="18"/>
          <w:szCs w:val="18"/>
        </w:rPr>
        <w:t>tão</w:t>
      </w:r>
      <w:r w:rsidR="00D85823" w:rsidRPr="00431A00">
        <w:rPr>
          <w:rFonts w:ascii="Arial" w:hAnsi="Arial" w:cs="Arial"/>
          <w:sz w:val="18"/>
          <w:szCs w:val="18"/>
        </w:rPr>
        <w:t xml:space="preserve"> </w:t>
      </w:r>
      <w:r w:rsidRPr="00431A00">
        <w:rPr>
          <w:rFonts w:ascii="Arial" w:hAnsi="Arial" w:cs="Arial"/>
          <w:sz w:val="18"/>
          <w:szCs w:val="18"/>
        </w:rPr>
        <w:t>pura</w:t>
      </w:r>
    </w:p>
    <w:p w14:paraId="2ADB34D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Desperta a solidão</w:t>
      </w:r>
    </w:p>
    <w:p w14:paraId="3685F398" w14:textId="77777777" w:rsidR="006F10EF" w:rsidRPr="00431A00" w:rsidRDefault="006F10EF" w:rsidP="00D869A4">
      <w:pPr>
        <w:spacing w:line="360" w:lineRule="auto"/>
        <w:ind w:firstLine="720"/>
        <w:jc w:val="both"/>
        <w:rPr>
          <w:rFonts w:ascii="Arial" w:hAnsi="Arial" w:cs="Arial"/>
          <w:sz w:val="18"/>
          <w:szCs w:val="18"/>
        </w:rPr>
      </w:pPr>
    </w:p>
    <w:p w14:paraId="4BDED48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A noite secreta</w:t>
      </w:r>
    </w:p>
    <w:p w14:paraId="3E8B1AE0"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Esconde a meta</w:t>
      </w:r>
    </w:p>
    <w:p w14:paraId="7992DE2F"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E se entrega a paixão</w:t>
      </w:r>
    </w:p>
    <w:p w14:paraId="1262B6F9" w14:textId="77777777" w:rsidR="006F10EF" w:rsidRPr="00431A00" w:rsidRDefault="006F10EF" w:rsidP="00D869A4">
      <w:pPr>
        <w:spacing w:line="360" w:lineRule="auto"/>
        <w:ind w:firstLine="720"/>
        <w:jc w:val="both"/>
        <w:rPr>
          <w:rFonts w:ascii="Arial" w:hAnsi="Arial" w:cs="Arial"/>
          <w:sz w:val="18"/>
          <w:szCs w:val="18"/>
        </w:rPr>
      </w:pPr>
    </w:p>
    <w:p w14:paraId="701238B5"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A noite bela</w:t>
      </w:r>
    </w:p>
    <w:p w14:paraId="0616782F"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 xml:space="preserve">Se Fez </w:t>
      </w:r>
      <w:proofErr w:type="spellStart"/>
      <w:r w:rsidRPr="00431A00">
        <w:rPr>
          <w:rFonts w:ascii="Arial" w:hAnsi="Arial" w:cs="Arial"/>
          <w:sz w:val="18"/>
          <w:szCs w:val="18"/>
        </w:rPr>
        <w:t>aquarela</w:t>
      </w:r>
      <w:proofErr w:type="spellEnd"/>
    </w:p>
    <w:p w14:paraId="270D6371"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Pintou meu viver</w:t>
      </w:r>
    </w:p>
    <w:p w14:paraId="47AC9AA6" w14:textId="77777777" w:rsidR="006F10EF" w:rsidRPr="00431A00" w:rsidRDefault="006F10EF" w:rsidP="00D869A4">
      <w:pPr>
        <w:spacing w:line="360" w:lineRule="auto"/>
        <w:ind w:firstLine="720"/>
        <w:jc w:val="both"/>
        <w:rPr>
          <w:rFonts w:ascii="Arial" w:hAnsi="Arial" w:cs="Arial"/>
          <w:sz w:val="18"/>
          <w:szCs w:val="18"/>
        </w:rPr>
      </w:pPr>
    </w:p>
    <w:p w14:paraId="43B5BFC6"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Mas que noite é essa?</w:t>
      </w:r>
    </w:p>
    <w:p w14:paraId="2E8AF73B" w14:textId="77777777" w:rsidR="006F10EF"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ab/>
        <w:t>Fez nascer a festa</w:t>
      </w:r>
    </w:p>
    <w:p w14:paraId="243B6648" w14:textId="77777777" w:rsidR="00E92CA3" w:rsidRPr="00431A00" w:rsidRDefault="006F10EF"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De um novo querer! </w:t>
      </w:r>
      <w:r w:rsidR="00E92CA3" w:rsidRPr="00431A00">
        <w:rPr>
          <w:rStyle w:val="FootnoteReference"/>
          <w:rFonts w:ascii="Arial" w:hAnsi="Arial" w:cs="Arial"/>
          <w:sz w:val="18"/>
          <w:szCs w:val="18"/>
        </w:rPr>
        <w:footnoteReference w:id="43"/>
      </w:r>
    </w:p>
    <w:p w14:paraId="15CF9573" w14:textId="77777777" w:rsidR="006F10EF" w:rsidRPr="00431A00" w:rsidRDefault="006F20D2" w:rsidP="00D869A4">
      <w:pPr>
        <w:spacing w:line="360" w:lineRule="auto"/>
        <w:ind w:firstLine="720"/>
        <w:jc w:val="both"/>
        <w:rPr>
          <w:rFonts w:ascii="Arial" w:hAnsi="Arial" w:cs="Arial"/>
          <w:sz w:val="18"/>
          <w:szCs w:val="18"/>
        </w:rPr>
      </w:pPr>
      <w:r>
        <w:rPr>
          <w:rFonts w:ascii="Arial" w:hAnsi="Arial" w:cs="Arial"/>
          <w:sz w:val="18"/>
          <w:szCs w:val="18"/>
        </w:rPr>
        <w:pict w14:anchorId="09BFDE75">
          <v:shape id="_x0000_i1049" type="#_x0000_t75" style="width:450pt;height:7.5pt" o:hrpct="0" o:hralign="center" o:hr="t">
            <v:imagedata r:id="rId35" o:title="BD14594_"/>
          </v:shape>
        </w:pict>
      </w:r>
    </w:p>
    <w:p w14:paraId="57A52695" w14:textId="77777777" w:rsidR="00E92CA3" w:rsidRPr="00431A00" w:rsidRDefault="00E92CA3" w:rsidP="00AB08B5">
      <w:pPr>
        <w:pStyle w:val="Heading1"/>
        <w:rPr>
          <w:rStyle w:val="Heading2Char"/>
          <w:lang w:val="pt-PT"/>
        </w:rPr>
      </w:pPr>
      <w:bookmarkStart w:id="26" w:name="_REBECA_HERNÁNDEZ"/>
      <w:bookmarkEnd w:id="26"/>
      <w:r w:rsidRPr="00431A00">
        <w:rPr>
          <w:rStyle w:val="Heading2Char"/>
          <w:lang w:val="pt-PT"/>
        </w:rPr>
        <w:t>REBECA HERNÁNDEZ</w:t>
      </w:r>
      <w:r w:rsidR="00AB08B5" w:rsidRPr="00431A00">
        <w:rPr>
          <w:rStyle w:val="Heading2Char"/>
          <w:lang w:val="pt-PT"/>
        </w:rPr>
        <w:t xml:space="preserve">, </w:t>
      </w:r>
      <w:hyperlink r:id="rId154" w:history="1">
        <w:r w:rsidRPr="00431A00">
          <w:rPr>
            <w:rStyle w:val="Heading2Char"/>
            <w:lang w:val="pt-PT"/>
          </w:rPr>
          <w:t>Biodados</w:t>
        </w:r>
      </w:hyperlink>
      <w:r w:rsidRPr="00431A00">
        <w:rPr>
          <w:rStyle w:val="Heading2Char"/>
          <w:lang w:val="pt-PT"/>
        </w:rPr>
        <w:t xml:space="preserve">   </w:t>
      </w:r>
      <w:hyperlink r:id="rId155" w:history="1">
        <w:r w:rsidRPr="00431A00">
          <w:rPr>
            <w:rStyle w:val="Heading2Char"/>
            <w:lang w:val="pt-PT"/>
          </w:rPr>
          <w:t>rebecahernandez@usal.es</w:t>
        </w:r>
      </w:hyperlink>
      <w:r w:rsidRPr="00431A00">
        <w:rPr>
          <w:rStyle w:val="Heading2Char"/>
          <w:lang w:val="pt-PT"/>
        </w:rPr>
        <w:t xml:space="preserve">    </w:t>
      </w:r>
      <w:hyperlink r:id="rId156" w:history="1">
        <w:r w:rsidRPr="00431A00">
          <w:rPr>
            <w:rStyle w:val="Heading2Char"/>
            <w:lang w:val="pt-PT"/>
          </w:rPr>
          <w:t>REBECAHERNANDEZ@telefonica.net</w:t>
        </w:r>
      </w:hyperlink>
      <w:r w:rsidRPr="00431A00">
        <w:rPr>
          <w:rStyle w:val="Heading2Char"/>
          <w:lang w:val="pt-PT"/>
        </w:rPr>
        <w:t xml:space="preserve"> </w:t>
      </w:r>
    </w:p>
    <w:p w14:paraId="75C5F8BE" w14:textId="77777777" w:rsidR="00E92CA3" w:rsidRPr="00431A00" w:rsidRDefault="00E92CA3" w:rsidP="00D869A4">
      <w:pPr>
        <w:spacing w:line="360" w:lineRule="auto"/>
        <w:ind w:firstLine="720"/>
        <w:jc w:val="both"/>
        <w:rPr>
          <w:rFonts w:ascii="Arial" w:hAnsi="Arial" w:cs="Arial"/>
          <w:sz w:val="18"/>
          <w:szCs w:val="18"/>
        </w:rPr>
      </w:pPr>
    </w:p>
    <w:p w14:paraId="46E49054" w14:textId="77777777" w:rsidR="00E92CA3" w:rsidRPr="00431A00" w:rsidRDefault="00E92CA3" w:rsidP="00D869A4">
      <w:pPr>
        <w:spacing w:line="360" w:lineRule="auto"/>
        <w:ind w:firstLine="720"/>
        <w:jc w:val="both"/>
        <w:rPr>
          <w:rFonts w:ascii="Arial" w:hAnsi="Arial" w:cs="Arial"/>
          <w:sz w:val="18"/>
          <w:szCs w:val="18"/>
        </w:rPr>
      </w:pPr>
      <w:r w:rsidRPr="00431A00">
        <w:rPr>
          <w:rFonts w:ascii="Arial" w:hAnsi="Arial" w:cs="Arial"/>
          <w:sz w:val="18"/>
          <w:szCs w:val="18"/>
        </w:rPr>
        <w:t>Rebeca Hernández é professora de Filologia Portuguesa na Universidade de Salamanca e doutorada nesta mesma instituição. As suas principais áreas de investigação são: literatura pós-colonial de língua portuguesa, teorias tradutológicas pós-coloniais, tradução literária e linguística cognitiva.</w:t>
      </w:r>
    </w:p>
    <w:p w14:paraId="4981B15E" w14:textId="77777777" w:rsidR="00E92CA3" w:rsidRPr="00431A00" w:rsidRDefault="00E92CA3" w:rsidP="00D869A4">
      <w:pPr>
        <w:spacing w:line="360" w:lineRule="auto"/>
        <w:ind w:firstLine="720"/>
        <w:jc w:val="both"/>
        <w:rPr>
          <w:rFonts w:ascii="Arial" w:hAnsi="Arial" w:cs="Arial"/>
          <w:sz w:val="18"/>
          <w:szCs w:val="18"/>
        </w:rPr>
      </w:pPr>
    </w:p>
    <w:p w14:paraId="0F7E4E99" w14:textId="77777777" w:rsidR="00E92CA3" w:rsidRPr="00431A00" w:rsidRDefault="00E92CA3" w:rsidP="00AB08B5">
      <w:pPr>
        <w:rPr>
          <w:rStyle w:val="Titulo10Char"/>
        </w:rPr>
      </w:pPr>
      <w:r w:rsidRPr="00431A00">
        <w:rPr>
          <w:rStyle w:val="Titulo10Char"/>
        </w:rPr>
        <w:t>TRADUZINDO O MUNDO DE JOÃO DE MELO</w:t>
      </w:r>
    </w:p>
    <w:p w14:paraId="7B9A0930" w14:textId="77777777" w:rsidR="00E92CA3" w:rsidRPr="00431A00" w:rsidRDefault="00E92CA3" w:rsidP="00D869A4">
      <w:pPr>
        <w:spacing w:line="360" w:lineRule="auto"/>
        <w:ind w:firstLine="720"/>
        <w:jc w:val="both"/>
        <w:rPr>
          <w:rFonts w:ascii="Arial" w:hAnsi="Arial" w:cs="Arial"/>
          <w:sz w:val="18"/>
          <w:szCs w:val="18"/>
        </w:rPr>
      </w:pPr>
    </w:p>
    <w:p w14:paraId="5F5F6CD3" w14:textId="77777777" w:rsidR="00E92CA3" w:rsidRPr="00431A00" w:rsidRDefault="00E92CA3" w:rsidP="00D869A4">
      <w:pPr>
        <w:spacing w:line="360" w:lineRule="auto"/>
        <w:ind w:firstLine="720"/>
        <w:jc w:val="both"/>
        <w:rPr>
          <w:rFonts w:ascii="Arial" w:hAnsi="Arial" w:cs="Arial"/>
          <w:i/>
          <w:sz w:val="18"/>
          <w:szCs w:val="18"/>
        </w:rPr>
      </w:pPr>
      <w:r w:rsidRPr="00431A00">
        <w:rPr>
          <w:rFonts w:ascii="Arial" w:hAnsi="Arial" w:cs="Arial"/>
          <w:i/>
          <w:sz w:val="18"/>
          <w:szCs w:val="18"/>
        </w:rPr>
        <w:lastRenderedPageBreak/>
        <w:t xml:space="preserve">Esta comunicação pretende fazer um relato da experiência de tradução para espanhol dos dois primeiros romances do escritor João de Melo, O Meu Mundo não É deste Reino (1983) e Autópsia de um Mar de Ruínas (1984). Analisaremos, neste trabalho, como a necessidade de manter a riqueza estilística e </w:t>
      </w:r>
      <w:r w:rsidR="00E24067" w:rsidRPr="00431A00">
        <w:rPr>
          <w:rFonts w:ascii="Arial" w:hAnsi="Arial" w:cs="Arial"/>
          <w:i/>
          <w:sz w:val="18"/>
          <w:szCs w:val="18"/>
        </w:rPr>
        <w:t>linguística</w:t>
      </w:r>
      <w:r w:rsidRPr="00431A00">
        <w:rPr>
          <w:rFonts w:ascii="Arial" w:hAnsi="Arial" w:cs="Arial"/>
          <w:i/>
          <w:sz w:val="18"/>
          <w:szCs w:val="18"/>
        </w:rPr>
        <w:t xml:space="preserve"> que configura o universo literário deste autor foi determinante no processo de tradução destas duas obras. </w:t>
      </w:r>
    </w:p>
    <w:p w14:paraId="6ADEB430" w14:textId="77777777" w:rsidR="009D160C" w:rsidRPr="00431A00" w:rsidRDefault="009D160C" w:rsidP="00D869A4">
      <w:pPr>
        <w:spacing w:line="360" w:lineRule="auto"/>
        <w:ind w:firstLine="720"/>
        <w:jc w:val="both"/>
        <w:rPr>
          <w:rFonts w:ascii="Arial" w:hAnsi="Arial" w:cs="Arial"/>
          <w:i/>
          <w:sz w:val="18"/>
          <w:szCs w:val="18"/>
        </w:rPr>
      </w:pPr>
    </w:p>
    <w:p w14:paraId="7CB397F6" w14:textId="77777777" w:rsidR="009D160C" w:rsidRPr="00431A00" w:rsidRDefault="009D160C" w:rsidP="00D869A4">
      <w:pPr>
        <w:spacing w:line="360" w:lineRule="auto"/>
        <w:ind w:firstLine="720"/>
        <w:jc w:val="both"/>
        <w:rPr>
          <w:rFonts w:ascii="Arial" w:hAnsi="Arial" w:cs="Arial"/>
          <w:i/>
          <w:sz w:val="18"/>
          <w:szCs w:val="18"/>
        </w:rPr>
      </w:pPr>
      <w:r w:rsidRPr="00431A00">
        <w:rPr>
          <w:rFonts w:ascii="Arial" w:hAnsi="Arial" w:cs="Arial"/>
          <w:i/>
          <w:sz w:val="18"/>
          <w:szCs w:val="18"/>
        </w:rPr>
        <w:t>(TRABALHO FINAL NÃO RECEBIDO A TEMPO)</w:t>
      </w:r>
    </w:p>
    <w:p w14:paraId="10D9A265" w14:textId="77777777" w:rsidR="009D160C" w:rsidRPr="00431A00" w:rsidRDefault="006F20D2" w:rsidP="00D869A4">
      <w:pPr>
        <w:spacing w:line="360" w:lineRule="auto"/>
        <w:ind w:firstLine="720"/>
        <w:jc w:val="both"/>
        <w:rPr>
          <w:rFonts w:ascii="Arial" w:hAnsi="Arial" w:cs="Arial"/>
          <w:i/>
          <w:sz w:val="18"/>
          <w:szCs w:val="18"/>
        </w:rPr>
      </w:pPr>
      <w:r>
        <w:rPr>
          <w:rFonts w:ascii="Arial" w:hAnsi="Arial" w:cs="Arial"/>
          <w:i/>
          <w:sz w:val="18"/>
          <w:szCs w:val="18"/>
        </w:rPr>
        <w:pict w14:anchorId="20C5F430">
          <v:shape id="_x0000_i1050" type="#_x0000_t75" style="width:450pt;height:7.5pt" o:hrpct="0" o:hralign="center" o:hr="t">
            <v:imagedata r:id="rId35" o:title="BD14594_"/>
          </v:shape>
        </w:pict>
      </w:r>
    </w:p>
    <w:p w14:paraId="0837B112" w14:textId="77777777" w:rsidR="00E92CA3" w:rsidRPr="00431A00" w:rsidRDefault="001534B4" w:rsidP="00AB08B5">
      <w:pPr>
        <w:pStyle w:val="Heading1"/>
        <w:rPr>
          <w:rStyle w:val="Heading2Char"/>
          <w:lang w:val="pt-PT"/>
        </w:rPr>
      </w:pPr>
      <w:r w:rsidRPr="00431A00">
        <w:rPr>
          <w:rStyle w:val="Heading2Char"/>
          <w:lang w:val="pt-PT"/>
        </w:rPr>
        <w:t>REGINA H. DE BRITO</w:t>
      </w:r>
      <w:r w:rsidR="00AB08B5" w:rsidRPr="00431A00">
        <w:rPr>
          <w:rStyle w:val="Heading2Char"/>
          <w:lang w:val="pt-PT"/>
        </w:rPr>
        <w:t xml:space="preserve"> ausente </w:t>
      </w:r>
      <w:hyperlink r:id="rId157" w:history="1">
        <w:r w:rsidR="00AB08B5" w:rsidRPr="00431A00">
          <w:rPr>
            <w:rStyle w:val="Heading2Char"/>
            <w:lang w:val="pt-PT"/>
          </w:rPr>
          <w:t>Biodados</w:t>
        </w:r>
      </w:hyperlink>
      <w:r w:rsidR="00AB08B5" w:rsidRPr="00431A00">
        <w:rPr>
          <w:rStyle w:val="Heading2Char"/>
          <w:lang w:val="pt-PT"/>
        </w:rPr>
        <w:t xml:space="preserve"> </w:t>
      </w:r>
      <w:hyperlink r:id="rId158" w:history="1">
        <w:r w:rsidR="00AB08B5" w:rsidRPr="00431A00">
          <w:rPr>
            <w:rStyle w:val="Heading2Char"/>
            <w:lang w:val="pt-PT"/>
          </w:rPr>
          <w:t>rhbrito@mackenzie.com.br</w:t>
        </w:r>
      </w:hyperlink>
      <w:r w:rsidR="00AB08B5" w:rsidRPr="00431A00">
        <w:rPr>
          <w:rStyle w:val="Heading2Char"/>
          <w:lang w:val="pt-PT"/>
        </w:rPr>
        <w:t xml:space="preserve">   /</w:t>
      </w:r>
    </w:p>
    <w:p w14:paraId="5B90B1BD" w14:textId="77777777" w:rsidR="006F10EF" w:rsidRPr="00431A00" w:rsidRDefault="001534B4" w:rsidP="00AB08B5">
      <w:pPr>
        <w:pStyle w:val="Heading1"/>
        <w:rPr>
          <w:rStyle w:val="Heading2Char"/>
          <w:lang w:val="pt-PT"/>
        </w:rPr>
      </w:pPr>
      <w:bookmarkStart w:id="27" w:name="_Mª_ZÉLIA_BORGES"/>
      <w:bookmarkEnd w:id="27"/>
      <w:r w:rsidRPr="00431A00">
        <w:rPr>
          <w:rStyle w:val="Heading2Char"/>
          <w:lang w:val="pt-PT"/>
        </w:rPr>
        <w:t>Mª ZÉLIA BORGES</w:t>
      </w:r>
      <w:r w:rsidR="00AB08B5" w:rsidRPr="00431A00">
        <w:rPr>
          <w:rStyle w:val="Heading2Char"/>
          <w:lang w:val="pt-PT"/>
        </w:rPr>
        <w:t xml:space="preserve">, </w:t>
      </w:r>
      <w:hyperlink r:id="rId159" w:history="1">
        <w:r w:rsidRPr="00431A00">
          <w:rPr>
            <w:rStyle w:val="Heading2Char"/>
            <w:lang w:val="pt-PT"/>
          </w:rPr>
          <w:t>Biodados</w:t>
        </w:r>
      </w:hyperlink>
      <w:r w:rsidRPr="00431A00">
        <w:rPr>
          <w:rStyle w:val="Heading2Char"/>
          <w:lang w:val="pt-PT"/>
        </w:rPr>
        <w:t xml:space="preserve"> </w:t>
      </w:r>
      <w:hyperlink r:id="rId160" w:history="1">
        <w:r w:rsidR="00077635" w:rsidRPr="00431A00">
          <w:rPr>
            <w:rStyle w:val="Heading2Char"/>
            <w:lang w:val="pt-PT"/>
          </w:rPr>
          <w:t>sanborg@giro.com.br</w:t>
        </w:r>
      </w:hyperlink>
      <w:r w:rsidR="00077635" w:rsidRPr="00431A00">
        <w:rPr>
          <w:rStyle w:val="Heading2Char"/>
          <w:lang w:val="pt-PT"/>
        </w:rPr>
        <w:t xml:space="preserve"> </w:t>
      </w:r>
      <w:hyperlink r:id="rId161" w:history="1">
        <w:r w:rsidR="00077635" w:rsidRPr="00431A00">
          <w:rPr>
            <w:rStyle w:val="Heading2Char"/>
            <w:lang w:val="pt-PT"/>
          </w:rPr>
          <w:t>zeineborges@uol.com.br</w:t>
        </w:r>
      </w:hyperlink>
      <w:r w:rsidR="00077635" w:rsidRPr="00431A00">
        <w:rPr>
          <w:rStyle w:val="Heading2Char"/>
          <w:lang w:val="pt-PT"/>
        </w:rPr>
        <w:t xml:space="preserve"> </w:t>
      </w:r>
    </w:p>
    <w:p w14:paraId="58FF9453"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b/>
          <w:sz w:val="18"/>
          <w:szCs w:val="18"/>
        </w:rPr>
        <w:t>Regina Helena Pires de Brito</w:t>
      </w:r>
      <w:r w:rsidRPr="00431A00">
        <w:rPr>
          <w:rFonts w:ascii="Arial" w:hAnsi="Arial" w:cs="Arial"/>
          <w:sz w:val="18"/>
          <w:szCs w:val="18"/>
        </w:rPr>
        <w:t xml:space="preserve"> - Mestre e Doutora em </w:t>
      </w:r>
      <w:proofErr w:type="spellStart"/>
      <w:r w:rsidRPr="00431A00">
        <w:rPr>
          <w:rFonts w:ascii="Arial" w:hAnsi="Arial" w:cs="Arial"/>
          <w:sz w:val="18"/>
          <w:szCs w:val="18"/>
        </w:rPr>
        <w:t>Letras/</w:t>
      </w:r>
      <w:r w:rsidR="00E24067" w:rsidRPr="00431A00">
        <w:rPr>
          <w:rFonts w:ascii="Arial" w:hAnsi="Arial" w:cs="Arial"/>
          <w:sz w:val="18"/>
          <w:szCs w:val="18"/>
        </w:rPr>
        <w:t>Linguística</w:t>
      </w:r>
      <w:proofErr w:type="spellEnd"/>
      <w:r w:rsidRPr="00431A00">
        <w:rPr>
          <w:rFonts w:ascii="Arial" w:hAnsi="Arial" w:cs="Arial"/>
          <w:sz w:val="18"/>
          <w:szCs w:val="18"/>
        </w:rPr>
        <w:t xml:space="preserve"> pela USP e Pós-Doutora pela Universidade do Minho - Portugal.  Docente do Programa de Pós-Graduação em Letras e do Núcleo de Estudos Lusófonos da Universidade Presbiteriana Mackenzie. Pertence ao Grupo de Pesquisas do IP-PUC-SP. Autora e Coordenadora do Projeto “Universidades em Timor-Leste” - </w:t>
      </w:r>
      <w:r w:rsidRPr="00431A00">
        <w:rPr>
          <w:rFonts w:ascii="Arial" w:hAnsi="Arial" w:cs="Arial"/>
          <w:i/>
          <w:sz w:val="18"/>
          <w:szCs w:val="18"/>
        </w:rPr>
        <w:t>Canção popular e música brasileira em Timor-Leste</w:t>
      </w:r>
      <w:r w:rsidRPr="00431A00">
        <w:rPr>
          <w:rFonts w:ascii="Arial" w:hAnsi="Arial" w:cs="Arial"/>
          <w:sz w:val="18"/>
          <w:szCs w:val="18"/>
        </w:rPr>
        <w:t xml:space="preserve"> (</w:t>
      </w:r>
      <w:r w:rsidR="00493C51" w:rsidRPr="00431A00">
        <w:rPr>
          <w:rFonts w:ascii="Arial" w:hAnsi="Arial" w:cs="Arial"/>
          <w:sz w:val="18"/>
          <w:szCs w:val="18"/>
        </w:rPr>
        <w:t>coautoria</w:t>
      </w:r>
      <w:r w:rsidRPr="00431A00">
        <w:rPr>
          <w:rFonts w:ascii="Arial" w:hAnsi="Arial" w:cs="Arial"/>
          <w:sz w:val="18"/>
          <w:szCs w:val="18"/>
        </w:rPr>
        <w:t xml:space="preserve"> de Benjamin Abdala </w:t>
      </w:r>
      <w:r w:rsidR="00E24067" w:rsidRPr="00431A00">
        <w:rPr>
          <w:rFonts w:ascii="Arial" w:hAnsi="Arial" w:cs="Arial"/>
          <w:sz w:val="18"/>
          <w:szCs w:val="18"/>
        </w:rPr>
        <w:t>Júnior</w:t>
      </w:r>
      <w:r w:rsidRPr="00431A00">
        <w:rPr>
          <w:rFonts w:ascii="Arial" w:hAnsi="Arial" w:cs="Arial"/>
          <w:sz w:val="18"/>
          <w:szCs w:val="18"/>
        </w:rPr>
        <w:t xml:space="preserve"> – USP/SP) para a difusão da língua portuguesa em território timorense por meio da música brasileira. Investigadora do </w:t>
      </w:r>
      <w:r w:rsidRPr="00431A00">
        <w:rPr>
          <w:rFonts w:ascii="Arial" w:hAnsi="Arial" w:cs="Arial"/>
          <w:i/>
          <w:sz w:val="18"/>
          <w:szCs w:val="18"/>
        </w:rPr>
        <w:t>Projeto Lusocom</w:t>
      </w:r>
      <w:r w:rsidRPr="00431A00">
        <w:rPr>
          <w:rFonts w:ascii="Arial" w:hAnsi="Arial" w:cs="Arial"/>
          <w:sz w:val="18"/>
          <w:szCs w:val="18"/>
        </w:rPr>
        <w:t xml:space="preserve">, do ICS da Universidade do Minho, coordenado por Moisés Martins e Helena Sousa. É, também, docente investigadora e membro representante do Brasil na Comissão Diretiva do </w:t>
      </w:r>
      <w:r w:rsidRPr="00431A00">
        <w:rPr>
          <w:rFonts w:ascii="Arial" w:hAnsi="Arial" w:cs="Arial"/>
          <w:i/>
          <w:sz w:val="18"/>
          <w:szCs w:val="18"/>
        </w:rPr>
        <w:t xml:space="preserve">Instituto Nacional de </w:t>
      </w:r>
      <w:r w:rsidR="00E24067" w:rsidRPr="00431A00">
        <w:rPr>
          <w:rFonts w:ascii="Arial" w:hAnsi="Arial" w:cs="Arial"/>
          <w:i/>
          <w:sz w:val="18"/>
          <w:szCs w:val="18"/>
        </w:rPr>
        <w:t>Linguística</w:t>
      </w:r>
      <w:r w:rsidRPr="00431A00">
        <w:rPr>
          <w:rFonts w:ascii="Arial" w:hAnsi="Arial" w:cs="Arial"/>
          <w:i/>
          <w:sz w:val="18"/>
          <w:szCs w:val="18"/>
        </w:rPr>
        <w:t xml:space="preserve"> de Timor-Leste</w:t>
      </w:r>
      <w:r w:rsidRPr="00431A00">
        <w:rPr>
          <w:rFonts w:ascii="Arial" w:hAnsi="Arial" w:cs="Arial"/>
          <w:sz w:val="18"/>
          <w:szCs w:val="18"/>
        </w:rPr>
        <w:t>. Sua produção recente destaca a participação em eventos científicos nacionais e internacionais e a publicação de artigos, capítulos e livros focalizando a relação entre língua, realidade cultural e identidade em países de expressão lusófona.</w:t>
      </w:r>
    </w:p>
    <w:p w14:paraId="5FEA06DF" w14:textId="77777777" w:rsidR="00077635" w:rsidRPr="00431A00" w:rsidRDefault="00077635" w:rsidP="00D869A4">
      <w:pPr>
        <w:spacing w:line="360" w:lineRule="auto"/>
        <w:ind w:firstLine="720"/>
        <w:jc w:val="both"/>
        <w:rPr>
          <w:sz w:val="18"/>
          <w:szCs w:val="18"/>
        </w:rPr>
      </w:pPr>
      <w:r w:rsidRPr="00431A00">
        <w:rPr>
          <w:rFonts w:ascii="Arial" w:hAnsi="Arial" w:cs="Arial"/>
          <w:b/>
          <w:sz w:val="18"/>
          <w:szCs w:val="18"/>
        </w:rPr>
        <w:t xml:space="preserve">Maria Zélia Borges - </w:t>
      </w:r>
      <w:r w:rsidRPr="00431A00">
        <w:rPr>
          <w:rFonts w:ascii="Arial" w:hAnsi="Arial" w:cs="Arial"/>
          <w:sz w:val="18"/>
          <w:szCs w:val="18"/>
        </w:rPr>
        <w:t xml:space="preserve">Mestre e Doutora em </w:t>
      </w:r>
      <w:proofErr w:type="spellStart"/>
      <w:r w:rsidRPr="00431A00">
        <w:rPr>
          <w:rFonts w:ascii="Arial" w:hAnsi="Arial" w:cs="Arial"/>
          <w:sz w:val="18"/>
          <w:szCs w:val="18"/>
        </w:rPr>
        <w:t>Letras/</w:t>
      </w:r>
      <w:r w:rsidR="00E24067" w:rsidRPr="00431A00">
        <w:rPr>
          <w:rFonts w:ascii="Arial" w:hAnsi="Arial" w:cs="Arial"/>
          <w:sz w:val="18"/>
          <w:szCs w:val="18"/>
        </w:rPr>
        <w:t>Linguística</w:t>
      </w:r>
      <w:proofErr w:type="spellEnd"/>
      <w:r w:rsidRPr="00431A00">
        <w:rPr>
          <w:rFonts w:ascii="Arial" w:hAnsi="Arial" w:cs="Arial"/>
          <w:sz w:val="18"/>
          <w:szCs w:val="18"/>
        </w:rPr>
        <w:t xml:space="preserve"> pela Universidade de São Paulo. Professora titular de </w:t>
      </w:r>
      <w:r w:rsidR="00E24067" w:rsidRPr="00431A00">
        <w:rPr>
          <w:rFonts w:ascii="Arial" w:hAnsi="Arial" w:cs="Arial"/>
          <w:sz w:val="18"/>
          <w:szCs w:val="18"/>
        </w:rPr>
        <w:t>Linguística</w:t>
      </w:r>
      <w:r w:rsidRPr="00431A00">
        <w:rPr>
          <w:rFonts w:ascii="Arial" w:hAnsi="Arial" w:cs="Arial"/>
          <w:sz w:val="18"/>
          <w:szCs w:val="18"/>
        </w:rPr>
        <w:t xml:space="preserve"> no Programa de Pós-Graduação e na Faculdade de Letras da Universidade Presbiteriana Mackenzie. Destaca-se em sua produção: participação em congressos nacionais e internacionais; pesquisa e publicação de artigos, bem como livro com estudos em Lexicologia</w:t>
      </w:r>
      <w:r w:rsidRPr="00431A00">
        <w:t xml:space="preserve"> </w:t>
      </w:r>
      <w:r w:rsidRPr="00431A00">
        <w:rPr>
          <w:sz w:val="18"/>
          <w:szCs w:val="18"/>
        </w:rPr>
        <w:t>e sobre peculiaridades do português do Brasil.</w:t>
      </w:r>
    </w:p>
    <w:p w14:paraId="3016873C" w14:textId="77777777" w:rsidR="00077635" w:rsidRPr="00431A00" w:rsidRDefault="00077635" w:rsidP="00D869A4">
      <w:pPr>
        <w:spacing w:line="360" w:lineRule="auto"/>
        <w:ind w:firstLine="720"/>
        <w:jc w:val="both"/>
        <w:rPr>
          <w:sz w:val="18"/>
          <w:szCs w:val="18"/>
        </w:rPr>
      </w:pPr>
    </w:p>
    <w:p w14:paraId="6B4EC3B0" w14:textId="77777777" w:rsidR="00077635" w:rsidRPr="00431A00" w:rsidRDefault="00077635" w:rsidP="00AB08B5">
      <w:pPr>
        <w:rPr>
          <w:rStyle w:val="Titulo10Char"/>
        </w:rPr>
      </w:pPr>
      <w:r w:rsidRPr="00431A00">
        <w:rPr>
          <w:rStyle w:val="Titulo10Char"/>
        </w:rPr>
        <w:t xml:space="preserve">CADA TERRA COM SEU USO: VARIAÇÕES LEXICAIS NO PORTUGUÊS DO BRASIL, RELATIVAMENTE AO DE PORTUGAL E DA ILHA DOS AÇORES </w:t>
      </w:r>
    </w:p>
    <w:p w14:paraId="47B62E4C" w14:textId="77777777" w:rsidR="00077635" w:rsidRPr="00431A00" w:rsidRDefault="00077635" w:rsidP="00D869A4">
      <w:pPr>
        <w:spacing w:line="360" w:lineRule="auto"/>
        <w:ind w:firstLine="720"/>
        <w:jc w:val="both"/>
        <w:rPr>
          <w:rFonts w:ascii="Arial" w:hAnsi="Arial" w:cs="Arial"/>
          <w:sz w:val="18"/>
          <w:szCs w:val="18"/>
        </w:rPr>
      </w:pPr>
    </w:p>
    <w:p w14:paraId="331B0116" w14:textId="77777777" w:rsidR="00077635" w:rsidRPr="00431A00" w:rsidRDefault="00077635" w:rsidP="00D869A4">
      <w:pPr>
        <w:tabs>
          <w:tab w:val="left" w:pos="600"/>
        </w:tabs>
        <w:spacing w:line="360" w:lineRule="auto"/>
        <w:ind w:firstLine="720"/>
        <w:jc w:val="both"/>
        <w:rPr>
          <w:rFonts w:ascii="Arial" w:hAnsi="Arial" w:cs="Arial"/>
          <w:i/>
          <w:sz w:val="18"/>
          <w:szCs w:val="18"/>
        </w:rPr>
      </w:pPr>
      <w:r w:rsidRPr="00431A00">
        <w:rPr>
          <w:rFonts w:ascii="Arial" w:hAnsi="Arial" w:cs="Arial"/>
          <w:i/>
          <w:sz w:val="18"/>
          <w:szCs w:val="18"/>
        </w:rPr>
        <w:t xml:space="preserve">Este estudo visa apresentar diferenças resultantes do processo de constituição de uma língua mestiça para um povo mestiço aqui estabelecido e distinguem o português do Brasil do de Portugal. </w:t>
      </w:r>
    </w:p>
    <w:p w14:paraId="2E057CEA" w14:textId="77777777" w:rsidR="00077635" w:rsidRPr="00431A00" w:rsidRDefault="00077635" w:rsidP="00D869A4">
      <w:pPr>
        <w:spacing w:line="360" w:lineRule="auto"/>
        <w:ind w:firstLine="720"/>
        <w:jc w:val="both"/>
        <w:rPr>
          <w:rFonts w:ascii="Arial" w:hAnsi="Arial" w:cs="Arial"/>
          <w:i/>
          <w:sz w:val="18"/>
          <w:szCs w:val="18"/>
        </w:rPr>
      </w:pPr>
      <w:r w:rsidRPr="00431A00">
        <w:rPr>
          <w:rFonts w:ascii="Arial" w:hAnsi="Arial" w:cs="Arial"/>
          <w:i/>
          <w:sz w:val="18"/>
          <w:szCs w:val="18"/>
        </w:rPr>
        <w:t>A formação do português aqui falado teve as seguintes etapas: uma base indígena, advento do português europeu e, posteriormente, absorção de elementos de línguas africanas. Além disto, com os surtos migratórios do início do século XX e com a assimilação de novos processos de produção, de comércio e, agora, com a chamada globalização, o gostinho brasileiro pelos estrangeirismos que interferem ou se integram na língua do Brasil fazem-na sempre mais miscigenada.</w:t>
      </w:r>
    </w:p>
    <w:p w14:paraId="2395E145" w14:textId="77777777" w:rsidR="00077635" w:rsidRPr="00431A00" w:rsidRDefault="00077635"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Sem constituir-se na língua </w:t>
      </w:r>
      <w:proofErr w:type="spellStart"/>
      <w:r w:rsidRPr="00431A00">
        <w:rPr>
          <w:rFonts w:ascii="Arial" w:hAnsi="Arial" w:cs="Arial"/>
          <w:i/>
          <w:sz w:val="18"/>
          <w:szCs w:val="18"/>
        </w:rPr>
        <w:t>brasilina</w:t>
      </w:r>
      <w:proofErr w:type="spellEnd"/>
      <w:r w:rsidRPr="00431A00">
        <w:rPr>
          <w:rFonts w:ascii="Arial" w:hAnsi="Arial" w:cs="Arial"/>
          <w:i/>
          <w:sz w:val="18"/>
          <w:szCs w:val="18"/>
        </w:rPr>
        <w:t xml:space="preserve">, como pretendia Monteiro Lobato, é também verdade que a língua do Brasil tem, hoje, alguma influência sobre a lusitana graças a: </w:t>
      </w:r>
      <w:proofErr w:type="spellStart"/>
      <w:r w:rsidRPr="00431A00">
        <w:rPr>
          <w:rFonts w:ascii="Arial" w:hAnsi="Arial" w:cs="Arial"/>
          <w:i/>
          <w:sz w:val="18"/>
          <w:szCs w:val="18"/>
        </w:rPr>
        <w:t>a</w:t>
      </w:r>
      <w:proofErr w:type="spellEnd"/>
      <w:r w:rsidRPr="00431A00">
        <w:rPr>
          <w:rFonts w:ascii="Arial" w:hAnsi="Arial" w:cs="Arial"/>
          <w:i/>
          <w:sz w:val="18"/>
          <w:szCs w:val="18"/>
        </w:rPr>
        <w:t>. histórias em quadrinhos, sobretudo as exportadas para lá pela Editora Abril; b. música popular do Brasil; c. novelas da Rede Globo de televisão brasileira; d. emigração de brasileiros vista por alguns como colonização às avessas.</w:t>
      </w:r>
    </w:p>
    <w:p w14:paraId="47EFD9C0" w14:textId="77777777" w:rsidR="00077635" w:rsidRPr="00431A00" w:rsidRDefault="00077635"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As diferenças que levam a distinguir lusos e brasileiros ocorrem em três </w:t>
      </w:r>
      <w:r w:rsidR="00493C51" w:rsidRPr="00431A00">
        <w:rPr>
          <w:rFonts w:ascii="Arial" w:hAnsi="Arial" w:cs="Arial"/>
          <w:i/>
          <w:sz w:val="18"/>
          <w:szCs w:val="18"/>
        </w:rPr>
        <w:t>aspetos</w:t>
      </w:r>
      <w:r w:rsidRPr="00431A00">
        <w:rPr>
          <w:rFonts w:ascii="Arial" w:hAnsi="Arial" w:cs="Arial"/>
          <w:i/>
          <w:sz w:val="18"/>
          <w:szCs w:val="18"/>
        </w:rPr>
        <w:t xml:space="preserve">: gramática; pronúncia; vocabulário. As variações do português brasileiro e do lusitano ocorrem, sobretudo, no segundo e terceiro </w:t>
      </w:r>
      <w:r w:rsidR="00493C51" w:rsidRPr="00431A00">
        <w:rPr>
          <w:rFonts w:ascii="Arial" w:hAnsi="Arial" w:cs="Arial"/>
          <w:i/>
          <w:sz w:val="18"/>
          <w:szCs w:val="18"/>
        </w:rPr>
        <w:t>aspetos</w:t>
      </w:r>
      <w:r w:rsidRPr="00431A00">
        <w:rPr>
          <w:rFonts w:ascii="Arial" w:hAnsi="Arial" w:cs="Arial"/>
          <w:i/>
          <w:sz w:val="18"/>
          <w:szCs w:val="18"/>
        </w:rPr>
        <w:t xml:space="preserve">, sendo a gramática, com menos acentuadas diferenças, responsável pela manutenção da unidade </w:t>
      </w:r>
      <w:r w:rsidR="00E24067" w:rsidRPr="00431A00">
        <w:rPr>
          <w:rFonts w:ascii="Arial" w:hAnsi="Arial" w:cs="Arial"/>
          <w:i/>
          <w:sz w:val="18"/>
          <w:szCs w:val="18"/>
        </w:rPr>
        <w:t>linguística</w:t>
      </w:r>
      <w:r w:rsidRPr="00431A00">
        <w:rPr>
          <w:rFonts w:ascii="Arial" w:hAnsi="Arial" w:cs="Arial"/>
          <w:i/>
          <w:sz w:val="18"/>
          <w:szCs w:val="18"/>
        </w:rPr>
        <w:t xml:space="preserve">. </w:t>
      </w:r>
    </w:p>
    <w:p w14:paraId="578171BE" w14:textId="77777777" w:rsidR="00077635" w:rsidRPr="00431A00" w:rsidRDefault="00077635" w:rsidP="00D869A4">
      <w:pPr>
        <w:spacing w:line="360" w:lineRule="auto"/>
        <w:ind w:firstLine="720"/>
        <w:jc w:val="both"/>
        <w:rPr>
          <w:rFonts w:ascii="Arial" w:hAnsi="Arial" w:cs="Arial"/>
          <w:i/>
          <w:sz w:val="18"/>
          <w:szCs w:val="18"/>
        </w:rPr>
      </w:pPr>
      <w:r w:rsidRPr="00431A00">
        <w:rPr>
          <w:rFonts w:ascii="Arial" w:hAnsi="Arial" w:cs="Arial"/>
          <w:i/>
          <w:sz w:val="18"/>
          <w:szCs w:val="18"/>
        </w:rPr>
        <w:t>No presente momento, interessa também comparar o vocabulário do português do Brasil com o da Ilha dos Açores</w:t>
      </w:r>
    </w:p>
    <w:p w14:paraId="1BF55B72" w14:textId="77777777" w:rsidR="00077635" w:rsidRPr="00431A00" w:rsidRDefault="00077635" w:rsidP="00D869A4">
      <w:pPr>
        <w:tabs>
          <w:tab w:val="left" w:pos="720"/>
          <w:tab w:val="left" w:pos="4560"/>
        </w:tabs>
        <w:spacing w:line="360" w:lineRule="auto"/>
        <w:ind w:right="-15" w:firstLine="720"/>
        <w:jc w:val="both"/>
        <w:rPr>
          <w:rFonts w:ascii="Arial" w:hAnsi="Arial" w:cs="Arial"/>
          <w:i/>
          <w:sz w:val="18"/>
          <w:szCs w:val="18"/>
        </w:rPr>
      </w:pPr>
      <w:r w:rsidRPr="00431A00">
        <w:rPr>
          <w:rFonts w:ascii="Arial" w:hAnsi="Arial" w:cs="Arial"/>
          <w:i/>
          <w:sz w:val="18"/>
          <w:szCs w:val="18"/>
        </w:rPr>
        <w:t>No vocabulário, a lista cresce a tal ponto que vamos nos restringir a algumas especificidades no campo do vestuário e do alimento. Listaremos ainda pequena amostra de palavras e expressões em outros campos semânticos.</w:t>
      </w:r>
    </w:p>
    <w:tbl>
      <w:tblPr>
        <w:tblW w:w="210" w:type="dxa"/>
        <w:tblInd w:w="37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210"/>
      </w:tblGrid>
      <w:tr w:rsidR="00077635" w:rsidRPr="00431A00" w14:paraId="5DEB92D8" w14:textId="77777777" w:rsidTr="00077635">
        <w:trPr>
          <w:trHeight w:val="177"/>
        </w:trPr>
        <w:tc>
          <w:tcPr>
            <w:tcW w:w="210" w:type="dxa"/>
          </w:tcPr>
          <w:p w14:paraId="2EC1DA97" w14:textId="77777777" w:rsidR="00077635" w:rsidRPr="00431A00" w:rsidRDefault="00077635" w:rsidP="00D869A4">
            <w:pPr>
              <w:tabs>
                <w:tab w:val="left" w:pos="600"/>
              </w:tabs>
              <w:spacing w:line="360" w:lineRule="auto"/>
              <w:ind w:firstLine="720"/>
              <w:jc w:val="both"/>
              <w:rPr>
                <w:rFonts w:ascii="Arial" w:hAnsi="Arial" w:cs="Arial"/>
                <w:sz w:val="18"/>
                <w:szCs w:val="18"/>
              </w:rPr>
            </w:pPr>
          </w:p>
        </w:tc>
      </w:tr>
    </w:tbl>
    <w:tbl>
      <w:tblPr>
        <w:tblStyle w:val="TableGrid"/>
        <w:tblW w:w="88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548"/>
        <w:gridCol w:w="4320"/>
      </w:tblGrid>
      <w:tr w:rsidR="00077635" w:rsidRPr="00431A00" w14:paraId="0C5AC014" w14:textId="77777777" w:rsidTr="00077635">
        <w:trPr>
          <w:trHeight w:val="2385"/>
        </w:trPr>
        <w:tc>
          <w:tcPr>
            <w:tcW w:w="4548" w:type="dxa"/>
            <w:tcBorders>
              <w:top w:val="single" w:sz="4" w:space="0" w:color="FFFFFF"/>
              <w:left w:val="single" w:sz="4" w:space="0" w:color="FFFFFF"/>
              <w:bottom w:val="single" w:sz="4" w:space="0" w:color="FFFFFF"/>
              <w:right w:val="single" w:sz="4" w:space="0" w:color="FFFFFF"/>
            </w:tcBorders>
          </w:tcPr>
          <w:p w14:paraId="316D46F4"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Entrei e onde era a sala agora está</w:t>
            </w:r>
          </w:p>
          <w:p w14:paraId="4847DA5A"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à secretária um sujeito que é lingrinhas,</w:t>
            </w:r>
          </w:p>
          <w:p w14:paraId="07909520"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mas não vi colchas com barra</w:t>
            </w:r>
          </w:p>
          <w:p w14:paraId="50B5ABB7"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nem viola, nem guitarra,</w:t>
            </w:r>
          </w:p>
          <w:p w14:paraId="64896312"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nem espreitadelas furtivas das vizinhas.</w:t>
            </w:r>
          </w:p>
          <w:p w14:paraId="05AA9058"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O tempo cravou a garra</w:t>
            </w:r>
          </w:p>
          <w:p w14:paraId="7B703B89"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na alma daquela casa</w:t>
            </w:r>
          </w:p>
          <w:p w14:paraId="1BA8E01F"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onde às vezes petiscamos sardinhas</w:t>
            </w:r>
          </w:p>
          <w:p w14:paraId="38AAC7B9"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quando em noite de guitarra e de farra</w:t>
            </w:r>
          </w:p>
          <w:p w14:paraId="0ABCE278"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estava alegre a Mariquinhas.</w:t>
            </w:r>
          </w:p>
          <w:p w14:paraId="0B48DC68" w14:textId="77777777" w:rsidR="000F1500" w:rsidRPr="00431A00" w:rsidRDefault="000F1500"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 xml:space="preserve">       </w:t>
            </w:r>
            <w:r w:rsidR="00077635" w:rsidRPr="00431A00">
              <w:rPr>
                <w:rFonts w:ascii="Arial" w:hAnsi="Arial" w:cs="Arial"/>
                <w:sz w:val="18"/>
                <w:szCs w:val="18"/>
              </w:rPr>
              <w:t xml:space="preserve">(Alberto Janes, </w:t>
            </w:r>
            <w:r w:rsidR="00077635" w:rsidRPr="00431A00">
              <w:rPr>
                <w:rFonts w:ascii="Arial" w:hAnsi="Arial" w:cs="Arial"/>
                <w:i/>
                <w:sz w:val="18"/>
                <w:szCs w:val="18"/>
              </w:rPr>
              <w:t>Dar de beber à flor</w:t>
            </w:r>
            <w:r w:rsidR="00077635" w:rsidRPr="00431A00">
              <w:rPr>
                <w:rFonts w:ascii="Arial" w:hAnsi="Arial" w:cs="Arial"/>
                <w:sz w:val="18"/>
                <w:szCs w:val="18"/>
              </w:rPr>
              <w:t xml:space="preserve">) </w:t>
            </w:r>
            <w:r w:rsidRPr="00431A00">
              <w:rPr>
                <w:rFonts w:ascii="Arial" w:hAnsi="Arial" w:cs="Arial"/>
                <w:sz w:val="18"/>
                <w:szCs w:val="18"/>
              </w:rPr>
              <w:t xml:space="preserve">  </w:t>
            </w:r>
          </w:p>
          <w:p w14:paraId="053C27D9" w14:textId="77777777" w:rsidR="00077635" w:rsidRPr="00431A00" w:rsidRDefault="000F1500"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 xml:space="preserve">       </w:t>
            </w:r>
            <w:r w:rsidR="00077635" w:rsidRPr="00431A00">
              <w:rPr>
                <w:rFonts w:ascii="Arial" w:hAnsi="Arial" w:cs="Arial"/>
                <w:sz w:val="18"/>
                <w:szCs w:val="18"/>
              </w:rPr>
              <w:t>PORTUGUÊS</w:t>
            </w:r>
          </w:p>
          <w:p w14:paraId="6FD16DCC" w14:textId="77777777" w:rsidR="00077635" w:rsidRPr="00431A00" w:rsidRDefault="00077635" w:rsidP="00D869A4">
            <w:pPr>
              <w:tabs>
                <w:tab w:val="left" w:pos="600"/>
              </w:tabs>
              <w:spacing w:line="360" w:lineRule="auto"/>
              <w:ind w:firstLine="720"/>
              <w:jc w:val="both"/>
              <w:rPr>
                <w:rFonts w:ascii="Arial" w:hAnsi="Arial" w:cs="Arial"/>
                <w:sz w:val="18"/>
                <w:szCs w:val="18"/>
              </w:rPr>
            </w:pPr>
          </w:p>
        </w:tc>
        <w:tc>
          <w:tcPr>
            <w:tcW w:w="4320" w:type="dxa"/>
            <w:tcBorders>
              <w:left w:val="single" w:sz="4" w:space="0" w:color="FFFFFF"/>
            </w:tcBorders>
            <w:shd w:val="clear" w:color="auto" w:fill="FFFFFF"/>
          </w:tcPr>
          <w:p w14:paraId="506E0D44"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28FFC1BF"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76B88045"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1F1DC6A3"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545A2086" w14:textId="77777777" w:rsidR="00077635" w:rsidRPr="00431A00" w:rsidRDefault="00077635" w:rsidP="00D869A4">
            <w:pPr>
              <w:tabs>
                <w:tab w:val="left" w:pos="600"/>
              </w:tabs>
              <w:spacing w:line="360" w:lineRule="auto"/>
              <w:jc w:val="both"/>
              <w:rPr>
                <w:rFonts w:ascii="Arial" w:hAnsi="Arial" w:cs="Arial"/>
                <w:sz w:val="18"/>
                <w:szCs w:val="18"/>
              </w:rPr>
            </w:pPr>
            <w:r w:rsidRPr="00431A00">
              <w:rPr>
                <w:rFonts w:ascii="Arial" w:hAnsi="Arial" w:cs="Arial"/>
                <w:sz w:val="18"/>
                <w:szCs w:val="18"/>
              </w:rPr>
              <w:t>É que a viola fala alto no meu peito humano</w:t>
            </w:r>
          </w:p>
          <w:p w14:paraId="209E8F32" w14:textId="77777777" w:rsidR="00077635" w:rsidRPr="00431A00" w:rsidRDefault="00077635" w:rsidP="00D869A4">
            <w:pPr>
              <w:tabs>
                <w:tab w:val="left" w:pos="600"/>
              </w:tabs>
              <w:spacing w:line="360" w:lineRule="auto"/>
              <w:jc w:val="both"/>
              <w:rPr>
                <w:rFonts w:ascii="Arial" w:hAnsi="Arial" w:cs="Arial"/>
                <w:sz w:val="18"/>
                <w:szCs w:val="18"/>
              </w:rPr>
            </w:pPr>
            <w:r w:rsidRPr="00431A00">
              <w:rPr>
                <w:rFonts w:ascii="Arial" w:hAnsi="Arial" w:cs="Arial"/>
                <w:sz w:val="18"/>
                <w:szCs w:val="18"/>
              </w:rPr>
              <w:t xml:space="preserve">E toda moda é um remédio </w:t>
            </w:r>
            <w:proofErr w:type="spellStart"/>
            <w:r w:rsidRPr="00431A00">
              <w:rPr>
                <w:rFonts w:ascii="Arial" w:hAnsi="Arial" w:cs="Arial"/>
                <w:sz w:val="18"/>
                <w:szCs w:val="18"/>
              </w:rPr>
              <w:t>pros</w:t>
            </w:r>
            <w:proofErr w:type="spellEnd"/>
            <w:r w:rsidRPr="00431A00">
              <w:rPr>
                <w:rFonts w:ascii="Arial" w:hAnsi="Arial" w:cs="Arial"/>
                <w:sz w:val="18"/>
                <w:szCs w:val="18"/>
              </w:rPr>
              <w:t xml:space="preserve"> meus desenganos</w:t>
            </w:r>
          </w:p>
          <w:p w14:paraId="7DE834D2" w14:textId="77777777" w:rsidR="00077635" w:rsidRPr="00431A00" w:rsidRDefault="00077635" w:rsidP="00D869A4">
            <w:pPr>
              <w:tabs>
                <w:tab w:val="left" w:pos="600"/>
              </w:tabs>
              <w:spacing w:line="360" w:lineRule="auto"/>
              <w:jc w:val="both"/>
              <w:rPr>
                <w:rFonts w:ascii="Arial" w:hAnsi="Arial" w:cs="Arial"/>
                <w:sz w:val="18"/>
                <w:szCs w:val="18"/>
              </w:rPr>
            </w:pPr>
            <w:r w:rsidRPr="00431A00">
              <w:rPr>
                <w:rFonts w:ascii="Arial" w:hAnsi="Arial" w:cs="Arial"/>
                <w:sz w:val="18"/>
                <w:szCs w:val="18"/>
              </w:rPr>
              <w:t>É que a viola fala alto no meu peito, mano</w:t>
            </w:r>
          </w:p>
          <w:p w14:paraId="503F5D51" w14:textId="77777777" w:rsidR="00077635" w:rsidRPr="00431A00" w:rsidRDefault="00077635" w:rsidP="00D869A4">
            <w:pPr>
              <w:tabs>
                <w:tab w:val="left" w:pos="600"/>
              </w:tabs>
              <w:spacing w:line="360" w:lineRule="auto"/>
              <w:jc w:val="both"/>
              <w:rPr>
                <w:rFonts w:ascii="Arial" w:hAnsi="Arial" w:cs="Arial"/>
                <w:sz w:val="18"/>
                <w:szCs w:val="18"/>
              </w:rPr>
            </w:pPr>
            <w:r w:rsidRPr="00431A00">
              <w:rPr>
                <w:rFonts w:ascii="Arial" w:hAnsi="Arial" w:cs="Arial"/>
                <w:sz w:val="18"/>
                <w:szCs w:val="18"/>
              </w:rPr>
              <w:t>E toda mágoa é um mistério fora desse plano</w:t>
            </w:r>
          </w:p>
          <w:p w14:paraId="29EBBE2D" w14:textId="77777777" w:rsidR="000F1500"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 xml:space="preserve">(Rolando </w:t>
            </w:r>
            <w:proofErr w:type="spellStart"/>
            <w:r w:rsidRPr="00431A00">
              <w:rPr>
                <w:rFonts w:ascii="Arial" w:hAnsi="Arial" w:cs="Arial"/>
                <w:sz w:val="18"/>
                <w:szCs w:val="18"/>
              </w:rPr>
              <w:t>Boldrin</w:t>
            </w:r>
            <w:proofErr w:type="spellEnd"/>
            <w:r w:rsidRPr="00431A00">
              <w:rPr>
                <w:rFonts w:ascii="Arial" w:hAnsi="Arial" w:cs="Arial"/>
                <w:sz w:val="18"/>
                <w:szCs w:val="18"/>
              </w:rPr>
              <w:t xml:space="preserve">, </w:t>
            </w:r>
            <w:r w:rsidRPr="00431A00">
              <w:rPr>
                <w:rFonts w:ascii="Arial" w:hAnsi="Arial" w:cs="Arial"/>
                <w:i/>
                <w:sz w:val="18"/>
                <w:szCs w:val="18"/>
              </w:rPr>
              <w:t xml:space="preserve">Vide vida </w:t>
            </w:r>
            <w:proofErr w:type="spellStart"/>
            <w:r w:rsidRPr="00431A00">
              <w:rPr>
                <w:rFonts w:ascii="Arial" w:hAnsi="Arial" w:cs="Arial"/>
                <w:i/>
                <w:sz w:val="18"/>
                <w:szCs w:val="18"/>
              </w:rPr>
              <w:t>marvada</w:t>
            </w:r>
            <w:proofErr w:type="spellEnd"/>
            <w:r w:rsidRPr="00431A00">
              <w:rPr>
                <w:rFonts w:ascii="Arial" w:hAnsi="Arial" w:cs="Arial"/>
                <w:sz w:val="18"/>
                <w:szCs w:val="18"/>
              </w:rPr>
              <w:t xml:space="preserve">) </w:t>
            </w:r>
            <w:r w:rsidR="000F1500" w:rsidRPr="00431A00">
              <w:rPr>
                <w:rFonts w:ascii="Arial" w:hAnsi="Arial" w:cs="Arial"/>
                <w:sz w:val="18"/>
                <w:szCs w:val="18"/>
              </w:rPr>
              <w:t xml:space="preserve">       </w:t>
            </w:r>
          </w:p>
          <w:p w14:paraId="53EB7E57" w14:textId="77777777" w:rsidR="00077635" w:rsidRPr="00431A00" w:rsidRDefault="00077635" w:rsidP="00D869A4">
            <w:pPr>
              <w:tabs>
                <w:tab w:val="left" w:pos="600"/>
              </w:tabs>
              <w:spacing w:line="360" w:lineRule="auto"/>
              <w:ind w:firstLine="720"/>
              <w:jc w:val="both"/>
              <w:rPr>
                <w:rFonts w:ascii="Arial" w:hAnsi="Arial" w:cs="Arial"/>
                <w:sz w:val="18"/>
                <w:szCs w:val="18"/>
              </w:rPr>
            </w:pPr>
            <w:r w:rsidRPr="00431A00">
              <w:rPr>
                <w:rFonts w:ascii="Arial" w:hAnsi="Arial" w:cs="Arial"/>
                <w:sz w:val="18"/>
                <w:szCs w:val="18"/>
              </w:rPr>
              <w:t>BRASILEIRO</w:t>
            </w:r>
          </w:p>
        </w:tc>
      </w:tr>
    </w:tbl>
    <w:tbl>
      <w:tblPr>
        <w:tblW w:w="0" w:type="auto"/>
        <w:tblInd w:w="51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860"/>
        <w:gridCol w:w="1060"/>
        <w:gridCol w:w="210"/>
      </w:tblGrid>
      <w:tr w:rsidR="00077635" w:rsidRPr="00431A00" w14:paraId="353BAC5D" w14:textId="77777777" w:rsidTr="002D2979">
        <w:trPr>
          <w:gridBefore w:val="2"/>
          <w:wBefore w:w="1920" w:type="dxa"/>
          <w:trHeight w:val="180"/>
        </w:trPr>
        <w:tc>
          <w:tcPr>
            <w:tcW w:w="210" w:type="dxa"/>
          </w:tcPr>
          <w:p w14:paraId="10876508" w14:textId="77777777" w:rsidR="00077635" w:rsidRPr="00431A00" w:rsidRDefault="00077635" w:rsidP="00D869A4">
            <w:pPr>
              <w:tabs>
                <w:tab w:val="left" w:pos="600"/>
              </w:tabs>
              <w:spacing w:line="360" w:lineRule="auto"/>
              <w:ind w:firstLine="720"/>
              <w:jc w:val="both"/>
              <w:rPr>
                <w:rFonts w:ascii="Arial" w:hAnsi="Arial" w:cs="Arial"/>
                <w:sz w:val="18"/>
                <w:szCs w:val="18"/>
              </w:rPr>
            </w:pPr>
          </w:p>
        </w:tc>
      </w:tr>
      <w:tr w:rsidR="00077635" w:rsidRPr="00431A00" w14:paraId="19839435" w14:textId="77777777" w:rsidTr="002D2979">
        <w:trPr>
          <w:gridAfter w:val="2"/>
          <w:wAfter w:w="1270" w:type="dxa"/>
          <w:trHeight w:val="180"/>
        </w:trPr>
        <w:tc>
          <w:tcPr>
            <w:tcW w:w="860" w:type="dxa"/>
          </w:tcPr>
          <w:p w14:paraId="4D503810" w14:textId="77777777" w:rsidR="00077635" w:rsidRPr="00431A00" w:rsidRDefault="006A7763" w:rsidP="00D869A4">
            <w:pPr>
              <w:tabs>
                <w:tab w:val="left" w:pos="600"/>
              </w:tabs>
              <w:spacing w:line="360" w:lineRule="auto"/>
              <w:ind w:firstLine="720"/>
              <w:jc w:val="both"/>
              <w:rPr>
                <w:rFonts w:ascii="Arial" w:hAnsi="Arial" w:cs="Arial"/>
                <w:sz w:val="18"/>
                <w:szCs w:val="18"/>
              </w:rPr>
            </w:pPr>
            <w:r>
              <w:rPr>
                <w:rFonts w:ascii="Arial" w:hAnsi="Arial" w:cs="Arial"/>
                <w:noProof/>
                <w:sz w:val="18"/>
                <w:szCs w:val="18"/>
                <w:lang w:eastAsia="zh-CN"/>
              </w:rPr>
              <mc:AlternateContent>
                <mc:Choice Requires="wps">
                  <w:drawing>
                    <wp:anchor distT="0" distB="0" distL="114300" distR="114300" simplePos="0" relativeHeight="251666944" behindDoc="0" locked="0" layoutInCell="1" allowOverlap="1" wp14:anchorId="3C3DA58D" wp14:editId="2404D5A9">
                      <wp:simplePos x="0" y="0"/>
                      <wp:positionH relativeFrom="column">
                        <wp:posOffset>-1828800</wp:posOffset>
                      </wp:positionH>
                      <wp:positionV relativeFrom="paragraph">
                        <wp:posOffset>38100</wp:posOffset>
                      </wp:positionV>
                      <wp:extent cx="3841750" cy="3003550"/>
                      <wp:effectExtent l="0" t="0" r="0" b="0"/>
                      <wp:wrapNone/>
                      <wp:docPr id="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300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96493"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Ó viola encordoada</w:t>
                                  </w:r>
                                </w:p>
                                <w:p w14:paraId="40442B5A"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Com quinze anos de aposta,</w:t>
                                  </w:r>
                                </w:p>
                                <w:p w14:paraId="123FEE45"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 xml:space="preserve">Minha pêra acinturada, </w:t>
                                  </w:r>
                                </w:p>
                                <w:p w14:paraId="39A486FD"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Minha maçã de Bemposta.</w:t>
                                  </w:r>
                                </w:p>
                                <w:p w14:paraId="77DB5B0B" w14:textId="77777777" w:rsidR="00431A00" w:rsidRPr="009D160C" w:rsidRDefault="00431A00" w:rsidP="00077635">
                                  <w:pPr>
                                    <w:spacing w:before="60"/>
                                    <w:ind w:left="840"/>
                                    <w:rPr>
                                      <w:rFonts w:ascii="Arial" w:hAnsi="Arial" w:cs="Arial"/>
                                      <w:sz w:val="20"/>
                                      <w:szCs w:val="20"/>
                                    </w:rPr>
                                  </w:pPr>
                                  <w:r w:rsidRPr="009D160C">
                                    <w:rPr>
                                      <w:rFonts w:ascii="Arial" w:hAnsi="Arial" w:cs="Arial"/>
                                      <w:sz w:val="20"/>
                                      <w:szCs w:val="20"/>
                                    </w:rPr>
                                    <w:t>Quando toco nas cordas,</w:t>
                                  </w:r>
                                </w:p>
                                <w:p w14:paraId="3540AB9C"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À boca do coração,</w:t>
                                  </w:r>
                                </w:p>
                                <w:p w14:paraId="0D0447D5"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Vou-me sangrando em saúde</w:t>
                                  </w:r>
                                </w:p>
                                <w:p w14:paraId="784466C8"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Que nem sumo de limão.</w:t>
                                  </w:r>
                                </w:p>
                                <w:p w14:paraId="7327ED88" w14:textId="77777777" w:rsidR="00431A00" w:rsidRPr="009D160C" w:rsidRDefault="00431A00" w:rsidP="00077635">
                                  <w:pPr>
                                    <w:spacing w:before="60"/>
                                    <w:ind w:left="840"/>
                                    <w:rPr>
                                      <w:rFonts w:ascii="Arial" w:hAnsi="Arial" w:cs="Arial"/>
                                      <w:sz w:val="20"/>
                                      <w:szCs w:val="20"/>
                                    </w:rPr>
                                  </w:pPr>
                                  <w:r w:rsidRPr="009D160C">
                                    <w:rPr>
                                      <w:rFonts w:ascii="Arial" w:hAnsi="Arial" w:cs="Arial"/>
                                      <w:sz w:val="20"/>
                                      <w:szCs w:val="20"/>
                                    </w:rPr>
                                    <w:t>Tens os pontos dobradinhos,</w:t>
                                  </w:r>
                                </w:p>
                                <w:p w14:paraId="5DD06361"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Tens os espaços de luto,</w:t>
                                  </w:r>
                                </w:p>
                                <w:p w14:paraId="1E816C83"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Cada prima é uma flor,</w:t>
                                  </w:r>
                                </w:p>
                                <w:p w14:paraId="662CA31F"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Cada cravelha é um fruto...</w:t>
                                  </w:r>
                                </w:p>
                                <w:p w14:paraId="597ACBAE" w14:textId="77777777" w:rsidR="00431A00" w:rsidRPr="009D160C" w:rsidRDefault="00431A00" w:rsidP="00077635">
                                  <w:pPr>
                                    <w:spacing w:before="120"/>
                                    <w:ind w:left="840"/>
                                    <w:rPr>
                                      <w:rFonts w:ascii="Arial" w:hAnsi="Arial" w:cs="Arial"/>
                                      <w:sz w:val="20"/>
                                      <w:szCs w:val="20"/>
                                    </w:rPr>
                                  </w:pPr>
                                  <w:r w:rsidRPr="009D160C">
                                    <w:rPr>
                                      <w:rFonts w:ascii="Arial" w:hAnsi="Arial" w:cs="Arial"/>
                                      <w:sz w:val="20"/>
                                      <w:szCs w:val="20"/>
                                    </w:rPr>
                                    <w:t>Cada bordão é um zangão,</w:t>
                                  </w:r>
                                </w:p>
                                <w:p w14:paraId="56E4AFDF"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Cada toeira é uma abelha,</w:t>
                                  </w:r>
                                </w:p>
                                <w:p w14:paraId="1E3BD9CD"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Ó jardim de madrepérola</w:t>
                                  </w:r>
                                </w:p>
                                <w:p w14:paraId="791F5480"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 xml:space="preserve">Da minha festa vermelha! </w:t>
                                  </w:r>
                                </w:p>
                                <w:p w14:paraId="41F9BA32" w14:textId="77777777" w:rsidR="00431A00" w:rsidRPr="009D160C" w:rsidRDefault="00431A00" w:rsidP="00077635">
                                  <w:pPr>
                                    <w:ind w:left="840"/>
                                    <w:rPr>
                                      <w:rFonts w:ascii="Arial" w:hAnsi="Arial" w:cs="Arial"/>
                                      <w:sz w:val="20"/>
                                      <w:szCs w:val="20"/>
                                    </w:rPr>
                                  </w:pPr>
                                </w:p>
                                <w:p w14:paraId="2468E835" w14:textId="77777777" w:rsidR="00431A00" w:rsidRDefault="00431A00" w:rsidP="00077635">
                                  <w:pPr>
                                    <w:tabs>
                                      <w:tab w:val="left" w:pos="840"/>
                                    </w:tabs>
                                    <w:ind w:left="840"/>
                                    <w:rPr>
                                      <w:sz w:val="20"/>
                                      <w:szCs w:val="20"/>
                                    </w:rPr>
                                  </w:pPr>
                                  <w:r w:rsidRPr="00ED5034">
                                    <w:rPr>
                                      <w:rFonts w:ascii="Arial" w:hAnsi="Arial" w:cs="Arial"/>
                                      <w:sz w:val="16"/>
                                      <w:szCs w:val="16"/>
                                    </w:rPr>
                                    <w:t xml:space="preserve">(Vitorino Nemésio, </w:t>
                                  </w:r>
                                  <w:r w:rsidRPr="00ED5034">
                                    <w:rPr>
                                      <w:rFonts w:ascii="Arial" w:hAnsi="Arial" w:cs="Arial"/>
                                      <w:i/>
                                      <w:sz w:val="16"/>
                                      <w:szCs w:val="16"/>
                                    </w:rPr>
                                    <w:t>Cantigas à minha viola</w:t>
                                  </w:r>
                                  <w:r w:rsidRPr="00ED5034">
                                    <w:rPr>
                                      <w:rFonts w:ascii="Arial" w:hAnsi="Arial" w:cs="Arial"/>
                                      <w:sz w:val="16"/>
                                      <w:szCs w:val="16"/>
                                    </w:rPr>
                                    <w:t>) AÇORIANO</w:t>
                                  </w:r>
                                </w:p>
                                <w:p w14:paraId="67A0FD23" w14:textId="77777777" w:rsidR="00431A00" w:rsidRDefault="00431A00" w:rsidP="00077635">
                                  <w:pPr>
                                    <w:ind w:left="8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DA58D" id="Text Box 179" o:spid="_x0000_s1163" type="#_x0000_t202" style="position:absolute;left:0;text-align:left;margin-left:-2in;margin-top:3pt;width:302.5pt;height:2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" stroked="f">
                      <v:textbox>
                        <w:txbxContent>
                          <w:p w14:paraId="22696493"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Ó viola encordoada</w:t>
                            </w:r>
                          </w:p>
                          <w:p w14:paraId="40442B5A"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Com quinze anos de aposta,</w:t>
                            </w:r>
                          </w:p>
                          <w:p w14:paraId="123FEE45"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 xml:space="preserve">Minha pêra acinturada, </w:t>
                            </w:r>
                          </w:p>
                          <w:p w14:paraId="39A486FD"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Minha maçã de Bemposta.</w:t>
                            </w:r>
                          </w:p>
                          <w:p w14:paraId="77DB5B0B" w14:textId="77777777" w:rsidR="00431A00" w:rsidRPr="009D160C" w:rsidRDefault="00431A00" w:rsidP="00077635">
                            <w:pPr>
                              <w:spacing w:before="60"/>
                              <w:ind w:left="840"/>
                              <w:rPr>
                                <w:rFonts w:ascii="Arial" w:hAnsi="Arial" w:cs="Arial"/>
                                <w:sz w:val="20"/>
                                <w:szCs w:val="20"/>
                              </w:rPr>
                            </w:pPr>
                            <w:r w:rsidRPr="009D160C">
                              <w:rPr>
                                <w:rFonts w:ascii="Arial" w:hAnsi="Arial" w:cs="Arial"/>
                                <w:sz w:val="20"/>
                                <w:szCs w:val="20"/>
                              </w:rPr>
                              <w:t>Quando toco nas cordas,</w:t>
                            </w:r>
                          </w:p>
                          <w:p w14:paraId="3540AB9C"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À boca do coração,</w:t>
                            </w:r>
                          </w:p>
                          <w:p w14:paraId="0D0447D5"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Vou-me sangrando em saúde</w:t>
                            </w:r>
                          </w:p>
                          <w:p w14:paraId="784466C8"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Que nem sumo de limão.</w:t>
                            </w:r>
                          </w:p>
                          <w:p w14:paraId="7327ED88" w14:textId="77777777" w:rsidR="00431A00" w:rsidRPr="009D160C" w:rsidRDefault="00431A00" w:rsidP="00077635">
                            <w:pPr>
                              <w:spacing w:before="60"/>
                              <w:ind w:left="840"/>
                              <w:rPr>
                                <w:rFonts w:ascii="Arial" w:hAnsi="Arial" w:cs="Arial"/>
                                <w:sz w:val="20"/>
                                <w:szCs w:val="20"/>
                              </w:rPr>
                            </w:pPr>
                            <w:r w:rsidRPr="009D160C">
                              <w:rPr>
                                <w:rFonts w:ascii="Arial" w:hAnsi="Arial" w:cs="Arial"/>
                                <w:sz w:val="20"/>
                                <w:szCs w:val="20"/>
                              </w:rPr>
                              <w:t>Tens os pontos dobradinhos,</w:t>
                            </w:r>
                          </w:p>
                          <w:p w14:paraId="5DD06361"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Tens os espaços de luto,</w:t>
                            </w:r>
                          </w:p>
                          <w:p w14:paraId="1E816C83"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Cada prima é uma flor,</w:t>
                            </w:r>
                          </w:p>
                          <w:p w14:paraId="662CA31F"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Cada cravelha é um fruto...</w:t>
                            </w:r>
                          </w:p>
                          <w:p w14:paraId="597ACBAE" w14:textId="77777777" w:rsidR="00431A00" w:rsidRPr="009D160C" w:rsidRDefault="00431A00" w:rsidP="00077635">
                            <w:pPr>
                              <w:spacing w:before="120"/>
                              <w:ind w:left="840"/>
                              <w:rPr>
                                <w:rFonts w:ascii="Arial" w:hAnsi="Arial" w:cs="Arial"/>
                                <w:sz w:val="20"/>
                                <w:szCs w:val="20"/>
                              </w:rPr>
                            </w:pPr>
                            <w:r w:rsidRPr="009D160C">
                              <w:rPr>
                                <w:rFonts w:ascii="Arial" w:hAnsi="Arial" w:cs="Arial"/>
                                <w:sz w:val="20"/>
                                <w:szCs w:val="20"/>
                              </w:rPr>
                              <w:t>Cada bordão é um zangão,</w:t>
                            </w:r>
                          </w:p>
                          <w:p w14:paraId="56E4AFDF"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Cada toeira é uma abelha,</w:t>
                            </w:r>
                          </w:p>
                          <w:p w14:paraId="1E3BD9CD"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Ó jardim de madrepérola</w:t>
                            </w:r>
                          </w:p>
                          <w:p w14:paraId="791F5480" w14:textId="77777777" w:rsidR="00431A00" w:rsidRPr="009D160C" w:rsidRDefault="00431A00" w:rsidP="00077635">
                            <w:pPr>
                              <w:ind w:left="840"/>
                              <w:rPr>
                                <w:rFonts w:ascii="Arial" w:hAnsi="Arial" w:cs="Arial"/>
                                <w:sz w:val="20"/>
                                <w:szCs w:val="20"/>
                              </w:rPr>
                            </w:pPr>
                            <w:r w:rsidRPr="009D160C">
                              <w:rPr>
                                <w:rFonts w:ascii="Arial" w:hAnsi="Arial" w:cs="Arial"/>
                                <w:sz w:val="20"/>
                                <w:szCs w:val="20"/>
                              </w:rPr>
                              <w:t xml:space="preserve">Da minha festa vermelha! </w:t>
                            </w:r>
                          </w:p>
                          <w:p w14:paraId="41F9BA32" w14:textId="77777777" w:rsidR="00431A00" w:rsidRPr="009D160C" w:rsidRDefault="00431A00" w:rsidP="00077635">
                            <w:pPr>
                              <w:ind w:left="840"/>
                              <w:rPr>
                                <w:rFonts w:ascii="Arial" w:hAnsi="Arial" w:cs="Arial"/>
                                <w:sz w:val="20"/>
                                <w:szCs w:val="20"/>
                              </w:rPr>
                            </w:pPr>
                          </w:p>
                          <w:p w14:paraId="2468E835" w14:textId="77777777" w:rsidR="00431A00" w:rsidRDefault="00431A00" w:rsidP="00077635">
                            <w:pPr>
                              <w:tabs>
                                <w:tab w:val="left" w:pos="840"/>
                              </w:tabs>
                              <w:ind w:left="840"/>
                              <w:rPr>
                                <w:sz w:val="20"/>
                                <w:szCs w:val="20"/>
                              </w:rPr>
                            </w:pPr>
                            <w:r w:rsidRPr="00ED5034">
                              <w:rPr>
                                <w:rFonts w:ascii="Arial" w:hAnsi="Arial" w:cs="Arial"/>
                                <w:sz w:val="16"/>
                                <w:szCs w:val="16"/>
                              </w:rPr>
                              <w:t xml:space="preserve">(Vitorino Nemésio, </w:t>
                            </w:r>
                            <w:r w:rsidRPr="00ED5034">
                              <w:rPr>
                                <w:rFonts w:ascii="Arial" w:hAnsi="Arial" w:cs="Arial"/>
                                <w:i/>
                                <w:sz w:val="16"/>
                                <w:szCs w:val="16"/>
                              </w:rPr>
                              <w:t>Cantigas à minha viola</w:t>
                            </w:r>
                            <w:r w:rsidRPr="00ED5034">
                              <w:rPr>
                                <w:rFonts w:ascii="Arial" w:hAnsi="Arial" w:cs="Arial"/>
                                <w:sz w:val="16"/>
                                <w:szCs w:val="16"/>
                              </w:rPr>
                              <w:t>) AÇORIANO</w:t>
                            </w:r>
                          </w:p>
                          <w:p w14:paraId="67A0FD23" w14:textId="77777777" w:rsidR="00431A00" w:rsidRDefault="00431A00" w:rsidP="00077635">
                            <w:pPr>
                              <w:ind w:left="840"/>
                            </w:pPr>
                          </w:p>
                        </w:txbxContent>
                      </v:textbox>
                    </v:shape>
                  </w:pict>
                </mc:Fallback>
              </mc:AlternateContent>
            </w:r>
          </w:p>
        </w:tc>
      </w:tr>
    </w:tbl>
    <w:p w14:paraId="67D97949"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1D0EE307"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5F284088"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26409C11"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17AFF8EB"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54ED0073"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233714A5"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131FC1C1"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4458CB5A"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1D7E050D" w14:textId="77777777" w:rsidR="00077635" w:rsidRPr="00431A00" w:rsidRDefault="00077635" w:rsidP="00D869A4">
      <w:pPr>
        <w:tabs>
          <w:tab w:val="left" w:pos="600"/>
        </w:tabs>
        <w:spacing w:line="360" w:lineRule="auto"/>
        <w:ind w:firstLine="720"/>
        <w:jc w:val="both"/>
        <w:rPr>
          <w:rFonts w:ascii="Arial" w:hAnsi="Arial" w:cs="Arial"/>
          <w:sz w:val="18"/>
          <w:szCs w:val="18"/>
        </w:rPr>
      </w:pPr>
    </w:p>
    <w:p w14:paraId="069496E6"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0D6D9A7F"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40CCC2AB"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0A54ED5F"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7723016B"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14FA50A6"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61F49DA2"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00504BF0"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237DE1DF"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2F4EFDE2" w14:textId="77777777" w:rsidR="009D160C" w:rsidRPr="00431A00" w:rsidRDefault="009D160C" w:rsidP="00D869A4">
      <w:pPr>
        <w:tabs>
          <w:tab w:val="left" w:pos="600"/>
        </w:tabs>
        <w:spacing w:line="360" w:lineRule="auto"/>
        <w:ind w:firstLine="720"/>
        <w:jc w:val="both"/>
        <w:rPr>
          <w:rFonts w:ascii="Arial" w:hAnsi="Arial" w:cs="Arial"/>
          <w:color w:val="000000"/>
          <w:sz w:val="18"/>
          <w:szCs w:val="18"/>
        </w:rPr>
      </w:pPr>
    </w:p>
    <w:p w14:paraId="046E8F1D" w14:textId="77777777" w:rsidR="00077635" w:rsidRPr="00431A00" w:rsidRDefault="00077635" w:rsidP="00D869A4">
      <w:pPr>
        <w:tabs>
          <w:tab w:val="left" w:pos="600"/>
        </w:tabs>
        <w:spacing w:line="360" w:lineRule="auto"/>
        <w:ind w:firstLine="720"/>
        <w:jc w:val="both"/>
        <w:rPr>
          <w:rFonts w:ascii="Arial" w:hAnsi="Arial" w:cs="Arial"/>
          <w:color w:val="000000"/>
          <w:spacing w:val="-2"/>
          <w:sz w:val="18"/>
          <w:szCs w:val="18"/>
        </w:rPr>
      </w:pPr>
      <w:r w:rsidRPr="00431A00">
        <w:rPr>
          <w:rFonts w:ascii="Arial" w:hAnsi="Arial" w:cs="Arial"/>
          <w:color w:val="000000"/>
          <w:sz w:val="18"/>
          <w:szCs w:val="18"/>
        </w:rPr>
        <w:t xml:space="preserve">Para </w:t>
      </w:r>
      <w:r w:rsidRPr="00431A00">
        <w:rPr>
          <w:rFonts w:ascii="Arial" w:hAnsi="Arial" w:cs="Arial"/>
          <w:color w:val="000000"/>
          <w:spacing w:val="-2"/>
          <w:sz w:val="18"/>
          <w:szCs w:val="18"/>
        </w:rPr>
        <w:t>ilustrar diferenças de vocabulário entre as duas variedades da língua portuguesa</w:t>
      </w:r>
      <w:r w:rsidRPr="00431A00">
        <w:rPr>
          <w:rFonts w:ascii="Arial" w:hAnsi="Arial" w:cs="Arial"/>
          <w:i/>
          <w:color w:val="000000"/>
          <w:sz w:val="18"/>
          <w:szCs w:val="18"/>
        </w:rPr>
        <w:t xml:space="preserve"> </w:t>
      </w:r>
      <w:r w:rsidRPr="00431A00">
        <w:rPr>
          <w:rFonts w:ascii="Arial" w:hAnsi="Arial" w:cs="Arial"/>
          <w:color w:val="000000"/>
          <w:sz w:val="18"/>
          <w:szCs w:val="18"/>
        </w:rPr>
        <w:t xml:space="preserve">– </w:t>
      </w:r>
      <w:r w:rsidRPr="00431A00">
        <w:rPr>
          <w:rFonts w:ascii="Arial" w:hAnsi="Arial" w:cs="Arial"/>
          <w:color w:val="000000"/>
          <w:spacing w:val="-2"/>
          <w:sz w:val="18"/>
          <w:szCs w:val="18"/>
        </w:rPr>
        <w:t>a de Portugal e a do Brasil</w:t>
      </w:r>
      <w:r w:rsidRPr="00431A00">
        <w:rPr>
          <w:rFonts w:ascii="Arial" w:hAnsi="Arial" w:cs="Arial"/>
          <w:i/>
          <w:color w:val="000000"/>
          <w:sz w:val="18"/>
          <w:szCs w:val="18"/>
        </w:rPr>
        <w:t xml:space="preserve"> </w:t>
      </w:r>
      <w:r w:rsidRPr="00431A00">
        <w:rPr>
          <w:rFonts w:ascii="Arial" w:hAnsi="Arial" w:cs="Arial"/>
          <w:color w:val="000000"/>
          <w:sz w:val="18"/>
          <w:szCs w:val="18"/>
        </w:rPr>
        <w:t>–</w:t>
      </w:r>
      <w:r w:rsidRPr="00431A00">
        <w:rPr>
          <w:rFonts w:ascii="Arial" w:hAnsi="Arial" w:cs="Arial"/>
          <w:color w:val="000000"/>
          <w:spacing w:val="-2"/>
          <w:sz w:val="18"/>
          <w:szCs w:val="18"/>
        </w:rPr>
        <w:t>, Amado (1992) conta fato ocorrido com Luiz Trigueiros, intelectual português, quando, de viagem por terras brasileiras, fazia compras na Bahia.</w:t>
      </w:r>
    </w:p>
    <w:p w14:paraId="2074EE01" w14:textId="77777777" w:rsidR="00077635" w:rsidRPr="00431A00" w:rsidRDefault="00077635" w:rsidP="00D869A4">
      <w:pPr>
        <w:tabs>
          <w:tab w:val="left" w:pos="-31336"/>
          <w:tab w:val="left" w:pos="-30436"/>
          <w:tab w:val="left" w:pos="0"/>
          <w:tab w:val="left" w:pos="6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Ao se dirigir a um balconista com a intenção de comprar um pulôver em exposição na </w:t>
      </w:r>
      <w:r w:rsidR="00E24067" w:rsidRPr="00431A00">
        <w:rPr>
          <w:rFonts w:ascii="Arial" w:hAnsi="Arial" w:cs="Arial"/>
          <w:color w:val="000000"/>
          <w:sz w:val="18"/>
          <w:szCs w:val="18"/>
        </w:rPr>
        <w:t>vitrina</w:t>
      </w:r>
      <w:r w:rsidRPr="00431A00">
        <w:rPr>
          <w:rFonts w:ascii="Arial" w:hAnsi="Arial" w:cs="Arial"/>
          <w:i/>
          <w:color w:val="000000"/>
          <w:sz w:val="18"/>
          <w:szCs w:val="18"/>
        </w:rPr>
        <w:t xml:space="preserve"> </w:t>
      </w:r>
      <w:r w:rsidRPr="00431A00">
        <w:rPr>
          <w:rFonts w:ascii="Arial" w:hAnsi="Arial" w:cs="Arial"/>
          <w:color w:val="000000"/>
          <w:sz w:val="18"/>
          <w:szCs w:val="18"/>
        </w:rPr>
        <w:t>– montra, em Portugal</w:t>
      </w:r>
      <w:r w:rsidRPr="00431A00">
        <w:rPr>
          <w:rFonts w:ascii="Arial" w:hAnsi="Arial" w:cs="Arial"/>
          <w:i/>
          <w:color w:val="000000"/>
          <w:sz w:val="18"/>
          <w:szCs w:val="18"/>
        </w:rPr>
        <w:t xml:space="preserve"> </w:t>
      </w:r>
      <w:r w:rsidRPr="00431A00">
        <w:rPr>
          <w:rFonts w:ascii="Arial" w:hAnsi="Arial" w:cs="Arial"/>
          <w:color w:val="000000"/>
          <w:sz w:val="18"/>
          <w:szCs w:val="18"/>
        </w:rPr>
        <w:t>–, o literato luso pediu a camisola</w:t>
      </w:r>
      <w:r w:rsidRPr="00431A00">
        <w:rPr>
          <w:rFonts w:ascii="Arial" w:hAnsi="Arial" w:cs="Arial"/>
          <w:i/>
          <w:color w:val="000000"/>
          <w:sz w:val="18"/>
          <w:szCs w:val="18"/>
        </w:rPr>
        <w:t xml:space="preserve"> </w:t>
      </w:r>
      <w:r w:rsidRPr="00431A00">
        <w:rPr>
          <w:rFonts w:ascii="Arial" w:hAnsi="Arial" w:cs="Arial"/>
          <w:color w:val="000000"/>
          <w:sz w:val="18"/>
          <w:szCs w:val="18"/>
        </w:rPr>
        <w:t xml:space="preserve">– peça de </w:t>
      </w:r>
      <w:r w:rsidRPr="00431A00">
        <w:rPr>
          <w:rFonts w:ascii="Arial" w:hAnsi="Arial" w:cs="Arial"/>
          <w:i/>
          <w:iCs/>
          <w:color w:val="000000"/>
          <w:sz w:val="18"/>
          <w:szCs w:val="18"/>
        </w:rPr>
        <w:t>lingerie</w:t>
      </w:r>
      <w:r w:rsidRPr="00431A00">
        <w:rPr>
          <w:rFonts w:ascii="Arial" w:hAnsi="Arial" w:cs="Arial"/>
          <w:color w:val="000000"/>
          <w:sz w:val="18"/>
          <w:szCs w:val="18"/>
        </w:rPr>
        <w:t>, no Brasil</w:t>
      </w:r>
      <w:r w:rsidRPr="00431A00">
        <w:rPr>
          <w:rFonts w:ascii="Arial" w:hAnsi="Arial" w:cs="Arial"/>
          <w:i/>
          <w:color w:val="000000"/>
          <w:sz w:val="18"/>
          <w:szCs w:val="18"/>
        </w:rPr>
        <w:t xml:space="preserve"> </w:t>
      </w:r>
      <w:r w:rsidRPr="00431A00">
        <w:rPr>
          <w:rFonts w:ascii="Arial" w:hAnsi="Arial" w:cs="Arial"/>
          <w:color w:val="000000"/>
          <w:sz w:val="18"/>
          <w:szCs w:val="18"/>
        </w:rPr>
        <w:t xml:space="preserve">– que vira exposta. </w:t>
      </w:r>
    </w:p>
    <w:p w14:paraId="40DB651E" w14:textId="77777777" w:rsidR="00077635" w:rsidRPr="00431A00" w:rsidRDefault="00077635" w:rsidP="00D869A4">
      <w:pPr>
        <w:tabs>
          <w:tab w:val="left" w:pos="-31336"/>
          <w:tab w:val="left" w:pos="-30436"/>
          <w:tab w:val="left" w:pos="0"/>
          <w:tab w:val="left" w:pos="6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z w:val="18"/>
          <w:szCs w:val="18"/>
        </w:rPr>
      </w:pPr>
      <w:r w:rsidRPr="00431A00">
        <w:rPr>
          <w:rFonts w:ascii="Arial" w:hAnsi="Arial" w:cs="Arial"/>
          <w:color w:val="000000"/>
          <w:sz w:val="18"/>
          <w:szCs w:val="18"/>
        </w:rPr>
        <w:t>Delicadamente, o balconista indicou-lhe uma loja em frente, onde se vendiam roupas femininas, alegando que seu estabelecimento comercializava exclusivamente artigos masculinos.</w:t>
      </w:r>
    </w:p>
    <w:p w14:paraId="3BC3180D" w14:textId="77777777" w:rsidR="00077635" w:rsidRPr="00431A00" w:rsidRDefault="00077635" w:rsidP="00D869A4">
      <w:pPr>
        <w:tabs>
          <w:tab w:val="left" w:pos="-31336"/>
          <w:tab w:val="left" w:pos="-30436"/>
          <w:tab w:val="left" w:pos="0"/>
          <w:tab w:val="left" w:pos="60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z w:val="18"/>
          <w:szCs w:val="18"/>
        </w:rPr>
      </w:pPr>
      <w:r w:rsidRPr="00431A00">
        <w:rPr>
          <w:rFonts w:ascii="Arial" w:hAnsi="Arial" w:cs="Arial"/>
          <w:color w:val="000000"/>
          <w:sz w:val="18"/>
          <w:szCs w:val="18"/>
        </w:rPr>
        <w:t xml:space="preserve">Diante da insistência do comprador, que afirmava ter visto na </w:t>
      </w:r>
      <w:r w:rsidR="00E24067" w:rsidRPr="00431A00">
        <w:rPr>
          <w:rFonts w:ascii="Arial" w:hAnsi="Arial" w:cs="Arial"/>
          <w:color w:val="000000"/>
          <w:sz w:val="18"/>
          <w:szCs w:val="18"/>
        </w:rPr>
        <w:t>vitrina</w:t>
      </w:r>
      <w:r w:rsidRPr="00431A00">
        <w:rPr>
          <w:rFonts w:ascii="Arial" w:hAnsi="Arial" w:cs="Arial"/>
          <w:color w:val="000000"/>
          <w:sz w:val="18"/>
          <w:szCs w:val="18"/>
        </w:rPr>
        <w:t xml:space="preserve"> uma camisola, perguntou o vendedor, prosseguindo o diálogo:</w:t>
      </w:r>
    </w:p>
    <w:p w14:paraId="467E70A1" w14:textId="77777777" w:rsidR="00077635" w:rsidRPr="00431A00" w:rsidRDefault="00077635" w:rsidP="00D869A4">
      <w:pPr>
        <w:tabs>
          <w:tab w:val="left" w:pos="-31336"/>
          <w:tab w:val="left" w:pos="-30436"/>
          <w:tab w:val="left" w:pos="1080"/>
          <w:tab w:val="left" w:pos="228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z w:val="18"/>
          <w:szCs w:val="18"/>
        </w:rPr>
        <w:lastRenderedPageBreak/>
        <w:t xml:space="preserve">– </w:t>
      </w:r>
      <w:r w:rsidRPr="00431A00">
        <w:rPr>
          <w:rFonts w:ascii="Arial" w:hAnsi="Arial" w:cs="Arial"/>
          <w:color w:val="000000"/>
          <w:spacing w:val="-4"/>
          <w:sz w:val="18"/>
          <w:szCs w:val="18"/>
        </w:rPr>
        <w:t>Onde disse ter visto camisola?</w:t>
      </w:r>
    </w:p>
    <w:p w14:paraId="7BB3BC62" w14:textId="77777777" w:rsidR="00077635" w:rsidRPr="00431A00" w:rsidRDefault="00077635" w:rsidP="00D869A4">
      <w:pPr>
        <w:tabs>
          <w:tab w:val="left" w:pos="-31336"/>
          <w:tab w:val="left" w:pos="-30436"/>
          <w:tab w:val="left" w:pos="1080"/>
          <w:tab w:val="left" w:pos="228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pacing w:val="-4"/>
          <w:sz w:val="18"/>
          <w:szCs w:val="18"/>
        </w:rPr>
        <w:t>O balconista sentiu-se perdido; além de surdo o freguês falava língua desconhecida, nem espanhol, nem francês, menos ainda inglês, dialetos que o rapaz identificava, familiar de sotaques e pronúncias. Não sabendo o que dizer, riu e coçou a cabeça. Um parvo persuadiu-se Luiz Trigueiros, e, sem mais delongas, tomando-o gentilmente pelo braço</w:t>
      </w:r>
      <w:r w:rsidRPr="00431A00">
        <w:rPr>
          <w:rFonts w:ascii="Arial" w:hAnsi="Arial" w:cs="Arial"/>
          <w:i/>
          <w:color w:val="000000"/>
          <w:sz w:val="18"/>
          <w:szCs w:val="18"/>
        </w:rPr>
        <w:t xml:space="preserve"> </w:t>
      </w:r>
      <w:r w:rsidRPr="00431A00">
        <w:rPr>
          <w:rFonts w:ascii="Arial" w:hAnsi="Arial" w:cs="Arial"/>
          <w:color w:val="000000"/>
          <w:sz w:val="18"/>
          <w:szCs w:val="18"/>
        </w:rPr>
        <w:t xml:space="preserve">– </w:t>
      </w:r>
      <w:r w:rsidRPr="00431A00">
        <w:rPr>
          <w:rFonts w:ascii="Arial" w:hAnsi="Arial" w:cs="Arial"/>
          <w:color w:val="000000"/>
          <w:spacing w:val="-4"/>
          <w:sz w:val="18"/>
          <w:szCs w:val="18"/>
        </w:rPr>
        <w:t>aos parvos deve-se tratar com firmeza sem</w:t>
      </w:r>
      <w:r w:rsidR="00D85823" w:rsidRPr="00431A00">
        <w:rPr>
          <w:rFonts w:ascii="Arial" w:hAnsi="Arial" w:cs="Arial"/>
          <w:color w:val="000000"/>
          <w:spacing w:val="-4"/>
          <w:sz w:val="18"/>
          <w:szCs w:val="18"/>
        </w:rPr>
        <w:t>, no entanto</w:t>
      </w:r>
      <w:r w:rsidRPr="00431A00">
        <w:rPr>
          <w:rFonts w:ascii="Arial" w:hAnsi="Arial" w:cs="Arial"/>
          <w:color w:val="000000"/>
          <w:spacing w:val="-4"/>
          <w:sz w:val="18"/>
          <w:szCs w:val="18"/>
        </w:rPr>
        <w:t xml:space="preserve"> abandonar a cortesia</w:t>
      </w:r>
      <w:r w:rsidRPr="00431A00">
        <w:rPr>
          <w:rFonts w:ascii="Arial" w:hAnsi="Arial" w:cs="Arial"/>
          <w:i/>
          <w:color w:val="000000"/>
          <w:sz w:val="18"/>
          <w:szCs w:val="18"/>
        </w:rPr>
        <w:t xml:space="preserve"> </w:t>
      </w:r>
      <w:r w:rsidRPr="00431A00">
        <w:rPr>
          <w:rFonts w:ascii="Arial" w:hAnsi="Arial" w:cs="Arial"/>
          <w:color w:val="000000"/>
          <w:sz w:val="18"/>
          <w:szCs w:val="18"/>
        </w:rPr>
        <w:t>–</w:t>
      </w:r>
      <w:r w:rsidRPr="00431A00">
        <w:rPr>
          <w:rFonts w:ascii="Arial" w:hAnsi="Arial" w:cs="Arial"/>
          <w:color w:val="000000"/>
          <w:spacing w:val="-4"/>
          <w:sz w:val="18"/>
          <w:szCs w:val="18"/>
        </w:rPr>
        <w:t>, levou-o até a porta de onde, triunfante, mostrou-lhe na montra a camisola castanha:</w:t>
      </w:r>
    </w:p>
    <w:p w14:paraId="394EEB05" w14:textId="77777777" w:rsidR="00077635" w:rsidRPr="00431A00" w:rsidRDefault="00077635" w:rsidP="00D869A4">
      <w:pPr>
        <w:tabs>
          <w:tab w:val="left" w:pos="-31336"/>
          <w:tab w:val="left" w:pos="-30436"/>
          <w:tab w:val="left" w:pos="1080"/>
          <w:tab w:val="left" w:pos="228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z w:val="18"/>
          <w:szCs w:val="18"/>
        </w:rPr>
        <w:t xml:space="preserve">– </w:t>
      </w:r>
      <w:r w:rsidRPr="00431A00">
        <w:rPr>
          <w:rFonts w:ascii="Arial" w:hAnsi="Arial" w:cs="Arial"/>
          <w:color w:val="000000"/>
          <w:spacing w:val="-4"/>
          <w:sz w:val="18"/>
          <w:szCs w:val="18"/>
        </w:rPr>
        <w:t>Ali está ela, a camisola, quanto vale?</w:t>
      </w:r>
    </w:p>
    <w:p w14:paraId="239AFC8E" w14:textId="77777777" w:rsidR="00077635" w:rsidRPr="00431A00" w:rsidRDefault="00077635" w:rsidP="00D869A4">
      <w:pPr>
        <w:tabs>
          <w:tab w:val="left" w:pos="-31336"/>
          <w:tab w:val="left" w:pos="-30436"/>
          <w:tab w:val="left" w:pos="1080"/>
          <w:tab w:val="left" w:pos="228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pacing w:val="-4"/>
          <w:sz w:val="18"/>
          <w:szCs w:val="18"/>
        </w:rPr>
        <w:t>A risada do rapaz não era mal-educada, mas continha uma ponta de deboche:</w:t>
      </w:r>
    </w:p>
    <w:p w14:paraId="0BD78FFB" w14:textId="77777777" w:rsidR="00077635" w:rsidRPr="00431A00" w:rsidRDefault="00077635" w:rsidP="00D869A4">
      <w:pPr>
        <w:tabs>
          <w:tab w:val="left" w:pos="-31336"/>
          <w:tab w:val="left" w:pos="-30436"/>
          <w:tab w:val="left" w:pos="1080"/>
          <w:tab w:val="left" w:pos="228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z w:val="18"/>
          <w:szCs w:val="18"/>
        </w:rPr>
        <w:t xml:space="preserve">– </w:t>
      </w:r>
      <w:r w:rsidRPr="00431A00">
        <w:rPr>
          <w:rFonts w:ascii="Arial" w:hAnsi="Arial" w:cs="Arial"/>
          <w:color w:val="000000"/>
          <w:spacing w:val="-4"/>
          <w:sz w:val="18"/>
          <w:szCs w:val="18"/>
        </w:rPr>
        <w:t>Ilustre cavalheiro, fique sabendo que em bom português o senhor quer comprar um pulôver</w:t>
      </w:r>
      <w:r w:rsidRPr="00E24067">
        <w:rPr>
          <w:rFonts w:ascii="Arial" w:hAnsi="Arial" w:cs="Arial"/>
          <w:color w:val="000000"/>
          <w:spacing w:val="-4"/>
          <w:sz w:val="18"/>
          <w:szCs w:val="18"/>
          <w:lang w:val="pt-BR"/>
        </w:rPr>
        <w:t xml:space="preserve"> marrom</w:t>
      </w:r>
      <w:r w:rsidRPr="00431A00">
        <w:rPr>
          <w:rFonts w:ascii="Arial" w:hAnsi="Arial" w:cs="Arial"/>
          <w:color w:val="000000"/>
          <w:spacing w:val="-4"/>
          <w:sz w:val="18"/>
          <w:szCs w:val="18"/>
        </w:rPr>
        <w:t xml:space="preserve"> igual ao que está na</w:t>
      </w:r>
      <w:r w:rsidRPr="00E24067">
        <w:rPr>
          <w:rFonts w:ascii="Arial" w:hAnsi="Arial" w:cs="Arial"/>
          <w:color w:val="000000"/>
          <w:spacing w:val="-4"/>
          <w:sz w:val="18"/>
          <w:szCs w:val="18"/>
          <w:lang w:val="pt-BR"/>
        </w:rPr>
        <w:t xml:space="preserve"> </w:t>
      </w:r>
      <w:r w:rsidR="00E24067" w:rsidRPr="00E24067">
        <w:rPr>
          <w:rFonts w:ascii="Arial" w:hAnsi="Arial" w:cs="Arial"/>
          <w:color w:val="000000"/>
          <w:spacing w:val="-4"/>
          <w:sz w:val="18"/>
          <w:szCs w:val="18"/>
          <w:lang w:val="pt-BR"/>
        </w:rPr>
        <w:t>vitrina</w:t>
      </w:r>
      <w:r w:rsidRPr="00431A00">
        <w:rPr>
          <w:rFonts w:ascii="Arial" w:hAnsi="Arial" w:cs="Arial"/>
          <w:color w:val="000000"/>
          <w:spacing w:val="-4"/>
          <w:sz w:val="18"/>
          <w:szCs w:val="18"/>
        </w:rPr>
        <w:t>, não é isso? Por que não disse logo? Um</w:t>
      </w:r>
      <w:r w:rsidRPr="00E24067">
        <w:rPr>
          <w:rFonts w:ascii="Arial" w:hAnsi="Arial" w:cs="Arial"/>
          <w:color w:val="000000"/>
          <w:spacing w:val="-4"/>
          <w:sz w:val="18"/>
          <w:szCs w:val="18"/>
          <w:lang w:val="pt-BR"/>
        </w:rPr>
        <w:t xml:space="preserve"> suéter porreta</w:t>
      </w:r>
      <w:r w:rsidRPr="00431A00">
        <w:rPr>
          <w:rFonts w:ascii="Arial" w:hAnsi="Arial" w:cs="Arial"/>
          <w:color w:val="000000"/>
          <w:spacing w:val="-4"/>
          <w:sz w:val="18"/>
          <w:szCs w:val="18"/>
        </w:rPr>
        <w:t xml:space="preserve"> e o preço é de arrasar.</w:t>
      </w:r>
    </w:p>
    <w:p w14:paraId="67BB5318" w14:textId="77777777" w:rsidR="00077635" w:rsidRPr="00431A00" w:rsidRDefault="00077635" w:rsidP="00D869A4">
      <w:pPr>
        <w:tabs>
          <w:tab w:val="left" w:pos="-31336"/>
          <w:tab w:val="left" w:pos="-30436"/>
          <w:tab w:val="left" w:pos="1080"/>
          <w:tab w:val="left" w:pos="228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pacing w:val="-4"/>
          <w:sz w:val="18"/>
          <w:szCs w:val="18"/>
        </w:rPr>
        <w:t>Encontrei Luiz no hotel envergando a camisola castanha, ou seja, o pulôver</w:t>
      </w:r>
      <w:r w:rsidRPr="00E24067">
        <w:rPr>
          <w:rFonts w:ascii="Arial" w:hAnsi="Arial" w:cs="Arial"/>
          <w:color w:val="000000"/>
          <w:spacing w:val="-4"/>
          <w:sz w:val="18"/>
          <w:szCs w:val="18"/>
          <w:lang w:val="pt-BR"/>
        </w:rPr>
        <w:t xml:space="preserve"> marrom</w:t>
      </w:r>
      <w:r w:rsidRPr="00431A00">
        <w:rPr>
          <w:rFonts w:ascii="Arial" w:hAnsi="Arial" w:cs="Arial"/>
          <w:color w:val="000000"/>
          <w:spacing w:val="-4"/>
          <w:sz w:val="18"/>
          <w:szCs w:val="18"/>
        </w:rPr>
        <w:t>, não sendo ainda o brasileiro competente que viria a ser anos depois devido aos azares da política, o escritor estava indignado:</w:t>
      </w:r>
    </w:p>
    <w:p w14:paraId="186FA16E" w14:textId="77777777" w:rsidR="00077635" w:rsidRPr="00431A00" w:rsidRDefault="00077635" w:rsidP="00D869A4">
      <w:pPr>
        <w:tabs>
          <w:tab w:val="left" w:pos="-31336"/>
          <w:tab w:val="left" w:pos="-30436"/>
          <w:tab w:val="left" w:pos="1080"/>
          <w:tab w:val="left" w:pos="228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z w:val="18"/>
          <w:szCs w:val="18"/>
        </w:rPr>
        <w:t xml:space="preserve">– </w:t>
      </w:r>
      <w:r w:rsidRPr="00431A00">
        <w:rPr>
          <w:rFonts w:ascii="Arial" w:hAnsi="Arial" w:cs="Arial"/>
          <w:color w:val="000000"/>
          <w:spacing w:val="-4"/>
          <w:sz w:val="18"/>
          <w:szCs w:val="18"/>
        </w:rPr>
        <w:t>O gajo diz-me duas palavras em francês, uma em inglês e afirma estar falando em português, em bom português.</w:t>
      </w:r>
    </w:p>
    <w:p w14:paraId="0D90A70C" w14:textId="77777777" w:rsidR="00077635" w:rsidRPr="00431A00" w:rsidRDefault="00077635" w:rsidP="00D869A4">
      <w:pPr>
        <w:tabs>
          <w:tab w:val="left" w:pos="-31336"/>
          <w:tab w:val="left" w:pos="-30436"/>
          <w:tab w:val="left" w:pos="1080"/>
          <w:tab w:val="left" w:pos="228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color w:val="000000"/>
          <w:spacing w:val="-4"/>
          <w:sz w:val="18"/>
          <w:szCs w:val="18"/>
        </w:rPr>
      </w:pPr>
      <w:r w:rsidRPr="00431A00">
        <w:rPr>
          <w:rFonts w:ascii="Arial" w:hAnsi="Arial" w:cs="Arial"/>
          <w:color w:val="000000"/>
          <w:sz w:val="18"/>
          <w:szCs w:val="18"/>
        </w:rPr>
        <w:t xml:space="preserve">– </w:t>
      </w:r>
      <w:r w:rsidRPr="00431A00">
        <w:rPr>
          <w:rFonts w:ascii="Arial" w:hAnsi="Arial" w:cs="Arial"/>
          <w:color w:val="000000"/>
          <w:spacing w:val="-4"/>
          <w:sz w:val="18"/>
          <w:szCs w:val="18"/>
        </w:rPr>
        <w:t>Em bom português, Luiz, o do Brasil (</w:t>
      </w:r>
      <w:r w:rsidR="00E24067" w:rsidRPr="00431A00">
        <w:rPr>
          <w:rFonts w:ascii="Arial" w:hAnsi="Arial" w:cs="Arial"/>
          <w:color w:val="000000"/>
          <w:spacing w:val="-4"/>
          <w:sz w:val="18"/>
          <w:szCs w:val="18"/>
        </w:rPr>
        <w:t>pp.</w:t>
      </w:r>
      <w:r w:rsidRPr="00431A00">
        <w:rPr>
          <w:rFonts w:ascii="Arial" w:hAnsi="Arial" w:cs="Arial"/>
          <w:color w:val="000000"/>
          <w:spacing w:val="-4"/>
          <w:sz w:val="18"/>
          <w:szCs w:val="18"/>
        </w:rPr>
        <w:t xml:space="preserve"> 126, 127).</w:t>
      </w:r>
    </w:p>
    <w:p w14:paraId="01651FAD" w14:textId="77777777" w:rsidR="00077635" w:rsidRPr="00431A00" w:rsidRDefault="00077635" w:rsidP="00D869A4">
      <w:pPr>
        <w:tabs>
          <w:tab w:val="left" w:pos="-31336"/>
          <w:tab w:val="left" w:pos="-30436"/>
          <w:tab w:val="left" w:pos="0"/>
          <w:tab w:val="left" w:pos="720"/>
          <w:tab w:val="left" w:pos="1800"/>
          <w:tab w:val="left" w:pos="2700"/>
          <w:tab w:val="left" w:pos="3600"/>
          <w:tab w:val="left" w:pos="4500"/>
          <w:tab w:val="left" w:pos="5400"/>
          <w:tab w:val="left" w:pos="6300"/>
          <w:tab w:val="left" w:pos="7200"/>
          <w:tab w:val="left" w:pos="8100"/>
          <w:tab w:val="left" w:pos="9000"/>
          <w:tab w:val="left" w:pos="9900"/>
          <w:tab w:val="left" w:pos="10800"/>
          <w:tab w:val="left" w:pos="11700"/>
          <w:tab w:val="left" w:pos="12600"/>
          <w:tab w:val="left" w:pos="13500"/>
          <w:tab w:val="left" w:pos="14400"/>
          <w:tab w:val="left" w:pos="15300"/>
          <w:tab w:val="left" w:pos="16200"/>
          <w:tab w:val="left" w:pos="17100"/>
          <w:tab w:val="left" w:pos="18000"/>
          <w:tab w:val="left" w:pos="18900"/>
          <w:tab w:val="left" w:pos="19800"/>
          <w:tab w:val="left" w:pos="20700"/>
          <w:tab w:val="left" w:pos="21600"/>
          <w:tab w:val="left" w:pos="22500"/>
          <w:tab w:val="left" w:pos="23400"/>
          <w:tab w:val="left" w:pos="24300"/>
          <w:tab w:val="left" w:pos="25200"/>
          <w:tab w:val="left" w:pos="26100"/>
          <w:tab w:val="left" w:pos="27000"/>
          <w:tab w:val="left" w:pos="27900"/>
          <w:tab w:val="left" w:pos="28800"/>
          <w:tab w:val="left" w:pos="29700"/>
          <w:tab w:val="left" w:pos="30600"/>
          <w:tab w:val="left" w:pos="31500"/>
        </w:tabs>
        <w:suppressAutoHyphens/>
        <w:spacing w:line="360" w:lineRule="auto"/>
        <w:ind w:firstLine="720"/>
        <w:jc w:val="both"/>
        <w:rPr>
          <w:rFonts w:ascii="Arial" w:hAnsi="Arial" w:cs="Arial"/>
          <w:sz w:val="18"/>
          <w:szCs w:val="18"/>
        </w:rPr>
      </w:pPr>
      <w:r w:rsidRPr="00431A00">
        <w:rPr>
          <w:rFonts w:ascii="Arial" w:hAnsi="Arial" w:cs="Arial"/>
          <w:sz w:val="18"/>
          <w:szCs w:val="18"/>
        </w:rPr>
        <w:t xml:space="preserve">Podemos afirmar que as diferenças que distinguem o português do Brasil do de Portugal resultam do processo de constituição de uma língua mestiça de um povo mestiço aqui estabelecido. </w:t>
      </w:r>
    </w:p>
    <w:p w14:paraId="1F7CD8B0"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 base nos estudos de Barros (2001) e </w:t>
      </w:r>
      <w:proofErr w:type="spellStart"/>
      <w:r w:rsidRPr="00431A00">
        <w:rPr>
          <w:rFonts w:ascii="Arial" w:hAnsi="Arial" w:cs="Arial"/>
          <w:sz w:val="18"/>
          <w:szCs w:val="18"/>
        </w:rPr>
        <w:t>Wanke/</w:t>
      </w:r>
      <w:proofErr w:type="spellEnd"/>
      <w:r w:rsidRPr="00431A00">
        <w:rPr>
          <w:rFonts w:ascii="Arial" w:hAnsi="Arial" w:cs="Arial"/>
          <w:sz w:val="18"/>
          <w:szCs w:val="18"/>
        </w:rPr>
        <w:t xml:space="preserve"> Simas Filho (1991), para citar apenas duas obras, a formação do português do Brasil teve as seguintes etapas: uma base indígena, advento do português europeu e, posteriormente, absorção de elementos de línguas afri</w:t>
      </w:r>
      <w:r w:rsidR="006A091E" w:rsidRPr="00431A00">
        <w:rPr>
          <w:rFonts w:ascii="Arial" w:hAnsi="Arial" w:cs="Arial"/>
          <w:sz w:val="18"/>
          <w:szCs w:val="18"/>
        </w:rPr>
        <w:t>canas.</w:t>
      </w:r>
    </w:p>
    <w:p w14:paraId="13918B31"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Além disto, com os surtos migratórios do início do século XX e com a assimilação de novos processos de produção, de comércio e agora com a chamada globalização, o gostinho brasileiro pelos estrangeirismos que interferem ou se integram na língua do Brasil, apesar de qualquer proposta contrária, fazem-na sempre mais miscigenada.</w:t>
      </w:r>
    </w:p>
    <w:p w14:paraId="51959F12"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Vamos, hoje, nos ater às diferenças entre a língua do Brasil e a que nos vem de Portugal, cuja influência continua firme. Prova disto são autores portugueses como Saramago e Namora, aqui editados sem “tradução”. </w:t>
      </w:r>
    </w:p>
    <w:p w14:paraId="74044393"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É também verdade que a variedade brasileira tem alguma influência sobre a </w:t>
      </w:r>
      <w:r w:rsidR="00E24067" w:rsidRPr="00431A00">
        <w:rPr>
          <w:rFonts w:ascii="Arial" w:hAnsi="Arial" w:cs="Arial"/>
          <w:sz w:val="18"/>
          <w:szCs w:val="18"/>
        </w:rPr>
        <w:t>europeia</w:t>
      </w:r>
      <w:r w:rsidRPr="00431A00">
        <w:rPr>
          <w:rFonts w:ascii="Arial" w:hAnsi="Arial" w:cs="Arial"/>
          <w:sz w:val="18"/>
          <w:szCs w:val="18"/>
        </w:rPr>
        <w:t xml:space="preserve"> graças a:</w:t>
      </w:r>
    </w:p>
    <w:p w14:paraId="62A1523D" w14:textId="77777777" w:rsidR="00077635" w:rsidRPr="00431A00" w:rsidRDefault="00077635" w:rsidP="00D869A4">
      <w:pPr>
        <w:numPr>
          <w:ilvl w:val="0"/>
          <w:numId w:val="20"/>
        </w:numPr>
        <w:tabs>
          <w:tab w:val="clear" w:pos="720"/>
        </w:tabs>
        <w:spacing w:line="360" w:lineRule="auto"/>
        <w:ind w:left="0" w:firstLine="720"/>
        <w:jc w:val="both"/>
        <w:rPr>
          <w:rFonts w:ascii="Arial" w:hAnsi="Arial" w:cs="Arial"/>
          <w:sz w:val="18"/>
          <w:szCs w:val="18"/>
        </w:rPr>
      </w:pPr>
      <w:r w:rsidRPr="00431A00">
        <w:rPr>
          <w:rFonts w:ascii="Arial" w:hAnsi="Arial" w:cs="Arial"/>
          <w:sz w:val="18"/>
          <w:szCs w:val="18"/>
        </w:rPr>
        <w:t>histórias em quadrinhos (bandas desenhadas em Portugal), sobretudo as exportadas para lá pela Editora Abril;</w:t>
      </w:r>
    </w:p>
    <w:p w14:paraId="61DCE778" w14:textId="77777777" w:rsidR="00077635" w:rsidRPr="00431A00" w:rsidRDefault="00077635" w:rsidP="00D869A4">
      <w:pPr>
        <w:numPr>
          <w:ilvl w:val="0"/>
          <w:numId w:val="16"/>
        </w:numPr>
        <w:tabs>
          <w:tab w:val="clear" w:pos="360"/>
        </w:tabs>
        <w:spacing w:line="360" w:lineRule="auto"/>
        <w:ind w:left="0" w:firstLine="720"/>
        <w:jc w:val="both"/>
        <w:rPr>
          <w:rFonts w:ascii="Arial" w:hAnsi="Arial" w:cs="Arial"/>
          <w:sz w:val="18"/>
          <w:szCs w:val="18"/>
        </w:rPr>
      </w:pPr>
      <w:r w:rsidRPr="00431A00">
        <w:rPr>
          <w:rFonts w:ascii="Arial" w:hAnsi="Arial" w:cs="Arial"/>
          <w:sz w:val="18"/>
          <w:szCs w:val="18"/>
        </w:rPr>
        <w:t>música popular do Brasil;</w:t>
      </w:r>
    </w:p>
    <w:p w14:paraId="72A8C35A" w14:textId="77777777" w:rsidR="00077635" w:rsidRPr="00431A00" w:rsidRDefault="00077635" w:rsidP="00D869A4">
      <w:pPr>
        <w:numPr>
          <w:ilvl w:val="0"/>
          <w:numId w:val="12"/>
        </w:numPr>
        <w:tabs>
          <w:tab w:val="clear" w:pos="360"/>
        </w:tabs>
        <w:spacing w:line="360" w:lineRule="auto"/>
        <w:ind w:left="0" w:firstLine="720"/>
        <w:jc w:val="both"/>
        <w:rPr>
          <w:rFonts w:ascii="Arial" w:hAnsi="Arial" w:cs="Arial"/>
          <w:sz w:val="18"/>
          <w:szCs w:val="18"/>
        </w:rPr>
      </w:pPr>
      <w:r w:rsidRPr="00431A00">
        <w:rPr>
          <w:rFonts w:ascii="Arial" w:hAnsi="Arial" w:cs="Arial"/>
          <w:sz w:val="18"/>
          <w:szCs w:val="18"/>
        </w:rPr>
        <w:t>novelas da Rede Globo de televisão brasileira;</w:t>
      </w:r>
    </w:p>
    <w:p w14:paraId="4F5B4EF4" w14:textId="77777777" w:rsidR="00077635" w:rsidRPr="00431A00" w:rsidRDefault="00077635" w:rsidP="00D869A4">
      <w:pPr>
        <w:numPr>
          <w:ilvl w:val="0"/>
          <w:numId w:val="12"/>
        </w:numPr>
        <w:tabs>
          <w:tab w:val="clear" w:pos="360"/>
        </w:tabs>
        <w:spacing w:line="360" w:lineRule="auto"/>
        <w:ind w:left="0" w:firstLine="720"/>
        <w:jc w:val="both"/>
        <w:rPr>
          <w:rFonts w:ascii="Arial" w:hAnsi="Arial" w:cs="Arial"/>
          <w:sz w:val="18"/>
          <w:szCs w:val="18"/>
        </w:rPr>
      </w:pPr>
      <w:r w:rsidRPr="00431A00">
        <w:rPr>
          <w:rFonts w:ascii="Arial" w:hAnsi="Arial" w:cs="Arial"/>
          <w:sz w:val="18"/>
          <w:szCs w:val="18"/>
        </w:rPr>
        <w:t>emigração de brasileiros vista por alguns como colonização às avessas.</w:t>
      </w:r>
    </w:p>
    <w:p w14:paraId="7CF0B8D5"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Mas, vamos às diferenças que levam a distinguir portugueses e brasileiros em três </w:t>
      </w:r>
      <w:r w:rsidR="00493C51" w:rsidRPr="00431A00">
        <w:rPr>
          <w:rFonts w:ascii="Arial" w:hAnsi="Arial" w:cs="Arial"/>
          <w:sz w:val="18"/>
          <w:szCs w:val="18"/>
        </w:rPr>
        <w:t>aspetos</w:t>
      </w:r>
      <w:r w:rsidRPr="00431A00">
        <w:rPr>
          <w:rFonts w:ascii="Arial" w:hAnsi="Arial" w:cs="Arial"/>
          <w:sz w:val="18"/>
          <w:szCs w:val="18"/>
        </w:rPr>
        <w:t>:</w:t>
      </w:r>
    </w:p>
    <w:p w14:paraId="39EFCD8C" w14:textId="77777777" w:rsidR="00077635" w:rsidRPr="00431A00" w:rsidRDefault="00077635" w:rsidP="00D869A4">
      <w:pPr>
        <w:numPr>
          <w:ilvl w:val="0"/>
          <w:numId w:val="13"/>
        </w:numPr>
        <w:tabs>
          <w:tab w:val="clear" w:pos="1176"/>
        </w:tabs>
        <w:spacing w:line="360" w:lineRule="auto"/>
        <w:ind w:left="0" w:firstLine="720"/>
        <w:jc w:val="both"/>
        <w:rPr>
          <w:rFonts w:ascii="Arial" w:hAnsi="Arial" w:cs="Arial"/>
          <w:sz w:val="18"/>
          <w:szCs w:val="18"/>
        </w:rPr>
      </w:pPr>
      <w:r w:rsidRPr="00431A00">
        <w:rPr>
          <w:rFonts w:ascii="Arial" w:hAnsi="Arial" w:cs="Arial"/>
          <w:sz w:val="18"/>
          <w:szCs w:val="18"/>
        </w:rPr>
        <w:t>gramática;</w:t>
      </w:r>
    </w:p>
    <w:p w14:paraId="3FAD4B9A" w14:textId="77777777" w:rsidR="00077635" w:rsidRPr="00431A00" w:rsidRDefault="00077635" w:rsidP="00D869A4">
      <w:pPr>
        <w:numPr>
          <w:ilvl w:val="0"/>
          <w:numId w:val="13"/>
        </w:numPr>
        <w:tabs>
          <w:tab w:val="clear" w:pos="1176"/>
        </w:tabs>
        <w:spacing w:line="360" w:lineRule="auto"/>
        <w:ind w:left="0" w:firstLine="720"/>
        <w:jc w:val="both"/>
        <w:rPr>
          <w:rFonts w:ascii="Arial" w:hAnsi="Arial" w:cs="Arial"/>
          <w:sz w:val="18"/>
          <w:szCs w:val="18"/>
        </w:rPr>
      </w:pPr>
      <w:r w:rsidRPr="00431A00">
        <w:rPr>
          <w:rFonts w:ascii="Arial" w:hAnsi="Arial" w:cs="Arial"/>
          <w:sz w:val="18"/>
          <w:szCs w:val="18"/>
        </w:rPr>
        <w:t>pronúncia;</w:t>
      </w:r>
    </w:p>
    <w:p w14:paraId="763A2151" w14:textId="77777777" w:rsidR="00077635" w:rsidRPr="00431A00" w:rsidRDefault="00077635" w:rsidP="00D869A4">
      <w:pPr>
        <w:numPr>
          <w:ilvl w:val="0"/>
          <w:numId w:val="13"/>
        </w:numPr>
        <w:tabs>
          <w:tab w:val="clear" w:pos="1176"/>
        </w:tabs>
        <w:spacing w:line="360" w:lineRule="auto"/>
        <w:ind w:left="0" w:firstLine="720"/>
        <w:jc w:val="both"/>
        <w:rPr>
          <w:rFonts w:ascii="Arial" w:hAnsi="Arial" w:cs="Arial"/>
          <w:sz w:val="18"/>
          <w:szCs w:val="18"/>
        </w:rPr>
      </w:pPr>
      <w:r w:rsidRPr="00431A00">
        <w:rPr>
          <w:rFonts w:ascii="Arial" w:hAnsi="Arial" w:cs="Arial"/>
          <w:sz w:val="18"/>
          <w:szCs w:val="18"/>
        </w:rPr>
        <w:t>vocabulário.</w:t>
      </w:r>
    </w:p>
    <w:p w14:paraId="2F1D207B"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português brasileiro difere do europeu, sobretudo no segundo e terceiro </w:t>
      </w:r>
      <w:r w:rsidR="00493C51" w:rsidRPr="00431A00">
        <w:rPr>
          <w:rFonts w:ascii="Arial" w:hAnsi="Arial" w:cs="Arial"/>
          <w:sz w:val="18"/>
          <w:szCs w:val="18"/>
        </w:rPr>
        <w:t>aspetos</w:t>
      </w:r>
      <w:r w:rsidRPr="00431A00">
        <w:rPr>
          <w:rFonts w:ascii="Arial" w:hAnsi="Arial" w:cs="Arial"/>
          <w:sz w:val="18"/>
          <w:szCs w:val="18"/>
        </w:rPr>
        <w:t xml:space="preserve">, sendo a gramática, onde há menos acentuadas diferenças, responsável pela manutenção da unidade </w:t>
      </w:r>
      <w:r w:rsidR="00E24067" w:rsidRPr="00431A00">
        <w:rPr>
          <w:rFonts w:ascii="Arial" w:hAnsi="Arial" w:cs="Arial"/>
          <w:sz w:val="18"/>
          <w:szCs w:val="18"/>
        </w:rPr>
        <w:t>linguística</w:t>
      </w:r>
      <w:r w:rsidRPr="00431A00">
        <w:rPr>
          <w:rFonts w:ascii="Arial" w:hAnsi="Arial" w:cs="Arial"/>
          <w:sz w:val="18"/>
          <w:szCs w:val="18"/>
        </w:rPr>
        <w:t>.</w:t>
      </w:r>
    </w:p>
    <w:p w14:paraId="0B73D27F"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gramática as bases flexionais são a as mesmas: </w:t>
      </w:r>
      <w:r w:rsidRPr="00431A00">
        <w:rPr>
          <w:rFonts w:ascii="Arial" w:hAnsi="Arial" w:cs="Arial"/>
          <w:b/>
          <w:sz w:val="18"/>
          <w:szCs w:val="18"/>
        </w:rPr>
        <w:t>s</w:t>
      </w:r>
      <w:r w:rsidRPr="00431A00">
        <w:rPr>
          <w:rFonts w:ascii="Arial" w:hAnsi="Arial" w:cs="Arial"/>
          <w:sz w:val="18"/>
          <w:szCs w:val="18"/>
        </w:rPr>
        <w:t xml:space="preserve"> para o plural e </w:t>
      </w:r>
      <w:r w:rsidRPr="00431A00">
        <w:rPr>
          <w:rFonts w:ascii="Arial" w:hAnsi="Arial" w:cs="Arial"/>
          <w:b/>
          <w:sz w:val="18"/>
          <w:szCs w:val="18"/>
        </w:rPr>
        <w:t>a</w:t>
      </w:r>
      <w:r w:rsidRPr="00431A00">
        <w:rPr>
          <w:rFonts w:ascii="Arial" w:hAnsi="Arial" w:cs="Arial"/>
          <w:sz w:val="18"/>
          <w:szCs w:val="18"/>
        </w:rPr>
        <w:t xml:space="preserve"> para o feminino. Mas os portugueses, em várias situações dão preferência ao plural: </w:t>
      </w:r>
      <w:r w:rsidRPr="00431A00">
        <w:rPr>
          <w:rFonts w:ascii="Arial" w:hAnsi="Arial" w:cs="Arial"/>
          <w:i/>
          <w:sz w:val="18"/>
          <w:szCs w:val="18"/>
        </w:rPr>
        <w:t>bons dias!; prédio em fase de acabamentos; ele fez todos os possíveis para vir; nenhuns e nenhumas.</w:t>
      </w:r>
    </w:p>
    <w:p w14:paraId="755F145F" w14:textId="77777777" w:rsidR="00077635" w:rsidRPr="00431A00" w:rsidRDefault="00077635" w:rsidP="00D869A4">
      <w:pPr>
        <w:spacing w:line="360" w:lineRule="auto"/>
        <w:ind w:firstLine="720"/>
        <w:jc w:val="both"/>
        <w:rPr>
          <w:rFonts w:ascii="Arial" w:hAnsi="Arial" w:cs="Arial"/>
          <w:i/>
          <w:sz w:val="18"/>
          <w:szCs w:val="18"/>
        </w:rPr>
      </w:pPr>
      <w:r w:rsidRPr="00431A00">
        <w:rPr>
          <w:rFonts w:ascii="Arial" w:hAnsi="Arial" w:cs="Arial"/>
          <w:sz w:val="18"/>
          <w:szCs w:val="18"/>
        </w:rPr>
        <w:t xml:space="preserve">No uso dos verbos, portugueses preferem o infinitivo em situações em que o brasileiro emprega gerúndio: </w:t>
      </w:r>
      <w:r w:rsidRPr="00431A00">
        <w:rPr>
          <w:rFonts w:ascii="Arial" w:hAnsi="Arial" w:cs="Arial"/>
          <w:i/>
          <w:sz w:val="18"/>
          <w:szCs w:val="18"/>
        </w:rPr>
        <w:t>estou a chamar, estou a ver</w:t>
      </w:r>
      <w:r w:rsidRPr="00431A00">
        <w:rPr>
          <w:rFonts w:ascii="Arial" w:hAnsi="Arial" w:cs="Arial"/>
          <w:sz w:val="18"/>
          <w:szCs w:val="18"/>
        </w:rPr>
        <w:t xml:space="preserve"> X </w:t>
      </w:r>
      <w:r w:rsidRPr="00431A00">
        <w:rPr>
          <w:rFonts w:ascii="Arial" w:hAnsi="Arial" w:cs="Arial"/>
          <w:i/>
          <w:sz w:val="18"/>
          <w:szCs w:val="18"/>
        </w:rPr>
        <w:t>estou chamando, estou vendo.</w:t>
      </w:r>
    </w:p>
    <w:p w14:paraId="5B9D703A"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t xml:space="preserve">Usa-se bastante o pretérito imperfeito em Portugal em lugar do futuro do pretérito usado no Brasil: </w:t>
      </w:r>
      <w:r w:rsidRPr="00431A00">
        <w:rPr>
          <w:rFonts w:ascii="Arial" w:hAnsi="Arial" w:cs="Arial"/>
          <w:i/>
          <w:sz w:val="18"/>
          <w:szCs w:val="18"/>
        </w:rPr>
        <w:t>eu gostava de saber</w:t>
      </w:r>
      <w:r w:rsidRPr="00431A00">
        <w:rPr>
          <w:rFonts w:ascii="Arial" w:hAnsi="Arial" w:cs="Arial"/>
          <w:sz w:val="18"/>
          <w:szCs w:val="18"/>
        </w:rPr>
        <w:t xml:space="preserve"> X </w:t>
      </w:r>
      <w:r w:rsidRPr="00431A00">
        <w:rPr>
          <w:rFonts w:ascii="Arial" w:hAnsi="Arial" w:cs="Arial"/>
          <w:i/>
          <w:sz w:val="18"/>
          <w:szCs w:val="18"/>
        </w:rPr>
        <w:t>eu gostaria de saber</w:t>
      </w:r>
      <w:r w:rsidRPr="00431A00">
        <w:rPr>
          <w:rFonts w:ascii="Arial" w:hAnsi="Arial" w:cs="Arial"/>
          <w:sz w:val="18"/>
          <w:szCs w:val="18"/>
        </w:rPr>
        <w:t>.</w:t>
      </w:r>
    </w:p>
    <w:p w14:paraId="41E75AAE" w14:textId="77777777" w:rsidR="00B35FCD" w:rsidRPr="00431A00" w:rsidRDefault="00077635" w:rsidP="00D869A4">
      <w:pPr>
        <w:spacing w:line="360" w:lineRule="auto"/>
        <w:ind w:firstLine="720"/>
        <w:jc w:val="both"/>
        <w:rPr>
          <w:rFonts w:ascii="Arial" w:hAnsi="Arial" w:cs="Arial"/>
          <w:i/>
          <w:sz w:val="18"/>
          <w:szCs w:val="18"/>
        </w:rPr>
      </w:pPr>
      <w:r w:rsidRPr="00431A00">
        <w:rPr>
          <w:rFonts w:ascii="Arial" w:hAnsi="Arial" w:cs="Arial"/>
          <w:sz w:val="18"/>
          <w:szCs w:val="18"/>
        </w:rPr>
        <w:t xml:space="preserve">Portugueses recorrem à ênclise, enquanto brasileiros preferem a próclise: </w:t>
      </w:r>
      <w:r w:rsidRPr="00431A00">
        <w:rPr>
          <w:rFonts w:ascii="Arial" w:hAnsi="Arial" w:cs="Arial"/>
          <w:i/>
          <w:sz w:val="18"/>
          <w:szCs w:val="18"/>
        </w:rPr>
        <w:t xml:space="preserve">Passe-me o café </w:t>
      </w:r>
      <w:r w:rsidRPr="00431A00">
        <w:rPr>
          <w:rFonts w:ascii="Arial" w:hAnsi="Arial" w:cs="Arial"/>
          <w:sz w:val="18"/>
          <w:szCs w:val="18"/>
        </w:rPr>
        <w:t xml:space="preserve">X </w:t>
      </w:r>
      <w:r w:rsidRPr="00431A00">
        <w:rPr>
          <w:rFonts w:ascii="Arial" w:hAnsi="Arial" w:cs="Arial"/>
          <w:i/>
          <w:sz w:val="18"/>
          <w:szCs w:val="18"/>
        </w:rPr>
        <w:t xml:space="preserve">Me passe o café. </w:t>
      </w:r>
    </w:p>
    <w:p w14:paraId="638E977B" w14:textId="77777777" w:rsidR="00077635" w:rsidRPr="00431A00" w:rsidRDefault="00077635"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Tais preferências se manifestam a ponto de os brasileiros fazerem pouco da norma gramatical que desaconselha iniciar a frase com pronome oblíquo. Em contrapartida, portugueses usam formas verbais como </w:t>
      </w:r>
      <w:r w:rsidRPr="00431A00">
        <w:rPr>
          <w:rFonts w:ascii="Arial" w:hAnsi="Arial" w:cs="Arial"/>
          <w:i/>
          <w:sz w:val="18"/>
          <w:szCs w:val="18"/>
        </w:rPr>
        <w:t>chamaste-lo; fizeste-lo</w:t>
      </w:r>
      <w:r w:rsidRPr="00431A00">
        <w:rPr>
          <w:rFonts w:ascii="Arial" w:hAnsi="Arial" w:cs="Arial"/>
          <w:sz w:val="18"/>
          <w:szCs w:val="18"/>
        </w:rPr>
        <w:t xml:space="preserve">, que soam estranhamente aos ouvidos deste lado do Atlântico. </w:t>
      </w:r>
    </w:p>
    <w:p w14:paraId="70563474" w14:textId="77777777" w:rsidR="00077635" w:rsidRPr="00431A00" w:rsidRDefault="00077635" w:rsidP="00D869A4">
      <w:pPr>
        <w:spacing w:line="360" w:lineRule="auto"/>
        <w:ind w:firstLine="720"/>
        <w:jc w:val="both"/>
        <w:rPr>
          <w:rFonts w:ascii="Arial" w:hAnsi="Arial" w:cs="Arial"/>
          <w:i/>
          <w:sz w:val="18"/>
          <w:szCs w:val="18"/>
        </w:rPr>
      </w:pPr>
      <w:r w:rsidRPr="00431A00">
        <w:rPr>
          <w:rFonts w:ascii="Arial" w:hAnsi="Arial" w:cs="Arial"/>
          <w:sz w:val="18"/>
          <w:szCs w:val="18"/>
        </w:rPr>
        <w:t xml:space="preserve">Em se tratando de regência, portugueses usam, por exemplo, </w:t>
      </w:r>
      <w:r w:rsidRPr="00431A00">
        <w:rPr>
          <w:rFonts w:ascii="Arial" w:hAnsi="Arial" w:cs="Arial"/>
          <w:i/>
          <w:sz w:val="18"/>
          <w:szCs w:val="18"/>
        </w:rPr>
        <w:t>tecido às pintinhas</w:t>
      </w:r>
      <w:r w:rsidRPr="00431A00">
        <w:rPr>
          <w:rFonts w:ascii="Arial" w:hAnsi="Arial" w:cs="Arial"/>
          <w:sz w:val="18"/>
          <w:szCs w:val="18"/>
        </w:rPr>
        <w:t xml:space="preserve">, onde brasileiros dizem </w:t>
      </w:r>
      <w:r w:rsidRPr="00431A00">
        <w:rPr>
          <w:rFonts w:ascii="Arial" w:hAnsi="Arial" w:cs="Arial"/>
          <w:i/>
          <w:sz w:val="18"/>
          <w:szCs w:val="18"/>
        </w:rPr>
        <w:t>tecido de bolinhas</w:t>
      </w:r>
      <w:r w:rsidRPr="00431A00">
        <w:rPr>
          <w:rFonts w:ascii="Arial" w:hAnsi="Arial" w:cs="Arial"/>
          <w:sz w:val="18"/>
          <w:szCs w:val="18"/>
        </w:rPr>
        <w:t xml:space="preserve">. Brasileiros, com facilidade, substituem </w:t>
      </w:r>
      <w:r w:rsidRPr="00431A00">
        <w:rPr>
          <w:rFonts w:ascii="Arial" w:hAnsi="Arial" w:cs="Arial"/>
          <w:i/>
          <w:sz w:val="18"/>
          <w:szCs w:val="18"/>
        </w:rPr>
        <w:t xml:space="preserve">a, ao </w:t>
      </w:r>
      <w:r w:rsidRPr="00431A00">
        <w:rPr>
          <w:rFonts w:ascii="Arial" w:hAnsi="Arial" w:cs="Arial"/>
          <w:sz w:val="18"/>
          <w:szCs w:val="18"/>
        </w:rPr>
        <w:t>por</w:t>
      </w:r>
      <w:r w:rsidRPr="00431A00">
        <w:rPr>
          <w:rFonts w:ascii="Arial" w:hAnsi="Arial" w:cs="Arial"/>
          <w:i/>
          <w:sz w:val="18"/>
          <w:szCs w:val="18"/>
        </w:rPr>
        <w:t xml:space="preserve"> em, </w:t>
      </w:r>
      <w:r w:rsidRPr="00431A00">
        <w:rPr>
          <w:rFonts w:ascii="Arial" w:hAnsi="Arial" w:cs="Arial"/>
          <w:sz w:val="18"/>
          <w:szCs w:val="18"/>
        </w:rPr>
        <w:t xml:space="preserve">mesmo em expressões onde a norma gramatical recomenda os primeiros: </w:t>
      </w:r>
      <w:r w:rsidRPr="00431A00">
        <w:rPr>
          <w:rFonts w:ascii="Arial" w:hAnsi="Arial" w:cs="Arial"/>
          <w:i/>
          <w:sz w:val="18"/>
          <w:szCs w:val="18"/>
        </w:rPr>
        <w:t>fui à estação, à farmácia, ao cinema</w:t>
      </w:r>
      <w:r w:rsidRPr="00431A00">
        <w:rPr>
          <w:rFonts w:ascii="Arial" w:hAnsi="Arial" w:cs="Arial"/>
          <w:sz w:val="18"/>
          <w:szCs w:val="18"/>
        </w:rPr>
        <w:t xml:space="preserve"> acabam ficando, no Brasil, </w:t>
      </w:r>
      <w:r w:rsidRPr="00431A00">
        <w:rPr>
          <w:rFonts w:ascii="Arial" w:hAnsi="Arial" w:cs="Arial"/>
          <w:i/>
          <w:sz w:val="18"/>
          <w:szCs w:val="18"/>
        </w:rPr>
        <w:t>fui na estação, na farmácia, no cinema.</w:t>
      </w:r>
    </w:p>
    <w:p w14:paraId="3627402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Na pronúncia há também diferenças: lusitanos mal pronunciam as vogais, dificultando por vezes o entendimento do que dizem: </w:t>
      </w:r>
      <w:proofErr w:type="spellStart"/>
      <w:r w:rsidRPr="00E24067">
        <w:rPr>
          <w:rFonts w:ascii="Arial" w:hAnsi="Arial" w:cs="Arial"/>
          <w:i/>
          <w:sz w:val="18"/>
          <w:szCs w:val="18"/>
          <w:lang w:val="pt-BR"/>
        </w:rPr>
        <w:t>m’nino</w:t>
      </w:r>
      <w:proofErr w:type="spellEnd"/>
      <w:r w:rsidRPr="00E24067">
        <w:rPr>
          <w:rFonts w:ascii="Arial" w:hAnsi="Arial" w:cs="Arial"/>
          <w:sz w:val="18"/>
          <w:szCs w:val="18"/>
          <w:lang w:val="pt-BR"/>
        </w:rPr>
        <w:t xml:space="preserve">, </w:t>
      </w:r>
      <w:proofErr w:type="spellStart"/>
      <w:r w:rsidRPr="00E24067">
        <w:rPr>
          <w:rFonts w:ascii="Arial" w:hAnsi="Arial" w:cs="Arial"/>
          <w:i/>
          <w:sz w:val="18"/>
          <w:szCs w:val="18"/>
          <w:lang w:val="pt-BR"/>
        </w:rPr>
        <w:t>P’t’gal</w:t>
      </w:r>
      <w:proofErr w:type="spellEnd"/>
      <w:r w:rsidRPr="00E24067">
        <w:rPr>
          <w:rFonts w:ascii="Arial" w:hAnsi="Arial" w:cs="Arial"/>
          <w:i/>
          <w:sz w:val="18"/>
          <w:szCs w:val="18"/>
          <w:lang w:val="pt-BR"/>
        </w:rPr>
        <w:t>,</w:t>
      </w:r>
      <w:r w:rsidRPr="00E24067">
        <w:rPr>
          <w:rFonts w:ascii="Arial" w:hAnsi="Arial" w:cs="Arial"/>
          <w:sz w:val="18"/>
          <w:szCs w:val="18"/>
          <w:lang w:val="pt-BR"/>
        </w:rPr>
        <w:t xml:space="preserve"> por exemplo. Também usam som aberto onde aqui fechamos:</w:t>
      </w:r>
      <w:r w:rsidRPr="00E24067">
        <w:rPr>
          <w:rFonts w:ascii="Arial" w:hAnsi="Arial" w:cs="Arial"/>
          <w:sz w:val="18"/>
          <w:szCs w:val="18"/>
        </w:rPr>
        <w:t xml:space="preserve"> </w:t>
      </w:r>
      <w:r w:rsidR="00E24067" w:rsidRPr="00E24067">
        <w:rPr>
          <w:rFonts w:ascii="Arial" w:hAnsi="Arial" w:cs="Arial"/>
          <w:i/>
          <w:sz w:val="18"/>
          <w:szCs w:val="18"/>
        </w:rPr>
        <w:t>comboio</w:t>
      </w:r>
      <w:r w:rsidRPr="00E24067">
        <w:rPr>
          <w:rFonts w:ascii="Arial" w:hAnsi="Arial" w:cs="Arial"/>
          <w:i/>
          <w:sz w:val="18"/>
          <w:szCs w:val="18"/>
          <w:lang w:val="pt-BR"/>
        </w:rPr>
        <w:t>,</w:t>
      </w:r>
      <w:r w:rsidRPr="00E24067">
        <w:rPr>
          <w:rFonts w:ascii="Arial" w:hAnsi="Arial" w:cs="Arial"/>
          <w:i/>
          <w:sz w:val="18"/>
          <w:szCs w:val="18"/>
        </w:rPr>
        <w:t xml:space="preserve"> bebé</w:t>
      </w:r>
      <w:r w:rsidRPr="00E24067">
        <w:rPr>
          <w:rFonts w:ascii="Arial" w:hAnsi="Arial" w:cs="Arial"/>
          <w:i/>
          <w:sz w:val="18"/>
          <w:szCs w:val="18"/>
          <w:lang w:val="pt-BR"/>
        </w:rPr>
        <w:t>,</w:t>
      </w:r>
      <w:r w:rsidRPr="00E24067">
        <w:rPr>
          <w:rFonts w:ascii="Arial" w:hAnsi="Arial" w:cs="Arial"/>
          <w:i/>
          <w:sz w:val="18"/>
          <w:szCs w:val="18"/>
        </w:rPr>
        <w:t xml:space="preserve"> polémica</w:t>
      </w:r>
      <w:r w:rsidRPr="00E24067">
        <w:rPr>
          <w:rFonts w:ascii="Arial" w:hAnsi="Arial" w:cs="Arial"/>
          <w:i/>
          <w:sz w:val="18"/>
          <w:szCs w:val="18"/>
          <w:lang w:val="pt-BR"/>
        </w:rPr>
        <w:t xml:space="preserve">, </w:t>
      </w:r>
      <w:proofErr w:type="spellStart"/>
      <w:r w:rsidRPr="00E24067">
        <w:rPr>
          <w:rFonts w:ascii="Arial" w:hAnsi="Arial" w:cs="Arial"/>
          <w:i/>
          <w:sz w:val="18"/>
          <w:szCs w:val="18"/>
          <w:lang w:val="pt-BR"/>
        </w:rPr>
        <w:t>económico</w:t>
      </w:r>
      <w:proofErr w:type="spellEnd"/>
      <w:r w:rsidRPr="00E24067">
        <w:rPr>
          <w:rFonts w:ascii="Arial" w:hAnsi="Arial" w:cs="Arial"/>
          <w:i/>
          <w:sz w:val="18"/>
          <w:szCs w:val="18"/>
          <w:lang w:val="pt-BR"/>
        </w:rPr>
        <w:t xml:space="preserve">, </w:t>
      </w:r>
      <w:proofErr w:type="spellStart"/>
      <w:r w:rsidRPr="00E24067">
        <w:rPr>
          <w:rFonts w:ascii="Arial" w:hAnsi="Arial" w:cs="Arial"/>
          <w:i/>
          <w:sz w:val="18"/>
          <w:szCs w:val="18"/>
          <w:lang w:val="pt-BR"/>
        </w:rPr>
        <w:t>atómico</w:t>
      </w:r>
      <w:proofErr w:type="spellEnd"/>
      <w:r w:rsidRPr="00E24067">
        <w:rPr>
          <w:rFonts w:ascii="Arial" w:hAnsi="Arial" w:cs="Arial"/>
          <w:sz w:val="18"/>
          <w:szCs w:val="18"/>
          <w:lang w:val="pt-BR"/>
        </w:rPr>
        <w:t xml:space="preserve"> por lá e </w:t>
      </w:r>
      <w:r w:rsidRPr="00E24067">
        <w:rPr>
          <w:rFonts w:ascii="Arial" w:hAnsi="Arial" w:cs="Arial"/>
          <w:i/>
          <w:sz w:val="18"/>
          <w:szCs w:val="18"/>
          <w:lang w:val="pt-BR"/>
        </w:rPr>
        <w:t>comboio, bebê, econômico, atômico</w:t>
      </w:r>
      <w:r w:rsidRPr="00E24067">
        <w:rPr>
          <w:rFonts w:ascii="Arial" w:hAnsi="Arial" w:cs="Arial"/>
          <w:sz w:val="18"/>
          <w:szCs w:val="18"/>
          <w:lang w:val="pt-BR"/>
        </w:rPr>
        <w:t xml:space="preserve"> por aqui. </w:t>
      </w:r>
    </w:p>
    <w:p w14:paraId="1AD3DA6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Mas é no vocabulário que a lista cresce a tal ponto que vamos, de início, nos restringir a algumas no campo do vestuário (e acessórios) e do alimento. Inicialmente apontaremos diferenças entre Portugal e Brasil, com base no DLB</w:t>
      </w:r>
      <w:r w:rsidRPr="00E24067">
        <w:rPr>
          <w:rFonts w:ascii="Arial" w:hAnsi="Arial" w:cs="Arial"/>
          <w:sz w:val="18"/>
          <w:szCs w:val="18"/>
          <w:vertAlign w:val="superscript"/>
          <w:lang w:val="pt-BR"/>
        </w:rPr>
        <w:t>1</w:t>
      </w:r>
      <w:r w:rsidRPr="00E24067">
        <w:rPr>
          <w:rFonts w:ascii="Arial" w:hAnsi="Arial" w:cs="Arial"/>
          <w:sz w:val="18"/>
          <w:szCs w:val="18"/>
          <w:lang w:val="pt-BR"/>
        </w:rPr>
        <w:t xml:space="preserve"> e no DCL. Numa segunda etapa, entraremos com diferenças também dos Açores. Assim temos: </w:t>
      </w:r>
    </w:p>
    <w:p w14:paraId="4C6D6B0B" w14:textId="77777777" w:rsidR="00077635" w:rsidRPr="00E24067" w:rsidRDefault="00077635" w:rsidP="00D869A4">
      <w:pPr>
        <w:tabs>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r>
      <w:r w:rsidRPr="00E24067">
        <w:rPr>
          <w:rFonts w:ascii="Arial" w:hAnsi="Arial" w:cs="Arial"/>
          <w:b/>
          <w:sz w:val="18"/>
          <w:szCs w:val="18"/>
          <w:lang w:val="pt-BR"/>
        </w:rPr>
        <w:t>Em Portugal</w:t>
      </w:r>
      <w:r w:rsidRPr="00E24067">
        <w:rPr>
          <w:rFonts w:ascii="Arial" w:hAnsi="Arial" w:cs="Arial"/>
          <w:b/>
          <w:sz w:val="18"/>
          <w:szCs w:val="18"/>
          <w:lang w:val="pt-BR"/>
        </w:rPr>
        <w:tab/>
        <w:t>No Brasil</w:t>
      </w:r>
      <w:r w:rsidRPr="00E24067">
        <w:rPr>
          <w:rFonts w:ascii="Arial" w:hAnsi="Arial" w:cs="Arial"/>
          <w:sz w:val="18"/>
          <w:szCs w:val="18"/>
          <w:lang w:val="pt-BR"/>
        </w:rPr>
        <w:t xml:space="preserve"> </w:t>
      </w:r>
    </w:p>
    <w:p w14:paraId="1CB05A7E" w14:textId="77777777" w:rsidR="00B35FCD" w:rsidRPr="00E24067" w:rsidRDefault="00B35FCD" w:rsidP="00D869A4">
      <w:pPr>
        <w:tabs>
          <w:tab w:val="left" w:pos="1080"/>
          <w:tab w:val="left" w:pos="4920"/>
        </w:tabs>
        <w:spacing w:line="360" w:lineRule="auto"/>
        <w:ind w:firstLine="720"/>
        <w:jc w:val="both"/>
        <w:rPr>
          <w:rFonts w:ascii="Arial" w:hAnsi="Arial" w:cs="Arial"/>
          <w:sz w:val="18"/>
          <w:szCs w:val="18"/>
          <w:lang w:val="pt-BR"/>
        </w:rPr>
      </w:pPr>
    </w:p>
    <w:p w14:paraId="348C50EA"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carteira, mala</w:t>
      </w:r>
      <w:r w:rsidRPr="00E24067">
        <w:rPr>
          <w:rFonts w:ascii="Arial" w:hAnsi="Arial" w:cs="Arial"/>
          <w:sz w:val="18"/>
          <w:szCs w:val="18"/>
          <w:lang w:val="pt-BR"/>
        </w:rPr>
        <w:tab/>
        <w:t>bolsa</w:t>
      </w:r>
    </w:p>
    <w:p w14:paraId="0609033E"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botas de futebol</w:t>
      </w:r>
      <w:r w:rsidRPr="00E24067">
        <w:rPr>
          <w:rFonts w:ascii="Arial" w:hAnsi="Arial" w:cs="Arial"/>
          <w:sz w:val="18"/>
          <w:szCs w:val="18"/>
          <w:lang w:val="pt-BR"/>
        </w:rPr>
        <w:tab/>
      </w:r>
      <w:proofErr w:type="spellStart"/>
      <w:r w:rsidRPr="00E24067">
        <w:rPr>
          <w:rFonts w:ascii="Arial" w:hAnsi="Arial" w:cs="Arial"/>
          <w:sz w:val="18"/>
          <w:szCs w:val="18"/>
          <w:lang w:val="pt-BR"/>
        </w:rPr>
        <w:t>chuteiras</w:t>
      </w:r>
      <w:proofErr w:type="spellEnd"/>
    </w:p>
    <w:p w14:paraId="22CE1A05"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cachorro</w:t>
      </w:r>
      <w:r w:rsidRPr="00E24067">
        <w:rPr>
          <w:rFonts w:ascii="Arial" w:hAnsi="Arial" w:cs="Arial"/>
          <w:sz w:val="18"/>
          <w:szCs w:val="18"/>
          <w:lang w:val="pt-BR"/>
        </w:rPr>
        <w:tab/>
      </w:r>
      <w:proofErr w:type="spellStart"/>
      <w:r w:rsidRPr="00E24067">
        <w:rPr>
          <w:rFonts w:ascii="Arial" w:hAnsi="Arial" w:cs="Arial"/>
          <w:sz w:val="18"/>
          <w:szCs w:val="18"/>
          <w:lang w:val="pt-BR"/>
        </w:rPr>
        <w:t>hot</w:t>
      </w:r>
      <w:proofErr w:type="spellEnd"/>
      <w:r w:rsidRPr="00E24067">
        <w:rPr>
          <w:rFonts w:ascii="Arial" w:hAnsi="Arial" w:cs="Arial"/>
          <w:sz w:val="18"/>
          <w:szCs w:val="18"/>
          <w:lang w:val="pt-BR"/>
        </w:rPr>
        <w:t xml:space="preserve"> </w:t>
      </w:r>
      <w:proofErr w:type="spellStart"/>
      <w:r w:rsidRPr="00E24067">
        <w:rPr>
          <w:rFonts w:ascii="Arial" w:hAnsi="Arial" w:cs="Arial"/>
          <w:sz w:val="18"/>
          <w:szCs w:val="18"/>
          <w:lang w:val="pt-BR"/>
        </w:rPr>
        <w:t>dog</w:t>
      </w:r>
      <w:proofErr w:type="spellEnd"/>
    </w:p>
    <w:p w14:paraId="57C90A02"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calça de ganga</w:t>
      </w:r>
      <w:r w:rsidRPr="00E24067">
        <w:rPr>
          <w:rFonts w:ascii="Arial" w:hAnsi="Arial" w:cs="Arial"/>
          <w:sz w:val="18"/>
          <w:szCs w:val="18"/>
          <w:lang w:val="pt-BR"/>
        </w:rPr>
        <w:tab/>
        <w:t>calça de brim, jeans</w:t>
      </w:r>
    </w:p>
    <w:p w14:paraId="5691C08C"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camisa de dormir</w:t>
      </w:r>
      <w:r w:rsidRPr="00E24067">
        <w:rPr>
          <w:rFonts w:ascii="Arial" w:hAnsi="Arial" w:cs="Arial"/>
          <w:sz w:val="18"/>
          <w:szCs w:val="18"/>
          <w:lang w:val="pt-BR"/>
        </w:rPr>
        <w:tab/>
        <w:t>camisola</w:t>
      </w:r>
    </w:p>
    <w:p w14:paraId="3094A230"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camisa interior</w:t>
      </w:r>
      <w:r w:rsidRPr="00E24067">
        <w:rPr>
          <w:rFonts w:ascii="Arial" w:hAnsi="Arial" w:cs="Arial"/>
          <w:sz w:val="18"/>
          <w:szCs w:val="18"/>
          <w:lang w:val="pt-BR"/>
        </w:rPr>
        <w:tab/>
        <w:t>camiseta</w:t>
      </w:r>
    </w:p>
    <w:p w14:paraId="511ED16B"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 xml:space="preserve">peúgas </w:t>
      </w:r>
      <w:r w:rsidRPr="00E24067">
        <w:rPr>
          <w:rFonts w:ascii="Arial" w:hAnsi="Arial" w:cs="Arial"/>
          <w:sz w:val="18"/>
          <w:szCs w:val="18"/>
          <w:lang w:val="pt-BR"/>
        </w:rPr>
        <w:tab/>
        <w:t>meias</w:t>
      </w:r>
    </w:p>
    <w:p w14:paraId="2654E8BD"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fato</w:t>
      </w:r>
      <w:r w:rsidRPr="00E24067">
        <w:rPr>
          <w:rFonts w:ascii="Arial" w:hAnsi="Arial" w:cs="Arial"/>
          <w:sz w:val="18"/>
          <w:szCs w:val="18"/>
          <w:lang w:val="pt-BR"/>
        </w:rPr>
        <w:tab/>
        <w:t>terno</w:t>
      </w:r>
    </w:p>
    <w:p w14:paraId="22715F99"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fato-macaco</w:t>
      </w:r>
      <w:r w:rsidRPr="00E24067">
        <w:rPr>
          <w:rFonts w:ascii="Arial" w:hAnsi="Arial" w:cs="Arial"/>
          <w:sz w:val="18"/>
          <w:szCs w:val="18"/>
          <w:lang w:val="pt-BR"/>
        </w:rPr>
        <w:tab/>
        <w:t>macacão</w:t>
      </w:r>
    </w:p>
    <w:p w14:paraId="726D2840"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fato de banho</w:t>
      </w:r>
      <w:r w:rsidRPr="00E24067">
        <w:rPr>
          <w:rFonts w:ascii="Arial" w:hAnsi="Arial" w:cs="Arial"/>
          <w:sz w:val="18"/>
          <w:szCs w:val="18"/>
          <w:lang w:val="pt-BR"/>
        </w:rPr>
        <w:tab/>
        <w:t>maiô; calção de banho; sunga</w:t>
      </w:r>
    </w:p>
    <w:p w14:paraId="60AE1DE1"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fato de ganga</w:t>
      </w:r>
      <w:r w:rsidRPr="00E24067">
        <w:rPr>
          <w:rFonts w:ascii="Arial" w:hAnsi="Arial" w:cs="Arial"/>
          <w:sz w:val="18"/>
          <w:szCs w:val="18"/>
          <w:lang w:val="pt-BR"/>
        </w:rPr>
        <w:tab/>
        <w:t>roupa de brim, roupa de trabalho</w:t>
      </w:r>
    </w:p>
    <w:p w14:paraId="12BD19AE"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fecho de correr</w:t>
      </w:r>
      <w:r w:rsidRPr="00E24067">
        <w:rPr>
          <w:rFonts w:ascii="Arial" w:hAnsi="Arial" w:cs="Arial"/>
          <w:sz w:val="18"/>
          <w:szCs w:val="18"/>
          <w:lang w:val="pt-BR"/>
        </w:rPr>
        <w:tab/>
        <w:t>zíper</w:t>
      </w:r>
    </w:p>
    <w:p w14:paraId="7B8EF2FC"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chancas</w:t>
      </w:r>
      <w:r w:rsidRPr="00E24067">
        <w:rPr>
          <w:rFonts w:ascii="Arial" w:hAnsi="Arial" w:cs="Arial"/>
          <w:sz w:val="18"/>
          <w:szCs w:val="18"/>
          <w:lang w:val="pt-BR"/>
        </w:rPr>
        <w:tab/>
        <w:t>tamancos</w:t>
      </w:r>
    </w:p>
    <w:p w14:paraId="360CB864" w14:textId="77777777" w:rsidR="00077635" w:rsidRPr="00E24067" w:rsidRDefault="00077635" w:rsidP="00D869A4">
      <w:pPr>
        <w:tabs>
          <w:tab w:val="left" w:pos="720"/>
          <w:tab w:val="left" w:pos="1680"/>
          <w:tab w:val="left" w:pos="4560"/>
          <w:tab w:val="left" w:pos="6240"/>
        </w:tabs>
        <w:spacing w:line="360" w:lineRule="auto"/>
        <w:ind w:firstLine="720"/>
        <w:jc w:val="both"/>
        <w:rPr>
          <w:rFonts w:ascii="Arial" w:hAnsi="Arial" w:cs="Arial"/>
          <w:sz w:val="18"/>
          <w:szCs w:val="18"/>
          <w:lang w:val="pt-BR"/>
        </w:rPr>
      </w:pPr>
    </w:p>
    <w:p w14:paraId="210A9E22" w14:textId="77777777" w:rsidR="00077635" w:rsidRPr="00E24067" w:rsidRDefault="00113A9B" w:rsidP="00D869A4">
      <w:pPr>
        <w:pStyle w:val="Heading9"/>
        <w:spacing w:line="360" w:lineRule="auto"/>
        <w:jc w:val="both"/>
        <w:rPr>
          <w:lang w:val="pt-BR"/>
        </w:rPr>
      </w:pPr>
      <w:r w:rsidRPr="00E24067">
        <w:rPr>
          <w:lang w:val="pt-BR"/>
        </w:rPr>
        <w:t xml:space="preserve">2. </w:t>
      </w:r>
      <w:r w:rsidR="00077635" w:rsidRPr="00E24067">
        <w:rPr>
          <w:lang w:val="pt-BR"/>
        </w:rPr>
        <w:t>Nomes de comidas e utensílios para fazê-las ou servi-las</w:t>
      </w:r>
    </w:p>
    <w:p w14:paraId="2F6154F8"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barrar o pão</w:t>
      </w:r>
      <w:r w:rsidRPr="00E24067">
        <w:rPr>
          <w:rFonts w:ascii="Arial" w:hAnsi="Arial" w:cs="Arial"/>
          <w:sz w:val="18"/>
          <w:szCs w:val="18"/>
          <w:lang w:val="pt-BR"/>
        </w:rPr>
        <w:tab/>
        <w:t>passar manteiga no pão</w:t>
      </w:r>
    </w:p>
    <w:p w14:paraId="44058709"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bica</w:t>
      </w:r>
      <w:r w:rsidRPr="00E24067">
        <w:rPr>
          <w:rFonts w:ascii="Arial" w:hAnsi="Arial" w:cs="Arial"/>
          <w:sz w:val="18"/>
          <w:szCs w:val="18"/>
          <w:lang w:val="pt-BR"/>
        </w:rPr>
        <w:tab/>
        <w:t>cafezinho</w:t>
      </w:r>
    </w:p>
    <w:p w14:paraId="231A2F0D"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rPr>
        <w:tab/>
        <w:t>bitoque</w:t>
      </w:r>
      <w:r w:rsidRPr="00E24067">
        <w:rPr>
          <w:rFonts w:ascii="Arial" w:hAnsi="Arial" w:cs="Arial"/>
          <w:sz w:val="18"/>
          <w:szCs w:val="18"/>
          <w:lang w:val="pt-BR"/>
        </w:rPr>
        <w:tab/>
        <w:t>bife pequeno</w:t>
      </w:r>
    </w:p>
    <w:p w14:paraId="3E8BC3D7"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butique de pronto a comer</w:t>
      </w:r>
      <w:r w:rsidRPr="00E24067">
        <w:rPr>
          <w:rFonts w:ascii="Arial" w:hAnsi="Arial" w:cs="Arial"/>
          <w:sz w:val="18"/>
          <w:szCs w:val="18"/>
          <w:lang w:val="pt-BR"/>
        </w:rPr>
        <w:tab/>
        <w:t>lanchonete</w:t>
      </w:r>
    </w:p>
    <w:p w14:paraId="12E4D8D7"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carne picada</w:t>
      </w:r>
      <w:r w:rsidRPr="00E24067">
        <w:rPr>
          <w:rFonts w:ascii="Arial" w:hAnsi="Arial" w:cs="Arial"/>
          <w:sz w:val="18"/>
          <w:szCs w:val="18"/>
          <w:lang w:val="pt-BR"/>
        </w:rPr>
        <w:tab/>
        <w:t>carne moída</w:t>
      </w:r>
    </w:p>
    <w:p w14:paraId="705F5963"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doce de tijolo</w:t>
      </w:r>
      <w:r w:rsidRPr="00E24067">
        <w:rPr>
          <w:rFonts w:ascii="Arial" w:hAnsi="Arial" w:cs="Arial"/>
          <w:sz w:val="18"/>
          <w:szCs w:val="18"/>
          <w:lang w:val="pt-BR"/>
        </w:rPr>
        <w:tab/>
        <w:t>goiabada</w:t>
      </w:r>
    </w:p>
    <w:p w14:paraId="14F52E64"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ementa</w:t>
      </w:r>
      <w:r w:rsidRPr="00E24067">
        <w:rPr>
          <w:rFonts w:ascii="Arial" w:hAnsi="Arial" w:cs="Arial"/>
          <w:sz w:val="18"/>
          <w:szCs w:val="18"/>
          <w:lang w:val="pt-BR"/>
        </w:rPr>
        <w:tab/>
        <w:t>cardápio</w:t>
      </w:r>
    </w:p>
    <w:p w14:paraId="1D017CE2"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escudela</w:t>
      </w:r>
      <w:r w:rsidRPr="00E24067">
        <w:rPr>
          <w:rFonts w:ascii="Arial" w:hAnsi="Arial" w:cs="Arial"/>
          <w:sz w:val="18"/>
          <w:szCs w:val="18"/>
          <w:lang w:val="pt-BR"/>
        </w:rPr>
        <w:tab/>
        <w:t>tigela de madeira pouco funda</w:t>
      </w:r>
    </w:p>
    <w:p w14:paraId="5D20B9AD"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esparguete</w:t>
      </w:r>
      <w:r w:rsidRPr="00E24067">
        <w:rPr>
          <w:rFonts w:ascii="Arial" w:hAnsi="Arial" w:cs="Arial"/>
          <w:sz w:val="18"/>
          <w:szCs w:val="18"/>
          <w:lang w:val="pt-BR"/>
        </w:rPr>
        <w:tab/>
        <w:t>espaguete</w:t>
      </w:r>
    </w:p>
    <w:p w14:paraId="4B7FF7F1" w14:textId="77777777" w:rsidR="00077635" w:rsidRPr="00E24067" w:rsidRDefault="0041649F"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r>
      <w:r w:rsidR="00077635" w:rsidRPr="00E24067">
        <w:rPr>
          <w:rFonts w:ascii="Arial" w:hAnsi="Arial" w:cs="Arial"/>
          <w:sz w:val="18"/>
          <w:szCs w:val="18"/>
          <w:lang w:val="pt-BR"/>
        </w:rPr>
        <w:t xml:space="preserve">filhó (feminino) </w:t>
      </w:r>
      <w:r w:rsidR="00077635" w:rsidRPr="00E24067">
        <w:rPr>
          <w:rFonts w:ascii="Arial" w:hAnsi="Arial" w:cs="Arial"/>
          <w:sz w:val="18"/>
          <w:szCs w:val="18"/>
          <w:lang w:val="pt-BR"/>
        </w:rPr>
        <w:tab/>
        <w:t>bolinho</w:t>
      </w:r>
      <w:r w:rsidR="00D85823" w:rsidRPr="00E24067">
        <w:rPr>
          <w:rFonts w:ascii="Arial" w:hAnsi="Arial" w:cs="Arial"/>
          <w:sz w:val="18"/>
          <w:szCs w:val="18"/>
          <w:lang w:val="pt-BR"/>
        </w:rPr>
        <w:t xml:space="preserve"> </w:t>
      </w:r>
      <w:r w:rsidR="00077635" w:rsidRPr="00E24067">
        <w:rPr>
          <w:rFonts w:ascii="Arial" w:hAnsi="Arial" w:cs="Arial"/>
          <w:sz w:val="18"/>
          <w:szCs w:val="18"/>
          <w:lang w:val="pt-BR"/>
        </w:rPr>
        <w:t>doce, de trigo e ovos fritos, polvilhado</w:t>
      </w:r>
      <w:r w:rsidRPr="00E24067">
        <w:rPr>
          <w:rFonts w:ascii="Arial" w:hAnsi="Arial" w:cs="Arial"/>
          <w:sz w:val="18"/>
          <w:szCs w:val="18"/>
          <w:lang w:val="pt-BR"/>
        </w:rPr>
        <w:t xml:space="preserve"> de açúcar</w:t>
      </w:r>
      <w:r w:rsidR="00077635" w:rsidRPr="00E24067">
        <w:rPr>
          <w:rFonts w:ascii="Arial" w:hAnsi="Arial" w:cs="Arial"/>
          <w:sz w:val="18"/>
          <w:szCs w:val="18"/>
          <w:lang w:val="pt-BR"/>
        </w:rPr>
        <w:t xml:space="preserve">                          </w:t>
      </w:r>
    </w:p>
    <w:p w14:paraId="0757A714"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fogaça</w:t>
      </w:r>
      <w:r w:rsidRPr="00E24067">
        <w:rPr>
          <w:rFonts w:ascii="Arial" w:hAnsi="Arial" w:cs="Arial"/>
          <w:sz w:val="18"/>
          <w:szCs w:val="18"/>
          <w:lang w:val="pt-BR"/>
        </w:rPr>
        <w:tab/>
        <w:t>pão doce e grande, bolo</w:t>
      </w:r>
    </w:p>
    <w:p w14:paraId="48B16B87"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galão</w:t>
      </w:r>
      <w:r w:rsidRPr="00E24067">
        <w:rPr>
          <w:rFonts w:ascii="Arial" w:hAnsi="Arial" w:cs="Arial"/>
          <w:sz w:val="18"/>
          <w:szCs w:val="18"/>
          <w:lang w:val="pt-BR"/>
        </w:rPr>
        <w:tab/>
        <w:t>café com leite servido em copo</w:t>
      </w:r>
    </w:p>
    <w:p w14:paraId="5976FBE6"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r>
      <w:proofErr w:type="spellStart"/>
      <w:r w:rsidRPr="00E24067">
        <w:rPr>
          <w:rFonts w:ascii="Arial" w:hAnsi="Arial" w:cs="Arial"/>
          <w:sz w:val="18"/>
          <w:szCs w:val="18"/>
          <w:lang w:val="pt-BR"/>
        </w:rPr>
        <w:t>ginginha</w:t>
      </w:r>
      <w:proofErr w:type="spellEnd"/>
      <w:r w:rsidRPr="00E24067">
        <w:rPr>
          <w:rFonts w:ascii="Arial" w:hAnsi="Arial" w:cs="Arial"/>
          <w:sz w:val="18"/>
          <w:szCs w:val="18"/>
          <w:lang w:val="pt-BR"/>
        </w:rPr>
        <w:t>, ginja</w:t>
      </w:r>
      <w:r w:rsidRPr="00E24067">
        <w:rPr>
          <w:rFonts w:ascii="Arial" w:hAnsi="Arial" w:cs="Arial"/>
          <w:sz w:val="18"/>
          <w:szCs w:val="18"/>
          <w:lang w:val="pt-BR"/>
        </w:rPr>
        <w:tab/>
        <w:t xml:space="preserve">bebida feita de </w:t>
      </w:r>
      <w:r w:rsidRPr="00E24067">
        <w:rPr>
          <w:rFonts w:ascii="Arial" w:hAnsi="Arial" w:cs="Arial"/>
          <w:i/>
          <w:sz w:val="18"/>
          <w:szCs w:val="18"/>
          <w:lang w:val="pt-BR"/>
        </w:rPr>
        <w:t>ginja</w:t>
      </w:r>
      <w:r w:rsidRPr="00E24067">
        <w:rPr>
          <w:rFonts w:ascii="Arial" w:hAnsi="Arial" w:cs="Arial"/>
          <w:sz w:val="18"/>
          <w:szCs w:val="18"/>
          <w:lang w:val="pt-BR"/>
        </w:rPr>
        <w:t xml:space="preserve">, espécie de cerveja um </w:t>
      </w:r>
      <w:r w:rsidR="0041649F" w:rsidRPr="00E24067">
        <w:rPr>
          <w:rFonts w:ascii="Arial" w:hAnsi="Arial" w:cs="Arial"/>
          <w:sz w:val="18"/>
          <w:szCs w:val="18"/>
          <w:lang w:val="pt-BR"/>
        </w:rPr>
        <w:t>pouco + ácida</w:t>
      </w:r>
    </w:p>
    <w:p w14:paraId="44AA88F0"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gelado</w:t>
      </w:r>
      <w:r w:rsidRPr="00E24067">
        <w:rPr>
          <w:rFonts w:ascii="Arial" w:hAnsi="Arial" w:cs="Arial"/>
          <w:sz w:val="18"/>
          <w:szCs w:val="18"/>
          <w:lang w:val="pt-BR"/>
        </w:rPr>
        <w:tab/>
        <w:t>sorvete</w:t>
      </w:r>
    </w:p>
    <w:p w14:paraId="5D54259E" w14:textId="77777777" w:rsidR="00077635"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miau</w:t>
      </w:r>
      <w:r w:rsidRPr="00E24067">
        <w:rPr>
          <w:rFonts w:ascii="Arial" w:hAnsi="Arial" w:cs="Arial"/>
          <w:sz w:val="18"/>
          <w:szCs w:val="18"/>
          <w:lang w:val="pt-BR"/>
        </w:rPr>
        <w:tab/>
        <w:t>sanduíche de lombinho de porco, dentro de um</w:t>
      </w:r>
      <w:r w:rsidR="0041649F" w:rsidRPr="00E24067">
        <w:rPr>
          <w:rFonts w:ascii="Arial" w:hAnsi="Arial" w:cs="Arial"/>
          <w:sz w:val="18"/>
          <w:szCs w:val="18"/>
          <w:lang w:val="pt-BR"/>
        </w:rPr>
        <w:t xml:space="preserve"> </w:t>
      </w:r>
      <w:proofErr w:type="spellStart"/>
      <w:r w:rsidR="0041649F" w:rsidRPr="00E24067">
        <w:rPr>
          <w:rFonts w:ascii="Arial" w:hAnsi="Arial" w:cs="Arial"/>
          <w:sz w:val="18"/>
          <w:szCs w:val="18"/>
          <w:lang w:val="pt-BR"/>
        </w:rPr>
        <w:t>papo-</w:t>
      </w:r>
      <w:r w:rsidRPr="00E24067">
        <w:rPr>
          <w:rFonts w:ascii="Arial" w:hAnsi="Arial" w:cs="Arial"/>
          <w:sz w:val="18"/>
          <w:szCs w:val="18"/>
          <w:lang w:val="pt-BR"/>
        </w:rPr>
        <w:t>seco</w:t>
      </w:r>
      <w:proofErr w:type="spellEnd"/>
    </w:p>
    <w:p w14:paraId="003414B7" w14:textId="77777777" w:rsidR="0041649F" w:rsidRPr="00E24067" w:rsidRDefault="00077635" w:rsidP="00D869A4">
      <w:pPr>
        <w:tabs>
          <w:tab w:val="left" w:pos="720"/>
          <w:tab w:val="left" w:pos="1080"/>
          <w:tab w:val="left" w:pos="4440"/>
          <w:tab w:val="left" w:pos="4920"/>
        </w:tabs>
        <w:spacing w:line="360" w:lineRule="auto"/>
        <w:ind w:firstLine="720"/>
        <w:jc w:val="both"/>
        <w:rPr>
          <w:rFonts w:ascii="Arial" w:hAnsi="Arial" w:cs="Arial"/>
          <w:i/>
          <w:sz w:val="18"/>
          <w:szCs w:val="18"/>
          <w:lang w:val="pt-BR"/>
        </w:rPr>
      </w:pPr>
      <w:r w:rsidRPr="00E24067">
        <w:rPr>
          <w:rFonts w:ascii="Arial" w:hAnsi="Arial" w:cs="Arial"/>
          <w:sz w:val="18"/>
          <w:szCs w:val="18"/>
          <w:lang w:val="pt-BR"/>
        </w:rPr>
        <w:tab/>
      </w:r>
      <w:proofErr w:type="spellStart"/>
      <w:r w:rsidRPr="00E24067">
        <w:rPr>
          <w:rFonts w:ascii="Arial" w:hAnsi="Arial" w:cs="Arial"/>
          <w:sz w:val="18"/>
          <w:szCs w:val="18"/>
          <w:lang w:val="pt-BR"/>
        </w:rPr>
        <w:t>papo-seco</w:t>
      </w:r>
      <w:proofErr w:type="spellEnd"/>
      <w:r w:rsidRPr="00E24067">
        <w:rPr>
          <w:rFonts w:ascii="Arial" w:hAnsi="Arial" w:cs="Arial"/>
          <w:sz w:val="18"/>
          <w:szCs w:val="18"/>
          <w:lang w:val="pt-BR"/>
        </w:rPr>
        <w:tab/>
        <w:t>pão bojudo e pequeno, de farinha de</w:t>
      </w:r>
      <w:r w:rsidR="0041649F" w:rsidRPr="00E24067">
        <w:rPr>
          <w:rFonts w:ascii="Arial" w:hAnsi="Arial" w:cs="Arial"/>
          <w:sz w:val="18"/>
          <w:szCs w:val="18"/>
          <w:lang w:val="pt-BR"/>
        </w:rPr>
        <w:t xml:space="preserve"> </w:t>
      </w:r>
      <w:r w:rsidRPr="00E24067">
        <w:rPr>
          <w:rFonts w:ascii="Arial" w:hAnsi="Arial" w:cs="Arial"/>
          <w:sz w:val="18"/>
          <w:szCs w:val="18"/>
          <w:lang w:val="pt-BR"/>
        </w:rPr>
        <w:t xml:space="preserve">trigo, carcaça, </w:t>
      </w:r>
      <w:r w:rsidRPr="00E24067">
        <w:rPr>
          <w:rFonts w:ascii="Arial" w:hAnsi="Arial" w:cs="Arial"/>
          <w:i/>
          <w:sz w:val="18"/>
          <w:szCs w:val="18"/>
          <w:lang w:val="pt-BR"/>
        </w:rPr>
        <w:t>molete</w:t>
      </w:r>
    </w:p>
    <w:p w14:paraId="690B5CB0" w14:textId="77777777" w:rsidR="00077635" w:rsidRPr="00E24067" w:rsidRDefault="0041649F"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i/>
          <w:sz w:val="18"/>
          <w:szCs w:val="18"/>
          <w:lang w:val="pt-BR"/>
        </w:rPr>
        <w:lastRenderedPageBreak/>
        <w:tab/>
      </w:r>
      <w:r w:rsidRPr="00E24067">
        <w:rPr>
          <w:rFonts w:ascii="Arial" w:hAnsi="Arial" w:cs="Arial"/>
          <w:i/>
          <w:sz w:val="18"/>
          <w:szCs w:val="18"/>
          <w:lang w:val="pt-BR"/>
        </w:rPr>
        <w:tab/>
      </w:r>
      <w:r w:rsidRPr="00E24067">
        <w:rPr>
          <w:rFonts w:ascii="Arial" w:hAnsi="Arial" w:cs="Arial"/>
          <w:i/>
          <w:sz w:val="18"/>
          <w:szCs w:val="18"/>
          <w:lang w:val="pt-BR"/>
        </w:rPr>
        <w:tab/>
      </w:r>
      <w:r w:rsidR="00077635" w:rsidRPr="00E24067">
        <w:rPr>
          <w:rFonts w:ascii="Arial" w:hAnsi="Arial" w:cs="Arial"/>
          <w:sz w:val="18"/>
          <w:szCs w:val="18"/>
          <w:lang w:val="pt-BR"/>
        </w:rPr>
        <w:t xml:space="preserve"> no Minho e Douro </w:t>
      </w:r>
    </w:p>
    <w:p w14:paraId="73EFAC38" w14:textId="77777777" w:rsidR="0041649F" w:rsidRPr="00E24067" w:rsidRDefault="00077635" w:rsidP="00D869A4">
      <w:pPr>
        <w:tabs>
          <w:tab w:val="left" w:pos="720"/>
          <w:tab w:val="left" w:pos="1080"/>
          <w:tab w:val="left" w:pos="444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patanisca, petanisca</w:t>
      </w:r>
      <w:r w:rsidRPr="00E24067">
        <w:rPr>
          <w:rFonts w:ascii="Arial" w:hAnsi="Arial" w:cs="Arial"/>
          <w:sz w:val="18"/>
          <w:szCs w:val="18"/>
          <w:lang w:val="pt-BR"/>
        </w:rPr>
        <w:tab/>
        <w:t>bolinho de bacalhau desfiado com ovos e</w:t>
      </w:r>
      <w:r w:rsidR="0041649F" w:rsidRPr="00E24067">
        <w:rPr>
          <w:rFonts w:ascii="Arial" w:hAnsi="Arial" w:cs="Arial"/>
          <w:sz w:val="18"/>
          <w:szCs w:val="18"/>
          <w:lang w:val="pt-BR"/>
        </w:rPr>
        <w:t xml:space="preserve"> </w:t>
      </w:r>
      <w:r w:rsidRPr="00E24067">
        <w:rPr>
          <w:rFonts w:ascii="Arial" w:hAnsi="Arial" w:cs="Arial"/>
          <w:sz w:val="18"/>
          <w:szCs w:val="18"/>
          <w:lang w:val="pt-BR"/>
        </w:rPr>
        <w:t xml:space="preserve">batata; lasca de </w:t>
      </w:r>
    </w:p>
    <w:p w14:paraId="4CAED83B" w14:textId="77777777" w:rsidR="00077635" w:rsidRPr="00E24067" w:rsidRDefault="0041649F"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r>
      <w:r w:rsidRPr="00E24067">
        <w:rPr>
          <w:rFonts w:ascii="Arial" w:hAnsi="Arial" w:cs="Arial"/>
          <w:sz w:val="18"/>
          <w:szCs w:val="18"/>
          <w:lang w:val="pt-BR"/>
        </w:rPr>
        <w:tab/>
      </w:r>
      <w:r w:rsidRPr="00E24067">
        <w:rPr>
          <w:rFonts w:ascii="Arial" w:hAnsi="Arial" w:cs="Arial"/>
          <w:sz w:val="18"/>
          <w:szCs w:val="18"/>
          <w:lang w:val="pt-BR"/>
        </w:rPr>
        <w:tab/>
      </w:r>
      <w:r w:rsidR="00077635" w:rsidRPr="00E24067">
        <w:rPr>
          <w:rFonts w:ascii="Arial" w:hAnsi="Arial" w:cs="Arial"/>
          <w:sz w:val="18"/>
          <w:szCs w:val="18"/>
          <w:lang w:val="pt-BR"/>
        </w:rPr>
        <w:t>bacalhau coberta com massa de</w:t>
      </w:r>
      <w:r w:rsidR="00D85823" w:rsidRPr="00E24067">
        <w:rPr>
          <w:rFonts w:ascii="Arial" w:hAnsi="Arial" w:cs="Arial"/>
          <w:sz w:val="18"/>
          <w:szCs w:val="18"/>
          <w:lang w:val="pt-BR"/>
        </w:rPr>
        <w:t xml:space="preserve"> </w:t>
      </w:r>
      <w:r w:rsidR="00077635" w:rsidRPr="00E24067">
        <w:rPr>
          <w:rFonts w:ascii="Arial" w:hAnsi="Arial" w:cs="Arial"/>
          <w:sz w:val="18"/>
          <w:szCs w:val="18"/>
          <w:lang w:val="pt-BR"/>
        </w:rPr>
        <w:t>farinha</w:t>
      </w:r>
    </w:p>
    <w:p w14:paraId="6AAA1AE2" w14:textId="77777777" w:rsidR="0041649F" w:rsidRPr="00E24067" w:rsidRDefault="0041649F" w:rsidP="00D869A4">
      <w:pPr>
        <w:tabs>
          <w:tab w:val="left" w:pos="720"/>
          <w:tab w:val="left" w:pos="1080"/>
          <w:tab w:val="left" w:pos="4560"/>
        </w:tabs>
        <w:spacing w:line="360" w:lineRule="auto"/>
        <w:ind w:firstLine="720"/>
        <w:jc w:val="both"/>
        <w:rPr>
          <w:rFonts w:ascii="Arial" w:hAnsi="Arial" w:cs="Arial"/>
          <w:sz w:val="18"/>
          <w:szCs w:val="18"/>
          <w:lang w:val="pt-BR"/>
        </w:rPr>
      </w:pPr>
    </w:p>
    <w:p w14:paraId="1AD64CEF" w14:textId="77777777" w:rsidR="00077635" w:rsidRPr="00E24067" w:rsidRDefault="00077635" w:rsidP="00D869A4">
      <w:pPr>
        <w:tabs>
          <w:tab w:val="left" w:pos="720"/>
          <w:tab w:val="left" w:pos="4560"/>
        </w:tabs>
        <w:spacing w:line="360" w:lineRule="auto"/>
        <w:ind w:firstLine="720"/>
        <w:jc w:val="both"/>
        <w:rPr>
          <w:rFonts w:ascii="Arial" w:hAnsi="Arial" w:cs="Arial"/>
          <w:sz w:val="18"/>
          <w:szCs w:val="18"/>
          <w:lang w:val="pt-BR"/>
        </w:rPr>
      </w:pPr>
      <w:r w:rsidRPr="00E24067">
        <w:rPr>
          <w:rFonts w:ascii="Arial" w:hAnsi="Arial" w:cs="Arial"/>
          <w:sz w:val="18"/>
          <w:szCs w:val="18"/>
          <w:lang w:val="pt-BR"/>
        </w:rPr>
        <w:t>Listaremos ainda palavras e expressões de outros campos semânticos:</w:t>
      </w:r>
    </w:p>
    <w:p w14:paraId="2A5237D4"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abrir a luz</w:t>
      </w:r>
      <w:r w:rsidRPr="00E24067">
        <w:rPr>
          <w:rFonts w:ascii="Arial" w:hAnsi="Arial" w:cs="Arial"/>
          <w:sz w:val="18"/>
          <w:szCs w:val="18"/>
          <w:lang w:val="pt-BR"/>
        </w:rPr>
        <w:tab/>
        <w:t>acender a luz</w:t>
      </w:r>
    </w:p>
    <w:p w14:paraId="2F34930A"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adesivo (</w:t>
      </w:r>
      <w:proofErr w:type="spellStart"/>
      <w:r w:rsidRPr="00E24067">
        <w:rPr>
          <w:rFonts w:ascii="Arial" w:hAnsi="Arial" w:cs="Arial"/>
          <w:sz w:val="18"/>
          <w:szCs w:val="18"/>
          <w:lang w:val="pt-BR"/>
        </w:rPr>
        <w:t>adesivo</w:t>
      </w:r>
      <w:proofErr w:type="spellEnd"/>
      <w:r w:rsidRPr="00E24067">
        <w:rPr>
          <w:rFonts w:ascii="Arial" w:hAnsi="Arial" w:cs="Arial"/>
          <w:sz w:val="18"/>
          <w:szCs w:val="18"/>
          <w:lang w:val="pt-BR"/>
        </w:rPr>
        <w:t xml:space="preserve"> em rolo</w:t>
      </w:r>
      <w:r w:rsidR="00D85823" w:rsidRPr="00E24067">
        <w:rPr>
          <w:rFonts w:ascii="Arial" w:hAnsi="Arial" w:cs="Arial"/>
          <w:sz w:val="18"/>
          <w:szCs w:val="18"/>
          <w:lang w:val="pt-BR"/>
        </w:rPr>
        <w:t xml:space="preserve">) </w:t>
      </w:r>
      <w:r w:rsidRPr="00E24067">
        <w:rPr>
          <w:rFonts w:ascii="Arial" w:hAnsi="Arial" w:cs="Arial"/>
          <w:sz w:val="18"/>
          <w:szCs w:val="18"/>
          <w:lang w:val="pt-BR"/>
        </w:rPr>
        <w:tab/>
        <w:t>esparadrapo</w:t>
      </w:r>
    </w:p>
    <w:p w14:paraId="0EF9A401"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estrada alcatroada, de alcatrão</w:t>
      </w:r>
      <w:r w:rsidRPr="00E24067">
        <w:rPr>
          <w:rFonts w:ascii="Arial" w:hAnsi="Arial" w:cs="Arial"/>
          <w:sz w:val="18"/>
          <w:szCs w:val="18"/>
          <w:lang w:val="pt-BR"/>
        </w:rPr>
        <w:tab/>
        <w:t>estrada asfaltada</w:t>
      </w:r>
    </w:p>
    <w:p w14:paraId="1A1564C6"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água inquinada</w:t>
      </w:r>
      <w:r w:rsidRPr="00E24067">
        <w:rPr>
          <w:rFonts w:ascii="Arial" w:hAnsi="Arial" w:cs="Arial"/>
          <w:sz w:val="18"/>
          <w:szCs w:val="18"/>
          <w:lang w:val="pt-BR"/>
        </w:rPr>
        <w:tab/>
        <w:t>água poluída</w:t>
      </w:r>
    </w:p>
    <w:p w14:paraId="41C7D26D"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armar em parvo</w:t>
      </w:r>
      <w:r w:rsidRPr="00E24067">
        <w:rPr>
          <w:rFonts w:ascii="Arial" w:hAnsi="Arial" w:cs="Arial"/>
          <w:sz w:val="18"/>
          <w:szCs w:val="18"/>
          <w:lang w:val="pt-BR"/>
        </w:rPr>
        <w:tab/>
        <w:t>bancar o bobo</w:t>
      </w:r>
    </w:p>
    <w:p w14:paraId="29E078EA"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à borla</w:t>
      </w:r>
      <w:r w:rsidRPr="00E24067">
        <w:rPr>
          <w:rFonts w:ascii="Arial" w:hAnsi="Arial" w:cs="Arial"/>
          <w:sz w:val="18"/>
          <w:szCs w:val="18"/>
          <w:lang w:val="pt-BR"/>
        </w:rPr>
        <w:tab/>
        <w:t>grátis</w:t>
      </w:r>
    </w:p>
    <w:p w14:paraId="238B7044"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anho</w:t>
      </w:r>
      <w:r w:rsidRPr="00E24067">
        <w:rPr>
          <w:rFonts w:ascii="Arial" w:hAnsi="Arial" w:cs="Arial"/>
          <w:sz w:val="18"/>
          <w:szCs w:val="18"/>
          <w:lang w:val="pt-BR"/>
        </w:rPr>
        <w:tab/>
        <w:t>cordeiro (anho, raramente; regionalismo)</w:t>
      </w:r>
    </w:p>
    <w:p w14:paraId="375EB094"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apitar</w:t>
      </w:r>
      <w:r w:rsidRPr="00E24067">
        <w:rPr>
          <w:rFonts w:ascii="Arial" w:hAnsi="Arial" w:cs="Arial"/>
          <w:sz w:val="18"/>
          <w:szCs w:val="18"/>
          <w:lang w:val="pt-BR"/>
        </w:rPr>
        <w:tab/>
        <w:t>telefonar</w:t>
      </w:r>
    </w:p>
    <w:p w14:paraId="46A8E95E"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apuro</w:t>
      </w:r>
      <w:r w:rsidRPr="00E24067">
        <w:rPr>
          <w:rFonts w:ascii="Arial" w:hAnsi="Arial" w:cs="Arial"/>
          <w:sz w:val="18"/>
          <w:szCs w:val="18"/>
          <w:lang w:val="pt-BR"/>
        </w:rPr>
        <w:tab/>
        <w:t>ganho, féria do dia</w:t>
      </w:r>
    </w:p>
    <w:p w14:paraId="590D9F8D"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banheiro</w:t>
      </w:r>
      <w:r w:rsidRPr="00E24067">
        <w:rPr>
          <w:rFonts w:ascii="Arial" w:hAnsi="Arial" w:cs="Arial"/>
          <w:sz w:val="18"/>
          <w:szCs w:val="18"/>
          <w:lang w:val="pt-BR"/>
        </w:rPr>
        <w:tab/>
        <w:t>salva-vidas</w:t>
      </w:r>
    </w:p>
    <w:p w14:paraId="7AAECD58"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casa ou sala de banho</w:t>
      </w:r>
      <w:r w:rsidRPr="00E24067">
        <w:rPr>
          <w:rFonts w:ascii="Arial" w:hAnsi="Arial" w:cs="Arial"/>
          <w:sz w:val="18"/>
          <w:szCs w:val="18"/>
          <w:lang w:val="pt-BR"/>
        </w:rPr>
        <w:tab/>
        <w:t>banheiro</w:t>
      </w:r>
    </w:p>
    <w:p w14:paraId="1F08A31B"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barrar</w:t>
      </w:r>
      <w:r w:rsidRPr="00E24067">
        <w:rPr>
          <w:rFonts w:ascii="Arial" w:hAnsi="Arial" w:cs="Arial"/>
          <w:sz w:val="18"/>
          <w:szCs w:val="18"/>
          <w:lang w:val="pt-BR"/>
        </w:rPr>
        <w:tab/>
        <w:t>cobrir com barro, barrear</w:t>
      </w:r>
    </w:p>
    <w:p w14:paraId="2965F948"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cadastrado</w:t>
      </w:r>
      <w:r w:rsidRPr="00E24067">
        <w:rPr>
          <w:rFonts w:ascii="Arial" w:hAnsi="Arial" w:cs="Arial"/>
          <w:sz w:val="18"/>
          <w:szCs w:val="18"/>
          <w:lang w:val="pt-BR"/>
        </w:rPr>
        <w:tab/>
        <w:t>condenado, prisioneiro</w:t>
      </w:r>
    </w:p>
    <w:p w14:paraId="48191B05"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caminhonete</w:t>
      </w:r>
      <w:r w:rsidRPr="00E24067">
        <w:rPr>
          <w:rFonts w:ascii="Arial" w:hAnsi="Arial" w:cs="Arial"/>
          <w:sz w:val="18"/>
          <w:szCs w:val="18"/>
          <w:lang w:val="pt-BR"/>
        </w:rPr>
        <w:tab/>
        <w:t>ônibus interurbano</w:t>
      </w:r>
    </w:p>
    <w:p w14:paraId="062E5CD2"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autocarro</w:t>
      </w:r>
      <w:r w:rsidRPr="00E24067">
        <w:rPr>
          <w:rFonts w:ascii="Arial" w:hAnsi="Arial" w:cs="Arial"/>
          <w:sz w:val="18"/>
          <w:szCs w:val="18"/>
          <w:lang w:val="pt-BR"/>
        </w:rPr>
        <w:tab/>
        <w:t>ônibus urbano</w:t>
      </w:r>
    </w:p>
    <w:p w14:paraId="3BAB9B23"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estar-se nas tintas</w:t>
      </w:r>
      <w:r w:rsidRPr="00E24067">
        <w:rPr>
          <w:rFonts w:ascii="Arial" w:hAnsi="Arial" w:cs="Arial"/>
          <w:sz w:val="18"/>
          <w:szCs w:val="18"/>
          <w:lang w:val="pt-BR"/>
        </w:rPr>
        <w:tab/>
        <w:t>estar pouco ligando</w:t>
      </w:r>
    </w:p>
    <w:p w14:paraId="416B660E"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embezerrar</w:t>
      </w:r>
      <w:r w:rsidRPr="00E24067">
        <w:rPr>
          <w:rFonts w:ascii="Arial" w:hAnsi="Arial" w:cs="Arial"/>
          <w:sz w:val="18"/>
          <w:szCs w:val="18"/>
          <w:lang w:val="pt-BR"/>
        </w:rPr>
        <w:tab/>
        <w:t>emburrar</w:t>
      </w:r>
    </w:p>
    <w:p w14:paraId="503706D8"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esferovite</w:t>
      </w:r>
      <w:r w:rsidRPr="00E24067">
        <w:rPr>
          <w:rFonts w:ascii="Arial" w:hAnsi="Arial" w:cs="Arial"/>
          <w:sz w:val="18"/>
          <w:szCs w:val="18"/>
          <w:lang w:val="pt-BR"/>
        </w:rPr>
        <w:tab/>
        <w:t>isopor</w:t>
      </w:r>
    </w:p>
    <w:p w14:paraId="6A0E6B8D"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fusca</w:t>
      </w:r>
      <w:r w:rsidRPr="00E24067">
        <w:rPr>
          <w:rFonts w:ascii="Arial" w:hAnsi="Arial" w:cs="Arial"/>
          <w:sz w:val="18"/>
          <w:szCs w:val="18"/>
          <w:lang w:val="pt-BR"/>
        </w:rPr>
        <w:tab/>
        <w:t>arma de fogo</w:t>
      </w:r>
    </w:p>
    <w:p w14:paraId="4640ED51"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jogo da macaca</w:t>
      </w:r>
      <w:r w:rsidRPr="00E24067">
        <w:rPr>
          <w:rFonts w:ascii="Arial" w:hAnsi="Arial" w:cs="Arial"/>
          <w:sz w:val="18"/>
          <w:szCs w:val="18"/>
          <w:lang w:val="pt-BR"/>
        </w:rPr>
        <w:tab/>
        <w:t>jogo de amarelinha</w:t>
      </w:r>
    </w:p>
    <w:p w14:paraId="43DD283F"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miúdos</w:t>
      </w:r>
      <w:r w:rsidRPr="00E24067">
        <w:rPr>
          <w:rFonts w:ascii="Arial" w:hAnsi="Arial" w:cs="Arial"/>
          <w:sz w:val="18"/>
          <w:szCs w:val="18"/>
          <w:lang w:val="pt-BR"/>
        </w:rPr>
        <w:tab/>
        <w:t>meninos</w:t>
      </w:r>
    </w:p>
    <w:p w14:paraId="165DE157"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morder com os botões</w:t>
      </w:r>
      <w:r w:rsidRPr="00E24067">
        <w:rPr>
          <w:rFonts w:ascii="Arial" w:hAnsi="Arial" w:cs="Arial"/>
          <w:sz w:val="18"/>
          <w:szCs w:val="18"/>
          <w:lang w:val="pt-BR"/>
        </w:rPr>
        <w:tab/>
        <w:t>falar, pensar com seus botões</w:t>
      </w:r>
    </w:p>
    <w:p w14:paraId="2A9A8206"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mulher a dias</w:t>
      </w:r>
      <w:r w:rsidRPr="00E24067">
        <w:rPr>
          <w:rFonts w:ascii="Arial" w:hAnsi="Arial" w:cs="Arial"/>
          <w:sz w:val="18"/>
          <w:szCs w:val="18"/>
          <w:lang w:val="pt-BR"/>
        </w:rPr>
        <w:tab/>
      </w:r>
      <w:r w:rsidR="00D85823" w:rsidRPr="00E24067">
        <w:rPr>
          <w:rFonts w:ascii="Arial" w:hAnsi="Arial" w:cs="Arial"/>
          <w:sz w:val="18"/>
          <w:szCs w:val="18"/>
          <w:lang w:val="pt-BR"/>
        </w:rPr>
        <w:t>faxineira</w:t>
      </w:r>
    </w:p>
    <w:p w14:paraId="047AFB99" w14:textId="77777777" w:rsidR="00077635" w:rsidRPr="00E24067" w:rsidRDefault="00077635" w:rsidP="00D869A4">
      <w:pPr>
        <w:tabs>
          <w:tab w:val="left" w:pos="720"/>
          <w:tab w:val="left" w:pos="1080"/>
          <w:tab w:val="left" w:pos="492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b/>
        <w:t>tejadilho de abrir</w:t>
      </w:r>
      <w:r w:rsidRPr="00E24067">
        <w:rPr>
          <w:rFonts w:ascii="Arial" w:hAnsi="Arial" w:cs="Arial"/>
          <w:sz w:val="18"/>
          <w:szCs w:val="18"/>
          <w:lang w:val="pt-BR"/>
        </w:rPr>
        <w:tab/>
        <w:t>teto solar</w:t>
      </w:r>
    </w:p>
    <w:p w14:paraId="7D12C0C5" w14:textId="77777777" w:rsidR="00077635" w:rsidRPr="00E24067" w:rsidRDefault="00077635" w:rsidP="00D869A4">
      <w:pPr>
        <w:tabs>
          <w:tab w:val="left" w:pos="720"/>
          <w:tab w:val="left" w:pos="4560"/>
          <w:tab w:val="left" w:pos="4920"/>
        </w:tabs>
        <w:spacing w:line="360" w:lineRule="auto"/>
        <w:ind w:firstLine="720"/>
        <w:jc w:val="both"/>
        <w:rPr>
          <w:rFonts w:ascii="Arial" w:hAnsi="Arial" w:cs="Arial"/>
          <w:sz w:val="18"/>
          <w:szCs w:val="18"/>
          <w:lang w:val="pt-BR"/>
        </w:rPr>
      </w:pPr>
    </w:p>
    <w:p w14:paraId="537A3B8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Escolhemos um campo semântico – instrumentos musicais populares – para comparar o vocabulário dos dois países e do Arquipélago. Dentro deste campo a escolha recai inicialmente sobre VIOLA, instrumento de velha tradição e largo uso, de vários nomes e modalidades.</w:t>
      </w:r>
    </w:p>
    <w:p w14:paraId="13499A1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No Arquipélago há dois tipos de viola: a micaelense, </w:t>
      </w:r>
      <w:r w:rsidR="00493C51" w:rsidRPr="00E24067">
        <w:rPr>
          <w:rFonts w:ascii="Arial" w:hAnsi="Arial" w:cs="Arial"/>
          <w:sz w:val="18"/>
          <w:szCs w:val="18"/>
          <w:lang w:val="pt-BR"/>
        </w:rPr>
        <w:t>caraterizada</w:t>
      </w:r>
      <w:r w:rsidRPr="00E24067">
        <w:rPr>
          <w:rFonts w:ascii="Arial" w:hAnsi="Arial" w:cs="Arial"/>
          <w:sz w:val="18"/>
          <w:szCs w:val="18"/>
          <w:lang w:val="pt-BR"/>
        </w:rPr>
        <w:t xml:space="preserve"> pela boca em “dois corações’ e a terceirense, com boca redonda. </w:t>
      </w:r>
    </w:p>
    <w:p w14:paraId="09A9DA4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 micaelense é semelhante à chuleira (ligada à música e coreografia da chula) ou amarantina (da zona de Amarante). A micaelense se difundiu, possivelmente, nos Açores a partir do instrumento amarantino. Sua importância é tamanha nos Açores, que Oliveira (1986, </w:t>
      </w:r>
      <w:r w:rsidR="00E24067" w:rsidRPr="00E24067">
        <w:rPr>
          <w:rFonts w:ascii="Arial" w:hAnsi="Arial" w:cs="Arial"/>
          <w:sz w:val="18"/>
          <w:szCs w:val="18"/>
          <w:lang w:val="pt-BR"/>
        </w:rPr>
        <w:t>p.</w:t>
      </w:r>
      <w:r w:rsidR="00E24067">
        <w:rPr>
          <w:rFonts w:ascii="Arial" w:hAnsi="Arial" w:cs="Arial"/>
          <w:sz w:val="18"/>
          <w:szCs w:val="18"/>
          <w:lang w:val="pt-BR"/>
        </w:rPr>
        <w:t xml:space="preserve"> </w:t>
      </w:r>
      <w:r w:rsidR="00E24067" w:rsidRPr="00E24067">
        <w:rPr>
          <w:rFonts w:ascii="Arial" w:hAnsi="Arial" w:cs="Arial"/>
          <w:sz w:val="18"/>
          <w:szCs w:val="18"/>
          <w:lang w:val="pt-BR"/>
        </w:rPr>
        <w:t>16</w:t>
      </w:r>
      <w:r w:rsidRPr="00E24067">
        <w:rPr>
          <w:rFonts w:ascii="Arial" w:hAnsi="Arial" w:cs="Arial"/>
          <w:sz w:val="18"/>
          <w:szCs w:val="18"/>
          <w:lang w:val="pt-BR"/>
        </w:rPr>
        <w:t>) afirma:</w:t>
      </w:r>
    </w:p>
    <w:p w14:paraId="5427687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Ela ocorre também, com grande importância no Brasil, e ainda no Cabo Verde. Parece-nos de admitir que, nos Açores, como nessa outra área, ela tenha se difundido a partir do instrumento amarantino. Por outro lado, porém, dada a singularidade deste traço e a sua reduzida expansão no Continente e, pelo contrário, o seu caráter de generalidade da sua área no Arquipélago, não é totalmente de excluir a hipótese da sua criação nos Açores, trazida para o Continente por algum tocador ilhéu ou daquela região duriense que tenha por alguma razão residido nas ilhas, e dali levada para o Brasil e Cabo Verde.</w:t>
      </w:r>
    </w:p>
    <w:p w14:paraId="06DEE66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Tal viola se encontra nas ilhas de São Miguel, Santa Maria, Graciosa, S. Jorge, Pico, Faial, Flores e Corvo. Como se vê é a forma </w:t>
      </w:r>
      <w:r w:rsidR="00D85823" w:rsidRPr="00E24067">
        <w:rPr>
          <w:rFonts w:ascii="Arial" w:hAnsi="Arial" w:cs="Arial"/>
          <w:sz w:val="18"/>
          <w:szCs w:val="18"/>
          <w:lang w:val="pt-BR"/>
        </w:rPr>
        <w:t>açoriana</w:t>
      </w:r>
      <w:r w:rsidRPr="00E24067">
        <w:rPr>
          <w:rFonts w:ascii="Arial" w:hAnsi="Arial" w:cs="Arial"/>
          <w:sz w:val="18"/>
          <w:szCs w:val="18"/>
          <w:lang w:val="pt-BR"/>
        </w:rPr>
        <w:t xml:space="preserve"> mais geral.</w:t>
      </w:r>
    </w:p>
    <w:p w14:paraId="303918F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lastRenderedPageBreak/>
        <w:t>Mas vamos às diferenças de nomes da viola e de suas modalidades:</w:t>
      </w:r>
    </w:p>
    <w:tbl>
      <w:tblPr>
        <w:tblStyle w:val="TableGrid"/>
        <w:tblW w:w="8628" w:type="dxa"/>
        <w:jc w:val="center"/>
        <w:tblLook w:val="01E0" w:firstRow="1" w:lastRow="1" w:firstColumn="1" w:lastColumn="1" w:noHBand="0" w:noVBand="0"/>
      </w:tblPr>
      <w:tblGrid>
        <w:gridCol w:w="2897"/>
        <w:gridCol w:w="2320"/>
        <w:gridCol w:w="1697"/>
        <w:gridCol w:w="1714"/>
      </w:tblGrid>
      <w:tr w:rsidR="00077635" w:rsidRPr="00E24067" w14:paraId="3738DEBF" w14:textId="77777777" w:rsidTr="002D2979">
        <w:trPr>
          <w:jc w:val="center"/>
        </w:trPr>
        <w:tc>
          <w:tcPr>
            <w:tcW w:w="2897" w:type="dxa"/>
            <w:vAlign w:val="center"/>
          </w:tcPr>
          <w:p w14:paraId="197E992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NOME</w:t>
            </w:r>
          </w:p>
        </w:tc>
        <w:tc>
          <w:tcPr>
            <w:tcW w:w="2320" w:type="dxa"/>
          </w:tcPr>
          <w:p w14:paraId="28C5A76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PORTUGAL</w:t>
            </w:r>
          </w:p>
        </w:tc>
        <w:tc>
          <w:tcPr>
            <w:tcW w:w="1697" w:type="dxa"/>
          </w:tcPr>
          <w:p w14:paraId="41B43CD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AÇORES</w:t>
            </w:r>
          </w:p>
        </w:tc>
        <w:tc>
          <w:tcPr>
            <w:tcW w:w="1714" w:type="dxa"/>
          </w:tcPr>
          <w:p w14:paraId="3A8FBC5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BRASIL</w:t>
            </w:r>
          </w:p>
        </w:tc>
      </w:tr>
      <w:tr w:rsidR="00077635" w:rsidRPr="00E24067" w14:paraId="1108EAA6" w14:textId="77777777" w:rsidTr="002D2979">
        <w:trPr>
          <w:jc w:val="center"/>
        </w:trPr>
        <w:tc>
          <w:tcPr>
            <w:tcW w:w="2897" w:type="dxa"/>
          </w:tcPr>
          <w:p w14:paraId="1BC6255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w:t>
            </w:r>
          </w:p>
          <w:p w14:paraId="1B947B2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da terra</w:t>
            </w:r>
          </w:p>
          <w:p w14:paraId="2A44CE7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de arame</w:t>
            </w:r>
          </w:p>
        </w:tc>
        <w:tc>
          <w:tcPr>
            <w:tcW w:w="2320" w:type="dxa"/>
          </w:tcPr>
          <w:p w14:paraId="2CB0D85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17691F4F" w14:textId="77777777" w:rsidR="00077635" w:rsidRPr="00E24067" w:rsidRDefault="00077635" w:rsidP="00D869A4">
            <w:pPr>
              <w:spacing w:line="360" w:lineRule="auto"/>
              <w:ind w:firstLine="720"/>
              <w:jc w:val="both"/>
              <w:rPr>
                <w:rFonts w:ascii="Arial" w:hAnsi="Arial" w:cs="Arial"/>
                <w:sz w:val="18"/>
                <w:szCs w:val="18"/>
                <w:lang w:val="pt-BR"/>
              </w:rPr>
            </w:pPr>
          </w:p>
          <w:p w14:paraId="36E2E40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3952C19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36D906D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3EE8F35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714" w:type="dxa"/>
          </w:tcPr>
          <w:p w14:paraId="09CB82F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5F6CAA21" w14:textId="77777777" w:rsidR="00077635" w:rsidRPr="00E24067" w:rsidRDefault="00077635" w:rsidP="00D869A4">
            <w:pPr>
              <w:spacing w:line="360" w:lineRule="auto"/>
              <w:ind w:firstLine="720"/>
              <w:jc w:val="both"/>
              <w:rPr>
                <w:rFonts w:ascii="Arial" w:hAnsi="Arial" w:cs="Arial"/>
                <w:sz w:val="18"/>
                <w:szCs w:val="18"/>
                <w:lang w:val="pt-BR"/>
              </w:rPr>
            </w:pPr>
          </w:p>
          <w:p w14:paraId="66C790B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37D967F9" w14:textId="77777777" w:rsidTr="002D2979">
        <w:trPr>
          <w:jc w:val="center"/>
        </w:trPr>
        <w:tc>
          <w:tcPr>
            <w:tcW w:w="2897" w:type="dxa"/>
          </w:tcPr>
          <w:p w14:paraId="1E1E8E1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Chuleira ou amarantina</w:t>
            </w:r>
          </w:p>
        </w:tc>
        <w:tc>
          <w:tcPr>
            <w:tcW w:w="2320" w:type="dxa"/>
          </w:tcPr>
          <w:p w14:paraId="153CD8A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Amarante</w:t>
            </w:r>
          </w:p>
        </w:tc>
        <w:tc>
          <w:tcPr>
            <w:tcW w:w="1697" w:type="dxa"/>
          </w:tcPr>
          <w:p w14:paraId="5A50342A"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51EE239F"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6C24F25D" w14:textId="77777777" w:rsidTr="002D2979">
        <w:trPr>
          <w:jc w:val="center"/>
        </w:trPr>
        <w:tc>
          <w:tcPr>
            <w:tcW w:w="2897" w:type="dxa"/>
          </w:tcPr>
          <w:p w14:paraId="2A7693C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Braguesa</w:t>
            </w:r>
          </w:p>
        </w:tc>
        <w:tc>
          <w:tcPr>
            <w:tcW w:w="2320" w:type="dxa"/>
          </w:tcPr>
          <w:p w14:paraId="2210D8D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Braga</w:t>
            </w:r>
          </w:p>
        </w:tc>
        <w:tc>
          <w:tcPr>
            <w:tcW w:w="1697" w:type="dxa"/>
          </w:tcPr>
          <w:p w14:paraId="7B5C9BBB"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2ACF4208"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5B5B01AE" w14:textId="77777777" w:rsidTr="002D2979">
        <w:trPr>
          <w:jc w:val="center"/>
        </w:trPr>
        <w:tc>
          <w:tcPr>
            <w:tcW w:w="2897" w:type="dxa"/>
          </w:tcPr>
          <w:p w14:paraId="6072C23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Beiroa</w:t>
            </w:r>
          </w:p>
        </w:tc>
        <w:tc>
          <w:tcPr>
            <w:tcW w:w="2320" w:type="dxa"/>
          </w:tcPr>
          <w:p w14:paraId="2D9259B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Beira</w:t>
            </w:r>
          </w:p>
        </w:tc>
        <w:tc>
          <w:tcPr>
            <w:tcW w:w="1697" w:type="dxa"/>
          </w:tcPr>
          <w:p w14:paraId="62891DEB"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414DA90C"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71D075F8" w14:textId="77777777" w:rsidTr="002D2979">
        <w:trPr>
          <w:jc w:val="center"/>
        </w:trPr>
        <w:tc>
          <w:tcPr>
            <w:tcW w:w="2897" w:type="dxa"/>
          </w:tcPr>
          <w:p w14:paraId="4D5C65A0" w14:textId="77777777" w:rsidR="00077635" w:rsidRPr="00E24067" w:rsidRDefault="00077635" w:rsidP="00D869A4">
            <w:pPr>
              <w:spacing w:line="360" w:lineRule="auto"/>
              <w:ind w:firstLine="720"/>
              <w:jc w:val="both"/>
              <w:rPr>
                <w:rFonts w:ascii="Arial" w:hAnsi="Arial" w:cs="Arial"/>
                <w:sz w:val="18"/>
                <w:szCs w:val="18"/>
                <w:lang w:val="pt-BR"/>
              </w:rPr>
            </w:pPr>
            <w:proofErr w:type="spellStart"/>
            <w:r w:rsidRPr="00E24067">
              <w:rPr>
                <w:rFonts w:ascii="Arial" w:hAnsi="Arial" w:cs="Arial"/>
                <w:sz w:val="18"/>
                <w:szCs w:val="18"/>
                <w:lang w:val="pt-BR"/>
              </w:rPr>
              <w:t>Campaniça</w:t>
            </w:r>
            <w:proofErr w:type="spellEnd"/>
          </w:p>
        </w:tc>
        <w:tc>
          <w:tcPr>
            <w:tcW w:w="2320" w:type="dxa"/>
          </w:tcPr>
          <w:p w14:paraId="6CB376C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 </w:t>
            </w:r>
          </w:p>
        </w:tc>
        <w:tc>
          <w:tcPr>
            <w:tcW w:w="1697" w:type="dxa"/>
          </w:tcPr>
          <w:p w14:paraId="3BE181D8"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553F208C"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67D1F412" w14:textId="77777777" w:rsidTr="002D2979">
        <w:trPr>
          <w:jc w:val="center"/>
        </w:trPr>
        <w:tc>
          <w:tcPr>
            <w:tcW w:w="2897" w:type="dxa"/>
          </w:tcPr>
          <w:p w14:paraId="654AA68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Toeira (Terceira)</w:t>
            </w:r>
          </w:p>
        </w:tc>
        <w:tc>
          <w:tcPr>
            <w:tcW w:w="2320" w:type="dxa"/>
          </w:tcPr>
          <w:p w14:paraId="7BE25CA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coimbrã</w:t>
            </w:r>
          </w:p>
        </w:tc>
        <w:tc>
          <w:tcPr>
            <w:tcW w:w="1697" w:type="dxa"/>
          </w:tcPr>
          <w:p w14:paraId="36088E6A"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014C5127"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3902B961" w14:textId="77777777" w:rsidTr="002D2979">
        <w:trPr>
          <w:jc w:val="center"/>
        </w:trPr>
        <w:tc>
          <w:tcPr>
            <w:tcW w:w="2897" w:type="dxa"/>
          </w:tcPr>
          <w:p w14:paraId="7C8D4B80" w14:textId="77777777" w:rsidR="00077635" w:rsidRPr="00E24067" w:rsidRDefault="00077635" w:rsidP="00D869A4">
            <w:pPr>
              <w:spacing w:line="360" w:lineRule="auto"/>
              <w:ind w:firstLine="720"/>
              <w:jc w:val="both"/>
              <w:rPr>
                <w:rFonts w:ascii="Arial" w:hAnsi="Arial" w:cs="Arial"/>
                <w:sz w:val="18"/>
                <w:szCs w:val="18"/>
                <w:vertAlign w:val="superscript"/>
                <w:lang w:val="pt-BR"/>
              </w:rPr>
            </w:pPr>
            <w:r w:rsidRPr="00E24067">
              <w:rPr>
                <w:rFonts w:ascii="Arial" w:hAnsi="Arial" w:cs="Arial"/>
                <w:sz w:val="18"/>
                <w:szCs w:val="18"/>
                <w:lang w:val="pt-BR"/>
              </w:rPr>
              <w:t>Viola da França</w:t>
            </w:r>
            <w:r w:rsidRPr="00E24067">
              <w:rPr>
                <w:rFonts w:ascii="Arial" w:hAnsi="Arial" w:cs="Arial"/>
                <w:sz w:val="18"/>
                <w:szCs w:val="18"/>
                <w:vertAlign w:val="superscript"/>
                <w:lang w:val="pt-BR"/>
              </w:rPr>
              <w:t>2</w:t>
            </w:r>
          </w:p>
        </w:tc>
        <w:tc>
          <w:tcPr>
            <w:tcW w:w="2320" w:type="dxa"/>
          </w:tcPr>
          <w:p w14:paraId="5396678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4C0FAEBE"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10AF880B"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5917B421" w14:textId="77777777" w:rsidTr="002D2979">
        <w:trPr>
          <w:jc w:val="center"/>
        </w:trPr>
        <w:tc>
          <w:tcPr>
            <w:tcW w:w="2897" w:type="dxa"/>
          </w:tcPr>
          <w:p w14:paraId="388E9E9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Viola </w:t>
            </w:r>
            <w:proofErr w:type="spellStart"/>
            <w:r w:rsidRPr="00E24067">
              <w:rPr>
                <w:rFonts w:ascii="Arial" w:hAnsi="Arial" w:cs="Arial"/>
                <w:sz w:val="18"/>
                <w:szCs w:val="18"/>
                <w:lang w:val="pt-BR"/>
              </w:rPr>
              <w:t>d’Arco</w:t>
            </w:r>
            <w:proofErr w:type="spellEnd"/>
            <w:r w:rsidRPr="00E24067">
              <w:rPr>
                <w:rFonts w:ascii="Arial" w:hAnsi="Arial" w:cs="Arial"/>
                <w:sz w:val="18"/>
                <w:szCs w:val="18"/>
                <w:lang w:val="pt-BR"/>
              </w:rPr>
              <w:t xml:space="preserve"> (de Arco)</w:t>
            </w:r>
          </w:p>
        </w:tc>
        <w:tc>
          <w:tcPr>
            <w:tcW w:w="2320" w:type="dxa"/>
          </w:tcPr>
          <w:p w14:paraId="52671DA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e Rabeca ou violino</w:t>
            </w:r>
          </w:p>
        </w:tc>
        <w:tc>
          <w:tcPr>
            <w:tcW w:w="1697" w:type="dxa"/>
          </w:tcPr>
          <w:p w14:paraId="58EAB510"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3F3115A2" w14:textId="77777777" w:rsidR="00077635" w:rsidRPr="00E24067" w:rsidRDefault="00077635" w:rsidP="00D869A4">
            <w:pPr>
              <w:spacing w:line="360" w:lineRule="auto"/>
              <w:ind w:firstLine="720"/>
              <w:jc w:val="both"/>
              <w:rPr>
                <w:rFonts w:ascii="Arial" w:hAnsi="Arial" w:cs="Arial"/>
                <w:sz w:val="18"/>
                <w:szCs w:val="18"/>
                <w:lang w:val="pt-BR"/>
              </w:rPr>
            </w:pPr>
          </w:p>
        </w:tc>
      </w:tr>
      <w:tr w:rsidR="00077635" w:rsidRPr="00E24067" w14:paraId="3198F3CE" w14:textId="77777777" w:rsidTr="002D2979">
        <w:trPr>
          <w:jc w:val="center"/>
        </w:trPr>
        <w:tc>
          <w:tcPr>
            <w:tcW w:w="2897" w:type="dxa"/>
          </w:tcPr>
          <w:p w14:paraId="7D662C6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paranista</w:t>
            </w:r>
          </w:p>
        </w:tc>
        <w:tc>
          <w:tcPr>
            <w:tcW w:w="2320" w:type="dxa"/>
          </w:tcPr>
          <w:p w14:paraId="53C16FA3"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3EE4975B"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628F616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Paraná</w:t>
            </w:r>
          </w:p>
        </w:tc>
      </w:tr>
      <w:tr w:rsidR="00077635" w:rsidRPr="00E24067" w14:paraId="4506D153" w14:textId="77777777" w:rsidTr="002D2979">
        <w:trPr>
          <w:jc w:val="center"/>
        </w:trPr>
        <w:tc>
          <w:tcPr>
            <w:tcW w:w="2897" w:type="dxa"/>
          </w:tcPr>
          <w:p w14:paraId="53CDE693" w14:textId="77777777" w:rsidR="00077635" w:rsidRPr="00E24067" w:rsidRDefault="00077635" w:rsidP="00D869A4">
            <w:pPr>
              <w:spacing w:line="360" w:lineRule="auto"/>
              <w:ind w:firstLine="720"/>
              <w:jc w:val="both"/>
              <w:rPr>
                <w:rFonts w:ascii="Arial" w:hAnsi="Arial" w:cs="Arial"/>
                <w:sz w:val="18"/>
                <w:szCs w:val="18"/>
                <w:vertAlign w:val="superscript"/>
                <w:lang w:val="pt-BR"/>
              </w:rPr>
            </w:pPr>
            <w:r w:rsidRPr="00E24067">
              <w:rPr>
                <w:rFonts w:ascii="Arial" w:hAnsi="Arial" w:cs="Arial"/>
                <w:sz w:val="18"/>
                <w:szCs w:val="18"/>
                <w:lang w:val="pt-BR"/>
              </w:rPr>
              <w:t>Viola de cocho</w:t>
            </w:r>
            <w:r w:rsidRPr="00E24067">
              <w:rPr>
                <w:rFonts w:ascii="Arial" w:hAnsi="Arial" w:cs="Arial"/>
                <w:sz w:val="18"/>
                <w:szCs w:val="18"/>
                <w:vertAlign w:val="superscript"/>
                <w:lang w:val="pt-BR"/>
              </w:rPr>
              <w:t>3</w:t>
            </w:r>
          </w:p>
        </w:tc>
        <w:tc>
          <w:tcPr>
            <w:tcW w:w="2320" w:type="dxa"/>
          </w:tcPr>
          <w:p w14:paraId="1D136CD9"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0D437356"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6FAC6E0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Mato Grosso</w:t>
            </w:r>
          </w:p>
        </w:tc>
      </w:tr>
      <w:tr w:rsidR="00077635" w:rsidRPr="00E24067" w14:paraId="401150E3" w14:textId="77777777" w:rsidTr="002D2979">
        <w:trPr>
          <w:jc w:val="center"/>
        </w:trPr>
        <w:tc>
          <w:tcPr>
            <w:tcW w:w="2897" w:type="dxa"/>
          </w:tcPr>
          <w:p w14:paraId="3199268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de pinho</w:t>
            </w:r>
          </w:p>
        </w:tc>
        <w:tc>
          <w:tcPr>
            <w:tcW w:w="2320" w:type="dxa"/>
          </w:tcPr>
          <w:p w14:paraId="5B671C65"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1DB9405C"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66E6D1F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2561B000" w14:textId="77777777" w:rsidTr="002D2979">
        <w:trPr>
          <w:jc w:val="center"/>
        </w:trPr>
        <w:tc>
          <w:tcPr>
            <w:tcW w:w="2897" w:type="dxa"/>
          </w:tcPr>
          <w:p w14:paraId="7358E6B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caipira</w:t>
            </w:r>
          </w:p>
        </w:tc>
        <w:tc>
          <w:tcPr>
            <w:tcW w:w="2320" w:type="dxa"/>
          </w:tcPr>
          <w:p w14:paraId="3498A512"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5F01773B"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56480E8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493B01AB" w14:textId="77777777" w:rsidTr="002D2979">
        <w:trPr>
          <w:jc w:val="center"/>
        </w:trPr>
        <w:tc>
          <w:tcPr>
            <w:tcW w:w="2897" w:type="dxa"/>
          </w:tcPr>
          <w:p w14:paraId="2FA9C5D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sertaneja</w:t>
            </w:r>
          </w:p>
        </w:tc>
        <w:tc>
          <w:tcPr>
            <w:tcW w:w="2320" w:type="dxa"/>
          </w:tcPr>
          <w:p w14:paraId="1F18B5A2"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11FCD57B"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2B968A0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43DC1568" w14:textId="77777777" w:rsidTr="002D2979">
        <w:trPr>
          <w:jc w:val="center"/>
        </w:trPr>
        <w:tc>
          <w:tcPr>
            <w:tcW w:w="2897" w:type="dxa"/>
          </w:tcPr>
          <w:p w14:paraId="77BBDB0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nordestina</w:t>
            </w:r>
          </w:p>
        </w:tc>
        <w:tc>
          <w:tcPr>
            <w:tcW w:w="2320" w:type="dxa"/>
          </w:tcPr>
          <w:p w14:paraId="7CCDA60D"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7868481D"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53A3896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29A8E96B" w14:textId="77777777" w:rsidTr="002D2979">
        <w:trPr>
          <w:jc w:val="center"/>
        </w:trPr>
        <w:tc>
          <w:tcPr>
            <w:tcW w:w="2897" w:type="dxa"/>
          </w:tcPr>
          <w:p w14:paraId="6D2E057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cabocla</w:t>
            </w:r>
          </w:p>
        </w:tc>
        <w:tc>
          <w:tcPr>
            <w:tcW w:w="2320" w:type="dxa"/>
          </w:tcPr>
          <w:p w14:paraId="199428B5"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63EA5B14"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30B4F85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58B18466" w14:textId="77777777" w:rsidTr="002D2979">
        <w:trPr>
          <w:jc w:val="center"/>
        </w:trPr>
        <w:tc>
          <w:tcPr>
            <w:tcW w:w="2897" w:type="dxa"/>
          </w:tcPr>
          <w:p w14:paraId="500F7B5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cantadeira</w:t>
            </w:r>
          </w:p>
        </w:tc>
        <w:tc>
          <w:tcPr>
            <w:tcW w:w="2320" w:type="dxa"/>
          </w:tcPr>
          <w:p w14:paraId="7CFBD820"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649F38D0"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4B5360B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04EEDE1B" w14:textId="77777777" w:rsidTr="002D2979">
        <w:trPr>
          <w:jc w:val="center"/>
        </w:trPr>
        <w:tc>
          <w:tcPr>
            <w:tcW w:w="2897" w:type="dxa"/>
          </w:tcPr>
          <w:p w14:paraId="2D3120F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de dez cordas</w:t>
            </w:r>
          </w:p>
        </w:tc>
        <w:tc>
          <w:tcPr>
            <w:tcW w:w="2320" w:type="dxa"/>
          </w:tcPr>
          <w:p w14:paraId="50C94F88"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55FD0506"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66B6913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4E528232" w14:textId="77777777" w:rsidTr="002D2979">
        <w:trPr>
          <w:jc w:val="center"/>
        </w:trPr>
        <w:tc>
          <w:tcPr>
            <w:tcW w:w="2897" w:type="dxa"/>
          </w:tcPr>
          <w:p w14:paraId="5ACB5878"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chorosa</w:t>
            </w:r>
          </w:p>
        </w:tc>
        <w:tc>
          <w:tcPr>
            <w:tcW w:w="2320" w:type="dxa"/>
          </w:tcPr>
          <w:p w14:paraId="460DE94E"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1EBC3CE4"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3678AB5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65A38C06" w14:textId="77777777" w:rsidTr="002D2979">
        <w:trPr>
          <w:jc w:val="center"/>
        </w:trPr>
        <w:tc>
          <w:tcPr>
            <w:tcW w:w="2897" w:type="dxa"/>
          </w:tcPr>
          <w:p w14:paraId="4E59A49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Viola de </w:t>
            </w:r>
            <w:proofErr w:type="spellStart"/>
            <w:r w:rsidRPr="00E24067">
              <w:rPr>
                <w:rFonts w:ascii="Arial" w:hAnsi="Arial" w:cs="Arial"/>
                <w:sz w:val="18"/>
                <w:szCs w:val="18"/>
                <w:lang w:val="pt-BR"/>
              </w:rPr>
              <w:t>queluz</w:t>
            </w:r>
            <w:proofErr w:type="spellEnd"/>
          </w:p>
        </w:tc>
        <w:tc>
          <w:tcPr>
            <w:tcW w:w="2320" w:type="dxa"/>
          </w:tcPr>
          <w:p w14:paraId="600BE1F6"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42E8818B"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6CBE8FE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61E8044E" w14:textId="77777777" w:rsidTr="002D2979">
        <w:trPr>
          <w:jc w:val="center"/>
        </w:trPr>
        <w:tc>
          <w:tcPr>
            <w:tcW w:w="2897" w:type="dxa"/>
          </w:tcPr>
          <w:p w14:paraId="4E3FACC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serena</w:t>
            </w:r>
          </w:p>
        </w:tc>
        <w:tc>
          <w:tcPr>
            <w:tcW w:w="2320" w:type="dxa"/>
          </w:tcPr>
          <w:p w14:paraId="7BD52084"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3A4D654F"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46345D3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582F25C3" w14:textId="77777777" w:rsidTr="002D2979">
        <w:trPr>
          <w:jc w:val="center"/>
        </w:trPr>
        <w:tc>
          <w:tcPr>
            <w:tcW w:w="2897" w:type="dxa"/>
          </w:tcPr>
          <w:p w14:paraId="1CFA069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Viola brasileira</w:t>
            </w:r>
          </w:p>
        </w:tc>
        <w:tc>
          <w:tcPr>
            <w:tcW w:w="2320" w:type="dxa"/>
          </w:tcPr>
          <w:p w14:paraId="3EDAC789" w14:textId="77777777" w:rsidR="00077635" w:rsidRPr="00E24067" w:rsidRDefault="00077635" w:rsidP="00D869A4">
            <w:pPr>
              <w:spacing w:line="360" w:lineRule="auto"/>
              <w:ind w:firstLine="720"/>
              <w:jc w:val="both"/>
              <w:rPr>
                <w:rFonts w:ascii="Arial" w:hAnsi="Arial" w:cs="Arial"/>
                <w:sz w:val="18"/>
                <w:szCs w:val="18"/>
                <w:lang w:val="pt-BR"/>
              </w:rPr>
            </w:pPr>
          </w:p>
        </w:tc>
        <w:tc>
          <w:tcPr>
            <w:tcW w:w="1697" w:type="dxa"/>
          </w:tcPr>
          <w:p w14:paraId="6A25AAF5" w14:textId="77777777" w:rsidR="00077635" w:rsidRPr="00E24067" w:rsidRDefault="00077635" w:rsidP="00D869A4">
            <w:pPr>
              <w:spacing w:line="360" w:lineRule="auto"/>
              <w:ind w:firstLine="720"/>
              <w:jc w:val="both"/>
              <w:rPr>
                <w:rFonts w:ascii="Arial" w:hAnsi="Arial" w:cs="Arial"/>
                <w:sz w:val="18"/>
                <w:szCs w:val="18"/>
                <w:lang w:val="pt-BR"/>
              </w:rPr>
            </w:pPr>
          </w:p>
        </w:tc>
        <w:tc>
          <w:tcPr>
            <w:tcW w:w="1714" w:type="dxa"/>
          </w:tcPr>
          <w:p w14:paraId="421C713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bl>
    <w:p w14:paraId="23C89630" w14:textId="77777777" w:rsidR="00077635" w:rsidRPr="00E24067" w:rsidRDefault="00077635" w:rsidP="00D869A4">
      <w:pPr>
        <w:spacing w:line="360" w:lineRule="auto"/>
        <w:ind w:firstLine="720"/>
        <w:jc w:val="both"/>
        <w:rPr>
          <w:rFonts w:ascii="Arial" w:hAnsi="Arial" w:cs="Arial"/>
          <w:b/>
          <w:i/>
          <w:sz w:val="18"/>
          <w:szCs w:val="18"/>
          <w:lang w:val="pt-BR"/>
        </w:rPr>
      </w:pPr>
      <w:r w:rsidRPr="00E24067">
        <w:rPr>
          <w:rFonts w:ascii="Arial" w:hAnsi="Arial" w:cs="Arial"/>
          <w:b/>
          <w:sz w:val="18"/>
          <w:szCs w:val="18"/>
          <w:lang w:val="pt-BR"/>
        </w:rPr>
        <w:t xml:space="preserve">TABELA 1: nomes do cordofone </w:t>
      </w:r>
      <w:r w:rsidRPr="00E24067">
        <w:rPr>
          <w:rFonts w:ascii="Arial" w:hAnsi="Arial" w:cs="Arial"/>
          <w:b/>
          <w:i/>
          <w:sz w:val="18"/>
          <w:szCs w:val="18"/>
          <w:lang w:val="pt-BR"/>
        </w:rPr>
        <w:t>VIOLA</w:t>
      </w:r>
    </w:p>
    <w:p w14:paraId="61367BF0" w14:textId="77777777" w:rsidR="00077635" w:rsidRPr="00E24067" w:rsidRDefault="00077635" w:rsidP="00D869A4">
      <w:pPr>
        <w:spacing w:line="360" w:lineRule="auto"/>
        <w:ind w:firstLine="720"/>
        <w:jc w:val="both"/>
        <w:rPr>
          <w:rFonts w:ascii="Arial" w:hAnsi="Arial" w:cs="Arial"/>
          <w:b/>
          <w:i/>
          <w:sz w:val="18"/>
          <w:szCs w:val="18"/>
          <w:lang w:val="pt-BR"/>
        </w:rPr>
      </w:pPr>
    </w:p>
    <w:p w14:paraId="023D917D" w14:textId="77777777" w:rsidR="00077635" w:rsidRPr="00E24067" w:rsidRDefault="00077635" w:rsidP="00D869A4">
      <w:pPr>
        <w:tabs>
          <w:tab w:val="left" w:pos="60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 viola terceirense é mais elaborada, apresenta boca redonda e aparece somente na ilha Terceira, adaptada a seu folclore musical.</w:t>
      </w:r>
    </w:p>
    <w:p w14:paraId="0F03201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 viola no Arquipélago, no dizer de Oliveira (1986, </w:t>
      </w:r>
      <w:r w:rsidR="00E24067" w:rsidRPr="00E24067">
        <w:rPr>
          <w:rFonts w:ascii="Arial" w:hAnsi="Arial" w:cs="Arial"/>
          <w:sz w:val="18"/>
          <w:szCs w:val="18"/>
          <w:lang w:val="pt-BR"/>
        </w:rPr>
        <w:t>p.</w:t>
      </w:r>
      <w:r w:rsidR="00E24067">
        <w:rPr>
          <w:rFonts w:ascii="Arial" w:hAnsi="Arial" w:cs="Arial"/>
          <w:sz w:val="18"/>
          <w:szCs w:val="18"/>
          <w:lang w:val="pt-BR"/>
        </w:rPr>
        <w:t xml:space="preserve"> </w:t>
      </w:r>
      <w:r w:rsidR="00E24067" w:rsidRPr="00E24067">
        <w:rPr>
          <w:rFonts w:ascii="Arial" w:hAnsi="Arial" w:cs="Arial"/>
          <w:sz w:val="18"/>
          <w:szCs w:val="18"/>
          <w:lang w:val="pt-BR"/>
        </w:rPr>
        <w:t>14</w:t>
      </w:r>
      <w:r w:rsidRPr="00E24067">
        <w:rPr>
          <w:rFonts w:ascii="Arial" w:hAnsi="Arial" w:cs="Arial"/>
          <w:sz w:val="18"/>
          <w:szCs w:val="18"/>
          <w:lang w:val="pt-BR"/>
        </w:rPr>
        <w:t xml:space="preserve">), </w:t>
      </w:r>
    </w:p>
    <w:p w14:paraId="05F29DE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era acompanhante natural − e forçoso − em todos os cantares festivos, descantes ou ‘modas’ e ‘</w:t>
      </w:r>
      <w:proofErr w:type="spellStart"/>
      <w:r w:rsidRPr="00E24067">
        <w:rPr>
          <w:rFonts w:ascii="Arial" w:hAnsi="Arial" w:cs="Arial"/>
          <w:sz w:val="18"/>
          <w:szCs w:val="18"/>
          <w:lang w:val="pt-BR"/>
        </w:rPr>
        <w:t>balhos</w:t>
      </w:r>
      <w:proofErr w:type="spellEnd"/>
      <w:r w:rsidRPr="00E24067">
        <w:rPr>
          <w:rFonts w:ascii="Arial" w:hAnsi="Arial" w:cs="Arial"/>
          <w:sz w:val="18"/>
          <w:szCs w:val="18"/>
          <w:lang w:val="pt-BR"/>
        </w:rPr>
        <w:t>’, ‘derriços’, desgarradas e desafios e despiques, e também de devaneios sentimentais, líricos, amorosos ou</w:t>
      </w:r>
      <w:r w:rsidR="00D85823" w:rsidRPr="00E24067">
        <w:rPr>
          <w:rFonts w:ascii="Arial" w:hAnsi="Arial" w:cs="Arial"/>
          <w:sz w:val="18"/>
          <w:szCs w:val="18"/>
          <w:lang w:val="pt-BR"/>
        </w:rPr>
        <w:t xml:space="preserve"> </w:t>
      </w:r>
      <w:r w:rsidRPr="00E24067">
        <w:rPr>
          <w:rFonts w:ascii="Arial" w:hAnsi="Arial" w:cs="Arial"/>
          <w:sz w:val="18"/>
          <w:szCs w:val="18"/>
          <w:lang w:val="pt-BR"/>
        </w:rPr>
        <w:t>a entreter saudades. Se na verdade, como escreveu alguém, nos Açores quem diz festa diz balho, e quem diz balho diz viola, o inverso é igualmente exato: a presença deste instrumento em qualquer parte significava − ou provocava − uma reunião animada, porque logo um dos presentes levantava a voz e se formava um ‘balho’.</w:t>
      </w:r>
    </w:p>
    <w:p w14:paraId="47A049F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O trecho acima nos apresenta vários termos ligados à viola:</w:t>
      </w:r>
    </w:p>
    <w:p w14:paraId="6B4322AF" w14:textId="77777777" w:rsidR="00077635" w:rsidRPr="00E24067" w:rsidRDefault="00077635" w:rsidP="00D869A4">
      <w:pPr>
        <w:numPr>
          <w:ilvl w:val="0"/>
          <w:numId w:val="14"/>
        </w:numPr>
        <w:tabs>
          <w:tab w:val="clear" w:pos="720"/>
        </w:tabs>
        <w:spacing w:line="360" w:lineRule="auto"/>
        <w:ind w:left="0" w:firstLine="720"/>
        <w:jc w:val="both"/>
        <w:rPr>
          <w:rFonts w:ascii="Arial" w:hAnsi="Arial" w:cs="Arial"/>
          <w:sz w:val="18"/>
          <w:szCs w:val="18"/>
          <w:lang w:val="pt-BR"/>
        </w:rPr>
      </w:pPr>
      <w:proofErr w:type="spellStart"/>
      <w:r w:rsidRPr="00E24067">
        <w:rPr>
          <w:rFonts w:ascii="Arial" w:hAnsi="Arial" w:cs="Arial"/>
          <w:i/>
          <w:sz w:val="18"/>
          <w:szCs w:val="18"/>
          <w:lang w:val="pt-BR"/>
        </w:rPr>
        <w:t>Balho</w:t>
      </w:r>
      <w:proofErr w:type="spellEnd"/>
      <w:r w:rsidRPr="00E24067">
        <w:rPr>
          <w:rFonts w:ascii="Arial" w:hAnsi="Arial" w:cs="Arial"/>
          <w:i/>
          <w:sz w:val="18"/>
          <w:szCs w:val="18"/>
          <w:lang w:val="pt-BR"/>
        </w:rPr>
        <w:t xml:space="preserve"> </w:t>
      </w:r>
      <w:r w:rsidRPr="00E24067">
        <w:rPr>
          <w:rFonts w:ascii="Arial" w:hAnsi="Arial" w:cs="Arial"/>
          <w:sz w:val="18"/>
          <w:szCs w:val="18"/>
          <w:lang w:val="pt-BR"/>
        </w:rPr>
        <w:t xml:space="preserve">− a citação acaba por definir balho: reunião festiva onde um dos presentes levanta a voz. A palavra parece advir de </w:t>
      </w:r>
      <w:r w:rsidRPr="00E24067">
        <w:rPr>
          <w:rFonts w:ascii="Arial" w:hAnsi="Arial" w:cs="Arial"/>
          <w:i/>
          <w:sz w:val="18"/>
          <w:szCs w:val="18"/>
          <w:lang w:val="pt-BR"/>
        </w:rPr>
        <w:t>balha</w:t>
      </w:r>
      <w:r w:rsidRPr="00E24067">
        <w:rPr>
          <w:rFonts w:ascii="Arial" w:hAnsi="Arial" w:cs="Arial"/>
          <w:sz w:val="18"/>
          <w:szCs w:val="18"/>
          <w:lang w:val="pt-BR"/>
        </w:rPr>
        <w:t xml:space="preserve"> ou </w:t>
      </w:r>
      <w:r w:rsidRPr="00E24067">
        <w:rPr>
          <w:rFonts w:ascii="Arial" w:hAnsi="Arial" w:cs="Arial"/>
          <w:i/>
          <w:sz w:val="18"/>
          <w:szCs w:val="18"/>
          <w:lang w:val="pt-BR"/>
        </w:rPr>
        <w:t>baila</w:t>
      </w:r>
      <w:r w:rsidRPr="00E24067">
        <w:rPr>
          <w:rFonts w:ascii="Arial" w:hAnsi="Arial" w:cs="Arial"/>
          <w:sz w:val="18"/>
          <w:szCs w:val="18"/>
          <w:lang w:val="pt-BR"/>
        </w:rPr>
        <w:t xml:space="preserve"> (variantes de </w:t>
      </w:r>
      <w:r w:rsidRPr="00E24067">
        <w:rPr>
          <w:rFonts w:ascii="Arial" w:hAnsi="Arial" w:cs="Arial"/>
          <w:i/>
          <w:sz w:val="18"/>
          <w:szCs w:val="18"/>
          <w:lang w:val="pt-BR"/>
        </w:rPr>
        <w:t>baile</w:t>
      </w:r>
      <w:r w:rsidRPr="00E24067">
        <w:rPr>
          <w:rFonts w:ascii="Arial" w:hAnsi="Arial" w:cs="Arial"/>
          <w:sz w:val="18"/>
          <w:szCs w:val="18"/>
          <w:lang w:val="pt-BR"/>
        </w:rPr>
        <w:t xml:space="preserve"> em Portugal). </w:t>
      </w:r>
      <w:r w:rsidRPr="00E24067">
        <w:rPr>
          <w:rFonts w:ascii="Arial" w:hAnsi="Arial" w:cs="Arial"/>
          <w:i/>
          <w:sz w:val="18"/>
          <w:szCs w:val="18"/>
          <w:lang w:val="pt-BR"/>
        </w:rPr>
        <w:t>Baile</w:t>
      </w:r>
      <w:r w:rsidRPr="00E24067">
        <w:rPr>
          <w:rFonts w:ascii="Arial" w:hAnsi="Arial" w:cs="Arial"/>
          <w:sz w:val="18"/>
          <w:szCs w:val="18"/>
          <w:lang w:val="pt-BR"/>
        </w:rPr>
        <w:t>, sim, é “uma reunião festiva com finalidade de dançar” (DH).</w:t>
      </w:r>
    </w:p>
    <w:p w14:paraId="0996811F" w14:textId="77777777" w:rsidR="00077635" w:rsidRPr="00E24067" w:rsidRDefault="00077635" w:rsidP="00D869A4">
      <w:pPr>
        <w:numPr>
          <w:ilvl w:val="0"/>
          <w:numId w:val="14"/>
        </w:numPr>
        <w:tabs>
          <w:tab w:val="clear" w:pos="720"/>
        </w:tabs>
        <w:spacing w:line="360" w:lineRule="auto"/>
        <w:ind w:left="0" w:firstLine="720"/>
        <w:jc w:val="both"/>
        <w:rPr>
          <w:rFonts w:ascii="Arial" w:hAnsi="Arial" w:cs="Arial"/>
          <w:color w:val="000000"/>
          <w:sz w:val="18"/>
          <w:szCs w:val="18"/>
          <w:lang w:val="pt-BR"/>
        </w:rPr>
      </w:pPr>
      <w:r w:rsidRPr="00E24067">
        <w:rPr>
          <w:rFonts w:ascii="Arial" w:hAnsi="Arial" w:cs="Arial"/>
          <w:i/>
          <w:sz w:val="18"/>
          <w:szCs w:val="18"/>
          <w:lang w:val="pt-BR"/>
        </w:rPr>
        <w:t>Derriço</w:t>
      </w:r>
      <w:r w:rsidRPr="00E24067">
        <w:rPr>
          <w:rFonts w:ascii="Arial" w:hAnsi="Arial" w:cs="Arial"/>
          <w:sz w:val="18"/>
          <w:szCs w:val="18"/>
          <w:lang w:val="pt-BR"/>
        </w:rPr>
        <w:t xml:space="preserve"> − (uso informal) 1. “</w:t>
      </w:r>
      <w:r w:rsidRPr="00E24067">
        <w:rPr>
          <w:rFonts w:ascii="Arial" w:hAnsi="Arial" w:cs="Arial"/>
          <w:color w:val="000000"/>
          <w:sz w:val="18"/>
          <w:szCs w:val="18"/>
          <w:lang w:val="pt-BR"/>
        </w:rPr>
        <w:t xml:space="preserve">encontro, conversação ou contato amoroso; namoro, galanteio” (DH). Este dicionário brasileiro apresenta outras </w:t>
      </w:r>
      <w:r w:rsidR="00E24067" w:rsidRPr="00E24067">
        <w:rPr>
          <w:rFonts w:ascii="Arial" w:hAnsi="Arial" w:cs="Arial"/>
          <w:color w:val="000000"/>
          <w:sz w:val="18"/>
          <w:szCs w:val="18"/>
          <w:lang w:val="pt-BR"/>
        </w:rPr>
        <w:t>acepções</w:t>
      </w:r>
      <w:r w:rsidRPr="00E24067">
        <w:rPr>
          <w:rFonts w:ascii="Arial" w:hAnsi="Arial" w:cs="Arial"/>
          <w:color w:val="000000"/>
          <w:sz w:val="18"/>
          <w:szCs w:val="18"/>
          <w:lang w:val="pt-BR"/>
        </w:rPr>
        <w:t xml:space="preserve"> para a mesma entrada do vocábulo: 2. parceiro amoroso; namorado 3. gracejo irônico; zombaria, escárnio 4. ação impertinente; atrevimento, insistência. O DLB define o vocábulo apenas como namoro.</w:t>
      </w:r>
    </w:p>
    <w:p w14:paraId="6DE44B50" w14:textId="77777777" w:rsidR="00077635" w:rsidRPr="00E24067" w:rsidRDefault="00077635" w:rsidP="00D869A4">
      <w:pPr>
        <w:numPr>
          <w:ilvl w:val="0"/>
          <w:numId w:val="14"/>
        </w:numPr>
        <w:tabs>
          <w:tab w:val="clear" w:pos="720"/>
        </w:tabs>
        <w:spacing w:line="360" w:lineRule="auto"/>
        <w:ind w:left="0" w:firstLine="720"/>
        <w:jc w:val="both"/>
        <w:rPr>
          <w:rFonts w:ascii="Arial" w:hAnsi="Arial" w:cs="Arial"/>
          <w:color w:val="000000"/>
          <w:sz w:val="18"/>
          <w:szCs w:val="18"/>
          <w:lang w:val="pt-BR"/>
        </w:rPr>
      </w:pPr>
      <w:r w:rsidRPr="00E24067">
        <w:rPr>
          <w:rFonts w:ascii="Arial" w:hAnsi="Arial" w:cs="Arial"/>
          <w:i/>
          <w:sz w:val="18"/>
          <w:szCs w:val="18"/>
          <w:lang w:val="pt-BR"/>
        </w:rPr>
        <w:lastRenderedPageBreak/>
        <w:t xml:space="preserve">Descante </w:t>
      </w:r>
      <w:r w:rsidRPr="00E24067">
        <w:rPr>
          <w:rFonts w:ascii="Arial" w:hAnsi="Arial" w:cs="Arial"/>
          <w:sz w:val="18"/>
          <w:szCs w:val="18"/>
          <w:lang w:val="pt-BR"/>
        </w:rPr>
        <w:t xml:space="preserve">− para este vocábulo o DH nos dá as seguintes </w:t>
      </w:r>
      <w:r w:rsidR="00E24067" w:rsidRPr="00E24067">
        <w:rPr>
          <w:rFonts w:ascii="Arial" w:hAnsi="Arial" w:cs="Arial"/>
          <w:sz w:val="18"/>
          <w:szCs w:val="18"/>
          <w:lang w:val="pt-BR"/>
        </w:rPr>
        <w:t>acepções</w:t>
      </w:r>
      <w:r w:rsidRPr="00E24067">
        <w:rPr>
          <w:rFonts w:ascii="Arial" w:hAnsi="Arial" w:cs="Arial"/>
          <w:sz w:val="18"/>
          <w:szCs w:val="18"/>
          <w:lang w:val="pt-BR"/>
        </w:rPr>
        <w:t xml:space="preserve">: </w:t>
      </w:r>
      <w:r w:rsidR="00E24067" w:rsidRPr="00E24067">
        <w:rPr>
          <w:rFonts w:ascii="Arial" w:hAnsi="Arial" w:cs="Arial"/>
          <w:sz w:val="18"/>
          <w:szCs w:val="18"/>
          <w:lang w:val="pt-BR"/>
        </w:rPr>
        <w:t>1. Rubrica</w:t>
      </w:r>
      <w:r w:rsidRPr="00E24067">
        <w:rPr>
          <w:rFonts w:ascii="Arial" w:hAnsi="Arial" w:cs="Arial"/>
          <w:sz w:val="18"/>
          <w:szCs w:val="18"/>
          <w:lang w:val="pt-BR"/>
        </w:rPr>
        <w:t xml:space="preserve">: música. </w:t>
      </w:r>
      <w:r w:rsidRPr="00E24067">
        <w:rPr>
          <w:rFonts w:ascii="Arial" w:hAnsi="Arial" w:cs="Arial"/>
          <w:color w:val="000000"/>
          <w:sz w:val="18"/>
          <w:szCs w:val="18"/>
          <w:lang w:val="pt-BR"/>
        </w:rPr>
        <w:t xml:space="preserve">ato de descantar </w:t>
      </w:r>
      <w:r w:rsidRPr="00E24067">
        <w:rPr>
          <w:rFonts w:ascii="Arial" w:hAnsi="Arial" w:cs="Arial"/>
          <w:bCs/>
          <w:color w:val="000000"/>
          <w:sz w:val="18"/>
          <w:szCs w:val="18"/>
          <w:lang w:val="pt-BR"/>
        </w:rPr>
        <w:t xml:space="preserve">2. </w:t>
      </w:r>
      <w:r w:rsidRPr="00E24067">
        <w:rPr>
          <w:rFonts w:ascii="Arial" w:hAnsi="Arial" w:cs="Arial"/>
          <w:color w:val="000000"/>
          <w:sz w:val="18"/>
          <w:szCs w:val="18"/>
          <w:lang w:val="pt-BR"/>
        </w:rPr>
        <w:t xml:space="preserve">Rubrica: música. técnica medieval de composição em que uma segunda voz é ajuntada ao cantochão, geralmente nota contra nota, em movimento contrário </w:t>
      </w:r>
      <w:r w:rsidRPr="00E24067">
        <w:rPr>
          <w:rFonts w:ascii="Arial" w:hAnsi="Arial" w:cs="Arial"/>
          <w:bCs/>
          <w:color w:val="000000"/>
          <w:sz w:val="18"/>
          <w:szCs w:val="18"/>
          <w:lang w:val="pt-BR"/>
        </w:rPr>
        <w:t xml:space="preserve">3. </w:t>
      </w:r>
      <w:r w:rsidRPr="00E24067">
        <w:rPr>
          <w:rFonts w:ascii="Arial" w:hAnsi="Arial" w:cs="Arial"/>
          <w:color w:val="000000"/>
          <w:sz w:val="18"/>
          <w:szCs w:val="18"/>
          <w:lang w:val="pt-BR"/>
        </w:rPr>
        <w:t xml:space="preserve">Derivação: por extensão de sentido. Rubrica: música. no </w:t>
      </w:r>
      <w:r w:rsidR="00E24067" w:rsidRPr="00E24067">
        <w:rPr>
          <w:rFonts w:ascii="Arial" w:hAnsi="Arial" w:cs="Arial"/>
          <w:color w:val="000000"/>
          <w:sz w:val="18"/>
          <w:szCs w:val="18"/>
          <w:lang w:val="pt-BR"/>
        </w:rPr>
        <w:t>s</w:t>
      </w:r>
      <w:r w:rsidR="00E24067">
        <w:rPr>
          <w:rFonts w:ascii="Arial" w:hAnsi="Arial" w:cs="Arial"/>
          <w:color w:val="000000"/>
          <w:sz w:val="18"/>
          <w:szCs w:val="18"/>
          <w:lang w:val="pt-BR"/>
        </w:rPr>
        <w:t xml:space="preserve">. </w:t>
      </w:r>
      <w:r w:rsidR="00E24067" w:rsidRPr="00E24067">
        <w:rPr>
          <w:rFonts w:ascii="Arial" w:hAnsi="Arial" w:cs="Arial"/>
          <w:color w:val="000000"/>
          <w:sz w:val="18"/>
          <w:szCs w:val="18"/>
          <w:lang w:val="pt-BR"/>
        </w:rPr>
        <w:t>XII</w:t>
      </w:r>
      <w:r w:rsidRPr="00E24067">
        <w:rPr>
          <w:rFonts w:ascii="Arial" w:hAnsi="Arial" w:cs="Arial"/>
          <w:color w:val="000000"/>
          <w:sz w:val="18"/>
          <w:szCs w:val="18"/>
          <w:lang w:val="pt-BR"/>
        </w:rPr>
        <w:t xml:space="preserve">, designação genérica das composições polifônicas </w:t>
      </w:r>
      <w:r w:rsidRPr="00E24067">
        <w:rPr>
          <w:rFonts w:ascii="Arial" w:hAnsi="Arial" w:cs="Arial"/>
          <w:bCs/>
          <w:color w:val="000000"/>
          <w:sz w:val="18"/>
          <w:szCs w:val="18"/>
          <w:lang w:val="pt-BR"/>
        </w:rPr>
        <w:t xml:space="preserve">4. </w:t>
      </w:r>
      <w:r w:rsidRPr="00E24067">
        <w:rPr>
          <w:rFonts w:ascii="Arial" w:hAnsi="Arial" w:cs="Arial"/>
          <w:color w:val="000000"/>
          <w:sz w:val="18"/>
          <w:szCs w:val="18"/>
          <w:lang w:val="pt-BR"/>
        </w:rPr>
        <w:t xml:space="preserve">Rubrica: música. no </w:t>
      </w:r>
      <w:r w:rsidR="00E24067" w:rsidRPr="00E24067">
        <w:rPr>
          <w:rFonts w:ascii="Arial" w:hAnsi="Arial" w:cs="Arial"/>
          <w:color w:val="000000"/>
          <w:sz w:val="18"/>
          <w:szCs w:val="18"/>
          <w:lang w:val="pt-BR"/>
        </w:rPr>
        <w:t>s</w:t>
      </w:r>
      <w:r w:rsidR="00E24067">
        <w:rPr>
          <w:rFonts w:ascii="Arial" w:hAnsi="Arial" w:cs="Arial"/>
          <w:color w:val="000000"/>
          <w:sz w:val="18"/>
          <w:szCs w:val="18"/>
          <w:lang w:val="pt-BR"/>
        </w:rPr>
        <w:t xml:space="preserve">. </w:t>
      </w:r>
      <w:r w:rsidR="00E24067" w:rsidRPr="00E24067">
        <w:rPr>
          <w:rFonts w:ascii="Arial" w:hAnsi="Arial" w:cs="Arial"/>
          <w:color w:val="000000"/>
          <w:sz w:val="18"/>
          <w:szCs w:val="18"/>
          <w:lang w:val="pt-BR"/>
        </w:rPr>
        <w:t>XVI</w:t>
      </w:r>
      <w:r w:rsidRPr="00E24067">
        <w:rPr>
          <w:rFonts w:ascii="Arial" w:hAnsi="Arial" w:cs="Arial"/>
          <w:color w:val="000000"/>
          <w:sz w:val="18"/>
          <w:szCs w:val="18"/>
          <w:lang w:val="pt-BR"/>
        </w:rPr>
        <w:t xml:space="preserve">, segunda voz, mais aguda do que as vozes principais, em uma composição </w:t>
      </w:r>
      <w:r w:rsidRPr="00E24067">
        <w:rPr>
          <w:rFonts w:ascii="Arial" w:hAnsi="Arial" w:cs="Arial"/>
          <w:bCs/>
          <w:color w:val="000000"/>
          <w:sz w:val="18"/>
          <w:szCs w:val="18"/>
          <w:lang w:val="pt-BR"/>
        </w:rPr>
        <w:t xml:space="preserve">5. </w:t>
      </w:r>
      <w:r w:rsidRPr="00E24067">
        <w:rPr>
          <w:rFonts w:ascii="Arial" w:hAnsi="Arial" w:cs="Arial"/>
          <w:color w:val="000000"/>
          <w:sz w:val="18"/>
          <w:szCs w:val="18"/>
          <w:lang w:val="pt-BR"/>
        </w:rPr>
        <w:t xml:space="preserve">Rubrica: música. canto popular executado por várias vozes, com </w:t>
      </w:r>
      <w:r w:rsidR="00E24067" w:rsidRPr="00E24067">
        <w:rPr>
          <w:rFonts w:ascii="Arial" w:hAnsi="Arial" w:cs="Arial"/>
          <w:color w:val="000000"/>
          <w:sz w:val="18"/>
          <w:szCs w:val="18"/>
          <w:lang w:val="pt-BR"/>
        </w:rPr>
        <w:t>acompanhamento</w:t>
      </w:r>
      <w:r w:rsidRPr="00E24067">
        <w:rPr>
          <w:rFonts w:ascii="Arial" w:hAnsi="Arial" w:cs="Arial"/>
          <w:color w:val="000000"/>
          <w:sz w:val="18"/>
          <w:szCs w:val="18"/>
          <w:lang w:val="pt-BR"/>
        </w:rPr>
        <w:t xml:space="preserve"> musical; machete </w:t>
      </w:r>
      <w:r w:rsidRPr="00E24067">
        <w:rPr>
          <w:rFonts w:ascii="Arial" w:hAnsi="Arial" w:cs="Arial"/>
          <w:bCs/>
          <w:color w:val="000000"/>
          <w:sz w:val="18"/>
          <w:szCs w:val="18"/>
          <w:lang w:val="pt-BR"/>
        </w:rPr>
        <w:t xml:space="preserve">6. </w:t>
      </w:r>
      <w:r w:rsidRPr="00E24067">
        <w:rPr>
          <w:rFonts w:ascii="Arial" w:hAnsi="Arial" w:cs="Arial"/>
          <w:color w:val="000000"/>
          <w:sz w:val="18"/>
          <w:szCs w:val="18"/>
          <w:lang w:val="pt-BR"/>
        </w:rPr>
        <w:t xml:space="preserve">Rubrica: música. canto na forma de duelo; desafio, desgarrada. </w:t>
      </w:r>
      <w:r w:rsidRPr="00E24067">
        <w:rPr>
          <w:rFonts w:ascii="Arial" w:hAnsi="Arial" w:cs="Arial"/>
          <w:bCs/>
          <w:color w:val="000000"/>
          <w:sz w:val="18"/>
          <w:szCs w:val="18"/>
          <w:lang w:val="pt-BR"/>
        </w:rPr>
        <w:t xml:space="preserve">7. </w:t>
      </w:r>
      <w:r w:rsidRPr="00E24067">
        <w:rPr>
          <w:rFonts w:ascii="Arial" w:hAnsi="Arial" w:cs="Arial"/>
          <w:color w:val="000000"/>
          <w:sz w:val="18"/>
          <w:szCs w:val="18"/>
          <w:lang w:val="pt-BR"/>
        </w:rPr>
        <w:t xml:space="preserve">Regionalismo: Portugal. </w:t>
      </w:r>
      <w:proofErr w:type="spellStart"/>
      <w:r w:rsidRPr="00E24067">
        <w:rPr>
          <w:rFonts w:ascii="Arial" w:hAnsi="Arial" w:cs="Arial"/>
          <w:color w:val="000000"/>
          <w:sz w:val="18"/>
          <w:szCs w:val="18"/>
          <w:lang w:val="pt-BR"/>
        </w:rPr>
        <w:t>Diacronismo</w:t>
      </w:r>
      <w:proofErr w:type="spellEnd"/>
      <w:r w:rsidRPr="00E24067">
        <w:rPr>
          <w:rFonts w:ascii="Arial" w:hAnsi="Arial" w:cs="Arial"/>
          <w:color w:val="000000"/>
          <w:sz w:val="18"/>
          <w:szCs w:val="18"/>
          <w:lang w:val="pt-BR"/>
        </w:rPr>
        <w:t xml:space="preserve">: antigo. espécie de viola pequena </w:t>
      </w:r>
      <w:r w:rsidRPr="00E24067">
        <w:rPr>
          <w:rFonts w:ascii="Arial" w:hAnsi="Arial" w:cs="Arial"/>
          <w:bCs/>
          <w:color w:val="000000"/>
          <w:sz w:val="18"/>
          <w:szCs w:val="18"/>
          <w:lang w:val="pt-BR"/>
        </w:rPr>
        <w:t xml:space="preserve">8. </w:t>
      </w:r>
      <w:r w:rsidRPr="00E24067">
        <w:rPr>
          <w:rFonts w:ascii="Arial" w:hAnsi="Arial" w:cs="Arial"/>
          <w:color w:val="000000"/>
          <w:sz w:val="18"/>
          <w:szCs w:val="18"/>
          <w:lang w:val="pt-BR"/>
        </w:rPr>
        <w:t xml:space="preserve">Derivação: sentido figurado. justificação insatisfatória, não convincente. No texto de Oliveira a palavra aparece nas </w:t>
      </w:r>
      <w:r w:rsidR="00E24067" w:rsidRPr="00E24067">
        <w:rPr>
          <w:rFonts w:ascii="Arial" w:hAnsi="Arial" w:cs="Arial"/>
          <w:color w:val="000000"/>
          <w:sz w:val="18"/>
          <w:szCs w:val="18"/>
          <w:lang w:val="pt-BR"/>
        </w:rPr>
        <w:t>acepções</w:t>
      </w:r>
      <w:r w:rsidRPr="00E24067">
        <w:rPr>
          <w:rFonts w:ascii="Arial" w:hAnsi="Arial" w:cs="Arial"/>
          <w:color w:val="000000"/>
          <w:sz w:val="18"/>
          <w:szCs w:val="18"/>
          <w:lang w:val="pt-BR"/>
        </w:rPr>
        <w:t xml:space="preserve"> 5, 6 e 7.</w:t>
      </w:r>
    </w:p>
    <w:p w14:paraId="6A2A4015" w14:textId="77777777" w:rsidR="00077635" w:rsidRPr="00E24067" w:rsidRDefault="00077635" w:rsidP="00D869A4">
      <w:pPr>
        <w:numPr>
          <w:ilvl w:val="0"/>
          <w:numId w:val="14"/>
        </w:numPr>
        <w:tabs>
          <w:tab w:val="clear" w:pos="720"/>
        </w:tabs>
        <w:spacing w:line="360" w:lineRule="auto"/>
        <w:ind w:left="0" w:firstLine="720"/>
        <w:jc w:val="both"/>
        <w:rPr>
          <w:rFonts w:ascii="Arial" w:hAnsi="Arial" w:cs="Arial"/>
          <w:color w:val="000000"/>
          <w:sz w:val="18"/>
          <w:szCs w:val="18"/>
          <w:lang w:val="pt-BR"/>
        </w:rPr>
      </w:pPr>
      <w:r w:rsidRPr="00E24067">
        <w:rPr>
          <w:rFonts w:ascii="Arial" w:hAnsi="Arial" w:cs="Arial"/>
          <w:i/>
          <w:sz w:val="18"/>
          <w:szCs w:val="18"/>
          <w:lang w:val="pt-BR"/>
        </w:rPr>
        <w:t>Desgarrada</w:t>
      </w:r>
      <w:r w:rsidRPr="00E24067">
        <w:rPr>
          <w:rFonts w:ascii="Arial" w:hAnsi="Arial" w:cs="Arial"/>
          <w:sz w:val="18"/>
          <w:szCs w:val="18"/>
          <w:lang w:val="pt-BR"/>
        </w:rPr>
        <w:t xml:space="preserve"> − V. </w:t>
      </w:r>
      <w:r w:rsidRPr="00E24067">
        <w:rPr>
          <w:rFonts w:ascii="Arial" w:hAnsi="Arial" w:cs="Arial"/>
          <w:i/>
          <w:sz w:val="18"/>
          <w:szCs w:val="18"/>
          <w:lang w:val="pt-BR"/>
        </w:rPr>
        <w:t>derriço</w:t>
      </w:r>
      <w:r w:rsidRPr="00E24067">
        <w:rPr>
          <w:rFonts w:ascii="Arial" w:hAnsi="Arial" w:cs="Arial"/>
          <w:sz w:val="18"/>
          <w:szCs w:val="18"/>
          <w:lang w:val="pt-BR"/>
        </w:rPr>
        <w:t>7</w:t>
      </w:r>
      <w:r w:rsidRPr="00E24067">
        <w:rPr>
          <w:rFonts w:ascii="Arial" w:hAnsi="Arial" w:cs="Arial"/>
          <w:i/>
          <w:sz w:val="18"/>
          <w:szCs w:val="18"/>
          <w:lang w:val="pt-BR"/>
        </w:rPr>
        <w:t>.</w:t>
      </w:r>
    </w:p>
    <w:p w14:paraId="71E967ED" w14:textId="77777777" w:rsidR="00077635" w:rsidRPr="00E24067" w:rsidRDefault="00077635" w:rsidP="00D869A4">
      <w:pPr>
        <w:autoSpaceDE w:val="0"/>
        <w:autoSpaceDN w:val="0"/>
        <w:adjustRightInd w:val="0"/>
        <w:spacing w:line="360" w:lineRule="auto"/>
        <w:ind w:firstLine="720"/>
        <w:jc w:val="both"/>
        <w:rPr>
          <w:rFonts w:ascii="Arial" w:hAnsi="Arial" w:cs="Arial"/>
          <w:color w:val="008000"/>
          <w:sz w:val="18"/>
          <w:szCs w:val="18"/>
          <w:lang w:val="pt-BR"/>
        </w:rPr>
      </w:pPr>
      <w:r w:rsidRPr="00E24067">
        <w:rPr>
          <w:rFonts w:ascii="Arial" w:hAnsi="Arial" w:cs="Arial"/>
          <w:i/>
          <w:sz w:val="18"/>
          <w:szCs w:val="18"/>
          <w:lang w:val="pt-BR"/>
        </w:rPr>
        <w:t>Despique</w:t>
      </w:r>
      <w:r w:rsidRPr="00E24067">
        <w:rPr>
          <w:rFonts w:ascii="Arial" w:hAnsi="Arial" w:cs="Arial"/>
          <w:sz w:val="18"/>
          <w:szCs w:val="18"/>
          <w:lang w:val="pt-BR"/>
        </w:rPr>
        <w:t xml:space="preserve"> − </w:t>
      </w:r>
      <w:r w:rsidRPr="00E24067">
        <w:rPr>
          <w:rFonts w:ascii="Arial" w:hAnsi="Arial" w:cs="Arial"/>
          <w:bCs/>
          <w:color w:val="000000"/>
          <w:sz w:val="18"/>
          <w:szCs w:val="18"/>
          <w:lang w:val="pt-BR"/>
        </w:rPr>
        <w:t xml:space="preserve">1. </w:t>
      </w:r>
      <w:r w:rsidRPr="00E24067">
        <w:rPr>
          <w:rFonts w:ascii="Arial" w:hAnsi="Arial" w:cs="Arial"/>
          <w:color w:val="000000"/>
          <w:sz w:val="18"/>
          <w:szCs w:val="18"/>
          <w:lang w:val="pt-BR"/>
        </w:rPr>
        <w:t xml:space="preserve">ato ou efeito de </w:t>
      </w:r>
      <w:proofErr w:type="spellStart"/>
      <w:r w:rsidRPr="00E24067">
        <w:rPr>
          <w:rFonts w:ascii="Arial" w:hAnsi="Arial" w:cs="Arial"/>
          <w:color w:val="000000"/>
          <w:sz w:val="18"/>
          <w:szCs w:val="18"/>
          <w:lang w:val="pt-BR"/>
        </w:rPr>
        <w:t>despicar(-se</w:t>
      </w:r>
      <w:proofErr w:type="spellEnd"/>
      <w:r w:rsidRPr="00E24067">
        <w:rPr>
          <w:rFonts w:ascii="Arial" w:hAnsi="Arial" w:cs="Arial"/>
          <w:color w:val="000000"/>
          <w:sz w:val="18"/>
          <w:szCs w:val="18"/>
          <w:lang w:val="pt-BR"/>
        </w:rPr>
        <w:t xml:space="preserve">) </w:t>
      </w:r>
      <w:r w:rsidRPr="00E24067">
        <w:rPr>
          <w:rFonts w:ascii="Arial" w:hAnsi="Arial" w:cs="Arial"/>
          <w:bCs/>
          <w:color w:val="000000"/>
          <w:sz w:val="18"/>
          <w:szCs w:val="18"/>
          <w:lang w:val="pt-BR"/>
        </w:rPr>
        <w:t xml:space="preserve">2. </w:t>
      </w:r>
      <w:r w:rsidRPr="00E24067">
        <w:rPr>
          <w:rFonts w:ascii="Arial" w:hAnsi="Arial" w:cs="Arial"/>
          <w:color w:val="000000"/>
          <w:sz w:val="18"/>
          <w:szCs w:val="18"/>
          <w:lang w:val="pt-BR"/>
        </w:rPr>
        <w:t xml:space="preserve">ato de desagravo; desforra, vingança, desafronta </w:t>
      </w:r>
      <w:r w:rsidRPr="00E24067">
        <w:rPr>
          <w:rFonts w:ascii="Arial" w:hAnsi="Arial" w:cs="Arial"/>
          <w:bCs/>
          <w:color w:val="000000"/>
          <w:sz w:val="18"/>
          <w:szCs w:val="18"/>
          <w:lang w:val="pt-BR"/>
        </w:rPr>
        <w:t>3.</w:t>
      </w:r>
      <w:r w:rsidRPr="00E24067">
        <w:rPr>
          <w:rFonts w:ascii="Arial" w:hAnsi="Arial" w:cs="Arial"/>
          <w:sz w:val="18"/>
          <w:szCs w:val="18"/>
          <w:lang w:val="pt-BR"/>
        </w:rPr>
        <w:tab/>
        <w:t xml:space="preserve">Regionalismo: Portugal. </w:t>
      </w:r>
      <w:r w:rsidRPr="00E24067">
        <w:rPr>
          <w:rFonts w:ascii="Arial" w:hAnsi="Arial" w:cs="Arial"/>
          <w:color w:val="000000"/>
          <w:sz w:val="18"/>
          <w:szCs w:val="18"/>
          <w:lang w:val="pt-BR"/>
        </w:rPr>
        <w:t xml:space="preserve">competição entre duas ou mais pessoas; rivalidade, confronto, luta (DH). </w:t>
      </w:r>
      <w:r w:rsidRPr="00E24067">
        <w:rPr>
          <w:rFonts w:ascii="Arial" w:hAnsi="Arial" w:cs="Arial"/>
          <w:color w:val="008000"/>
          <w:sz w:val="18"/>
          <w:szCs w:val="18"/>
          <w:lang w:val="pt-BR"/>
        </w:rPr>
        <w:t xml:space="preserve"> </w:t>
      </w:r>
    </w:p>
    <w:p w14:paraId="2244EA6F" w14:textId="77777777" w:rsidR="00077635" w:rsidRPr="00E24067" w:rsidRDefault="00077635" w:rsidP="00D869A4">
      <w:pPr>
        <w:autoSpaceDE w:val="0"/>
        <w:autoSpaceDN w:val="0"/>
        <w:adjustRightInd w:val="0"/>
        <w:spacing w:line="360" w:lineRule="auto"/>
        <w:ind w:firstLine="720"/>
        <w:jc w:val="both"/>
        <w:rPr>
          <w:rFonts w:ascii="Arial" w:hAnsi="Arial" w:cs="Arial"/>
          <w:sz w:val="18"/>
          <w:szCs w:val="18"/>
          <w:lang w:val="pt-BR"/>
        </w:rPr>
      </w:pPr>
      <w:r w:rsidRPr="00E24067">
        <w:rPr>
          <w:rFonts w:ascii="Arial" w:hAnsi="Arial" w:cs="Arial"/>
          <w:sz w:val="18"/>
          <w:szCs w:val="18"/>
          <w:lang w:val="pt-BR"/>
        </w:rPr>
        <w:t>No Arquipélago, outras palavras aparecem associadas à viola:</w:t>
      </w:r>
    </w:p>
    <w:p w14:paraId="48E25733" w14:textId="77777777" w:rsidR="00077635" w:rsidRPr="00E24067" w:rsidRDefault="00077635" w:rsidP="00D869A4">
      <w:pPr>
        <w:numPr>
          <w:ilvl w:val="0"/>
          <w:numId w:val="15"/>
        </w:numPr>
        <w:tabs>
          <w:tab w:val="clear" w:pos="3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color w:val="000000"/>
          <w:sz w:val="18"/>
          <w:szCs w:val="18"/>
          <w:lang w:val="pt-BR"/>
        </w:rPr>
        <w:t>Bodo</w:t>
      </w:r>
      <w:r w:rsidRPr="00E24067">
        <w:rPr>
          <w:rFonts w:ascii="Arial" w:hAnsi="Arial" w:cs="Arial"/>
          <w:color w:val="000000"/>
          <w:sz w:val="18"/>
          <w:szCs w:val="18"/>
          <w:lang w:val="pt-BR"/>
        </w:rPr>
        <w:t xml:space="preserve"> − </w:t>
      </w:r>
      <w:r w:rsidRPr="00E24067">
        <w:rPr>
          <w:rFonts w:ascii="Arial" w:hAnsi="Arial" w:cs="Arial"/>
          <w:bCs/>
          <w:color w:val="000000"/>
          <w:sz w:val="18"/>
          <w:szCs w:val="18"/>
          <w:lang w:val="pt-BR"/>
        </w:rPr>
        <w:t xml:space="preserve">1. </w:t>
      </w:r>
      <w:r w:rsidRPr="00E24067">
        <w:rPr>
          <w:rFonts w:ascii="Arial" w:hAnsi="Arial" w:cs="Arial"/>
          <w:color w:val="000000"/>
          <w:sz w:val="18"/>
          <w:szCs w:val="18"/>
          <w:lang w:val="pt-BR"/>
        </w:rPr>
        <w:t xml:space="preserve">partilha de alimentos aos pobres em dia festivo, por vezes acompanhada da doação de roupas e dinheiro (DH). Este dicionário apresenta outras </w:t>
      </w:r>
      <w:r w:rsidR="00E24067" w:rsidRPr="00E24067">
        <w:rPr>
          <w:rFonts w:ascii="Arial" w:hAnsi="Arial" w:cs="Arial"/>
          <w:color w:val="000000"/>
          <w:sz w:val="18"/>
          <w:szCs w:val="18"/>
          <w:lang w:val="pt-BR"/>
        </w:rPr>
        <w:t>acepções</w:t>
      </w:r>
      <w:r w:rsidRPr="00E24067">
        <w:rPr>
          <w:rFonts w:ascii="Arial" w:hAnsi="Arial" w:cs="Arial"/>
          <w:color w:val="000000"/>
          <w:sz w:val="18"/>
          <w:szCs w:val="18"/>
          <w:lang w:val="pt-BR"/>
        </w:rPr>
        <w:t xml:space="preserve">: </w:t>
      </w:r>
      <w:r w:rsidRPr="00E24067">
        <w:rPr>
          <w:rFonts w:ascii="Arial" w:hAnsi="Arial" w:cs="Arial"/>
          <w:bCs/>
          <w:color w:val="000000"/>
          <w:sz w:val="18"/>
          <w:szCs w:val="18"/>
          <w:lang w:val="pt-BR"/>
        </w:rPr>
        <w:t xml:space="preserve">2. </w:t>
      </w:r>
      <w:r w:rsidRPr="00E24067">
        <w:rPr>
          <w:rFonts w:ascii="Arial" w:hAnsi="Arial" w:cs="Arial"/>
          <w:color w:val="000000"/>
          <w:sz w:val="18"/>
          <w:szCs w:val="18"/>
          <w:lang w:val="pt-BR"/>
        </w:rPr>
        <w:t xml:space="preserve">Derivação: por metonímia. alimento preparado; comida, iguaria </w:t>
      </w:r>
      <w:r w:rsidRPr="00E24067">
        <w:rPr>
          <w:rFonts w:ascii="Arial" w:hAnsi="Arial" w:cs="Arial"/>
          <w:bCs/>
          <w:color w:val="000000"/>
          <w:sz w:val="18"/>
          <w:szCs w:val="18"/>
          <w:lang w:val="pt-BR"/>
        </w:rPr>
        <w:t xml:space="preserve">3. </w:t>
      </w:r>
      <w:r w:rsidRPr="00E24067">
        <w:rPr>
          <w:rFonts w:ascii="Arial" w:hAnsi="Arial" w:cs="Arial"/>
          <w:color w:val="000000"/>
          <w:sz w:val="18"/>
          <w:szCs w:val="18"/>
          <w:lang w:val="pt-BR"/>
        </w:rPr>
        <w:t>Derivação: por extensão de sentido. repasto abundante; banquete</w:t>
      </w:r>
    </w:p>
    <w:p w14:paraId="2E38262E" w14:textId="77777777" w:rsidR="00077635" w:rsidRPr="00E24067" w:rsidRDefault="00077635" w:rsidP="00D869A4">
      <w:pPr>
        <w:numPr>
          <w:ilvl w:val="0"/>
          <w:numId w:val="15"/>
        </w:numPr>
        <w:tabs>
          <w:tab w:val="clear" w:pos="3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sz w:val="18"/>
          <w:szCs w:val="18"/>
          <w:lang w:val="pt-BR"/>
        </w:rPr>
        <w:t xml:space="preserve">Folga </w:t>
      </w:r>
      <w:r w:rsidRPr="00E24067">
        <w:rPr>
          <w:rFonts w:ascii="Arial" w:hAnsi="Arial" w:cs="Arial"/>
          <w:sz w:val="18"/>
          <w:szCs w:val="18"/>
          <w:lang w:val="pt-BR"/>
        </w:rPr>
        <w:t>− o DH apresenta assim o vocábulo açoriano:</w:t>
      </w:r>
      <w:r w:rsidRPr="00E24067">
        <w:rPr>
          <w:rFonts w:ascii="Arial" w:hAnsi="Arial" w:cs="Arial"/>
          <w:color w:val="000000"/>
          <w:sz w:val="18"/>
          <w:szCs w:val="18"/>
          <w:lang w:val="pt-BR"/>
        </w:rPr>
        <w:t xml:space="preserve"> Rubrica: dança, música. tipo de baile açoriano de núpcias. Para o Brasil, tal dicionário traz várias </w:t>
      </w:r>
      <w:r w:rsidR="00E24067" w:rsidRPr="00E24067">
        <w:rPr>
          <w:rFonts w:ascii="Arial" w:hAnsi="Arial" w:cs="Arial"/>
          <w:color w:val="000000"/>
          <w:sz w:val="18"/>
          <w:szCs w:val="18"/>
          <w:lang w:val="pt-BR"/>
        </w:rPr>
        <w:t>acepções</w:t>
      </w:r>
      <w:r w:rsidRPr="00E24067">
        <w:rPr>
          <w:rFonts w:ascii="Arial" w:hAnsi="Arial" w:cs="Arial"/>
          <w:color w:val="000000"/>
          <w:sz w:val="18"/>
          <w:szCs w:val="18"/>
          <w:lang w:val="pt-BR"/>
        </w:rPr>
        <w:t xml:space="preserve"> relacionadas a espaço e/ou tempo destinado a uma interrupção no trabalho, descanso, atividade prazerosa, repousante.</w:t>
      </w:r>
    </w:p>
    <w:p w14:paraId="3B1D86B5" w14:textId="77777777" w:rsidR="00077635" w:rsidRPr="00E24067" w:rsidRDefault="00077635" w:rsidP="00D869A4">
      <w:pPr>
        <w:numPr>
          <w:ilvl w:val="0"/>
          <w:numId w:val="15"/>
        </w:numPr>
        <w:tabs>
          <w:tab w:val="clear" w:pos="3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color w:val="000000"/>
          <w:sz w:val="18"/>
          <w:szCs w:val="18"/>
          <w:lang w:val="pt-BR"/>
        </w:rPr>
        <w:t>Folia</w:t>
      </w:r>
      <w:r w:rsidRPr="00E24067">
        <w:rPr>
          <w:rFonts w:ascii="Arial" w:hAnsi="Arial" w:cs="Arial"/>
          <w:color w:val="000000"/>
          <w:sz w:val="18"/>
          <w:szCs w:val="18"/>
          <w:lang w:val="pt-BR"/>
        </w:rPr>
        <w:t xml:space="preserve"> − </w:t>
      </w:r>
      <w:r w:rsidRPr="00E24067">
        <w:rPr>
          <w:rFonts w:ascii="Arial" w:hAnsi="Arial" w:cs="Arial"/>
          <w:b/>
          <w:color w:val="000000"/>
          <w:sz w:val="18"/>
          <w:szCs w:val="18"/>
          <w:lang w:val="pt-BR"/>
        </w:rPr>
        <w:t xml:space="preserve"> </w:t>
      </w:r>
      <w:r w:rsidRPr="00E24067">
        <w:rPr>
          <w:rFonts w:ascii="Arial" w:hAnsi="Arial" w:cs="Arial"/>
          <w:bCs/>
          <w:color w:val="000000"/>
          <w:sz w:val="18"/>
          <w:szCs w:val="18"/>
          <w:lang w:val="pt-BR"/>
        </w:rPr>
        <w:t xml:space="preserve">1. </w:t>
      </w:r>
      <w:r w:rsidRPr="00E24067">
        <w:rPr>
          <w:rFonts w:ascii="Arial" w:hAnsi="Arial" w:cs="Arial"/>
          <w:color w:val="000000"/>
          <w:sz w:val="18"/>
          <w:szCs w:val="18"/>
          <w:lang w:val="pt-BR"/>
        </w:rPr>
        <w:t xml:space="preserve">Rubrica: dança. </w:t>
      </w:r>
      <w:proofErr w:type="spellStart"/>
      <w:r w:rsidRPr="00E24067">
        <w:rPr>
          <w:rFonts w:ascii="Arial" w:hAnsi="Arial" w:cs="Arial"/>
          <w:color w:val="000000"/>
          <w:sz w:val="18"/>
          <w:szCs w:val="18"/>
          <w:lang w:val="pt-BR"/>
        </w:rPr>
        <w:t>Diacronismo</w:t>
      </w:r>
      <w:proofErr w:type="spellEnd"/>
      <w:r w:rsidRPr="00E24067">
        <w:rPr>
          <w:rFonts w:ascii="Arial" w:hAnsi="Arial" w:cs="Arial"/>
          <w:color w:val="000000"/>
          <w:sz w:val="18"/>
          <w:szCs w:val="18"/>
          <w:lang w:val="pt-BR"/>
        </w:rPr>
        <w:t xml:space="preserve">: antigo. antiga dança portuguesa movimentada, ao som de adufes e pandeiros, acompanhada por cantos e executada por homens vestidos de mulher </w:t>
      </w:r>
      <w:r w:rsidRPr="00E24067">
        <w:rPr>
          <w:rFonts w:ascii="Arial" w:hAnsi="Arial" w:cs="Arial"/>
          <w:bCs/>
          <w:color w:val="000000"/>
          <w:sz w:val="18"/>
          <w:szCs w:val="18"/>
          <w:lang w:val="pt-BR"/>
        </w:rPr>
        <w:t xml:space="preserve">2. </w:t>
      </w:r>
      <w:r w:rsidRPr="00E24067">
        <w:rPr>
          <w:rFonts w:ascii="Arial" w:hAnsi="Arial" w:cs="Arial"/>
          <w:color w:val="000000"/>
          <w:sz w:val="18"/>
          <w:szCs w:val="18"/>
          <w:lang w:val="pt-BR"/>
        </w:rPr>
        <w:t xml:space="preserve">Derivação: por extensão de sentido. festejo animado, alegre e barulhento; farra, pândega, baile  </w:t>
      </w:r>
      <w:r w:rsidRPr="00E24067">
        <w:rPr>
          <w:rFonts w:ascii="Arial" w:hAnsi="Arial" w:cs="Arial"/>
          <w:bCs/>
          <w:color w:val="000000"/>
          <w:sz w:val="18"/>
          <w:szCs w:val="18"/>
          <w:lang w:val="pt-BR"/>
        </w:rPr>
        <w:t xml:space="preserve">3. </w:t>
      </w:r>
      <w:r w:rsidRPr="00E24067">
        <w:rPr>
          <w:rFonts w:ascii="Arial" w:hAnsi="Arial" w:cs="Arial"/>
          <w:color w:val="000000"/>
          <w:sz w:val="18"/>
          <w:szCs w:val="18"/>
          <w:lang w:val="pt-BR"/>
        </w:rPr>
        <w:t xml:space="preserve">Derivação: por extensão de sentido. bagunça, brincadeira, agitação </w:t>
      </w:r>
      <w:r w:rsidRPr="00E24067">
        <w:rPr>
          <w:rFonts w:ascii="Arial" w:hAnsi="Arial" w:cs="Arial"/>
          <w:bCs/>
          <w:color w:val="000000"/>
          <w:sz w:val="18"/>
          <w:szCs w:val="18"/>
          <w:lang w:val="pt-BR"/>
        </w:rPr>
        <w:t xml:space="preserve">4. </w:t>
      </w:r>
      <w:r w:rsidRPr="00E24067">
        <w:rPr>
          <w:rFonts w:ascii="Arial" w:hAnsi="Arial" w:cs="Arial"/>
          <w:color w:val="000000"/>
          <w:sz w:val="18"/>
          <w:szCs w:val="18"/>
          <w:lang w:val="pt-BR"/>
        </w:rPr>
        <w:t xml:space="preserve">designação dada a festejos religiosos diversos </w:t>
      </w:r>
      <w:r w:rsidRPr="00E24067">
        <w:rPr>
          <w:rFonts w:ascii="Arial" w:hAnsi="Arial" w:cs="Arial"/>
          <w:bCs/>
          <w:color w:val="000000"/>
          <w:sz w:val="18"/>
          <w:szCs w:val="18"/>
          <w:lang w:val="pt-BR"/>
        </w:rPr>
        <w:t xml:space="preserve">4.1. </w:t>
      </w:r>
      <w:r w:rsidRPr="00E24067">
        <w:rPr>
          <w:rFonts w:ascii="Arial" w:hAnsi="Arial" w:cs="Arial"/>
          <w:color w:val="000000"/>
          <w:sz w:val="18"/>
          <w:szCs w:val="18"/>
          <w:lang w:val="pt-BR"/>
        </w:rPr>
        <w:t xml:space="preserve">Rubrica: etnografia, religião. Regionalismo: Beira. procissão de que participam só homens, que cantam em louvor ao Espírito Santo e pedem a proteção divina contra pragas e doenças [Levam bandeira com o desenho de uma pomba, lanternas e insígnias, tais como varinha enfeitada de fitas e flores e coroa de </w:t>
      </w:r>
      <w:r w:rsidR="00E24067" w:rsidRPr="00E24067">
        <w:rPr>
          <w:rFonts w:ascii="Arial" w:hAnsi="Arial" w:cs="Arial"/>
          <w:color w:val="000000"/>
          <w:sz w:val="18"/>
          <w:szCs w:val="18"/>
          <w:lang w:val="pt-BR"/>
        </w:rPr>
        <w:t>folha de flandres</w:t>
      </w:r>
      <w:r w:rsidRPr="00E24067">
        <w:rPr>
          <w:rFonts w:ascii="Arial" w:hAnsi="Arial" w:cs="Arial"/>
          <w:color w:val="000000"/>
          <w:sz w:val="18"/>
          <w:szCs w:val="18"/>
          <w:lang w:val="pt-BR"/>
        </w:rPr>
        <w:t xml:space="preserve">.] </w:t>
      </w:r>
      <w:r w:rsidRPr="00E24067">
        <w:rPr>
          <w:rFonts w:ascii="Arial" w:hAnsi="Arial" w:cs="Arial"/>
          <w:bCs/>
          <w:color w:val="000000"/>
          <w:sz w:val="18"/>
          <w:szCs w:val="18"/>
          <w:lang w:val="pt-BR"/>
        </w:rPr>
        <w:t xml:space="preserve">5. </w:t>
      </w:r>
      <w:r w:rsidRPr="00E24067">
        <w:rPr>
          <w:rFonts w:ascii="Arial" w:hAnsi="Arial" w:cs="Arial"/>
          <w:color w:val="000000"/>
          <w:sz w:val="18"/>
          <w:szCs w:val="18"/>
          <w:lang w:val="pt-BR"/>
        </w:rPr>
        <w:t xml:space="preserve">Rubrica: etnografia, religião. Regionalismo: Brasil grupo de rapazes vestidos de branco, com fitas no chapéu e na blusa, que sai tocando e cantando de casa em casa ao som de violões, cavaquinhos, pistons, pandeiros e </w:t>
      </w:r>
      <w:proofErr w:type="spellStart"/>
      <w:r w:rsidRPr="00E24067">
        <w:rPr>
          <w:rFonts w:ascii="Arial" w:hAnsi="Arial" w:cs="Arial"/>
          <w:color w:val="000000"/>
          <w:sz w:val="18"/>
          <w:szCs w:val="18"/>
          <w:lang w:val="pt-BR"/>
        </w:rPr>
        <w:t>tantãs</w:t>
      </w:r>
      <w:proofErr w:type="spellEnd"/>
      <w:r w:rsidRPr="00E24067">
        <w:rPr>
          <w:rFonts w:ascii="Arial" w:hAnsi="Arial" w:cs="Arial"/>
          <w:color w:val="000000"/>
          <w:sz w:val="18"/>
          <w:szCs w:val="18"/>
          <w:lang w:val="pt-BR"/>
        </w:rPr>
        <w:t xml:space="preserve">, pedindo esmolas para a festa dos Reis Magos ou do Espírito Santo </w:t>
      </w:r>
      <w:r w:rsidRPr="00E24067">
        <w:rPr>
          <w:rFonts w:ascii="Arial" w:hAnsi="Arial" w:cs="Arial"/>
          <w:bCs/>
          <w:color w:val="000000"/>
          <w:sz w:val="18"/>
          <w:szCs w:val="18"/>
          <w:lang w:val="pt-BR"/>
        </w:rPr>
        <w:t xml:space="preserve">6. </w:t>
      </w:r>
      <w:r w:rsidRPr="00E24067">
        <w:rPr>
          <w:rFonts w:ascii="Arial" w:hAnsi="Arial" w:cs="Arial"/>
          <w:color w:val="000000"/>
          <w:sz w:val="18"/>
          <w:szCs w:val="18"/>
          <w:lang w:val="pt-BR"/>
        </w:rPr>
        <w:t xml:space="preserve">Rubrica: música. uma melodia de folia ('dança') que se tornou célebre como tema para um grande número de variações no período barroco (DH). </w:t>
      </w:r>
    </w:p>
    <w:p w14:paraId="76C598FB" w14:textId="77777777" w:rsidR="00077635" w:rsidRPr="00E24067" w:rsidRDefault="00077635" w:rsidP="00D869A4">
      <w:pPr>
        <w:numPr>
          <w:ilvl w:val="0"/>
          <w:numId w:val="15"/>
        </w:numPr>
        <w:tabs>
          <w:tab w:val="clear" w:pos="3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color w:val="000000"/>
          <w:sz w:val="18"/>
          <w:szCs w:val="18"/>
          <w:lang w:val="pt-BR"/>
        </w:rPr>
        <w:t xml:space="preserve">Moda </w:t>
      </w:r>
      <w:r w:rsidRPr="00E24067">
        <w:rPr>
          <w:rFonts w:ascii="Arial" w:hAnsi="Arial" w:cs="Arial"/>
          <w:color w:val="000000"/>
          <w:sz w:val="18"/>
          <w:szCs w:val="18"/>
          <w:lang w:val="pt-BR"/>
        </w:rPr>
        <w:t xml:space="preserve">– Na rubrica música o DH remete à </w:t>
      </w:r>
      <w:r w:rsidRPr="00E24067">
        <w:rPr>
          <w:rFonts w:ascii="Arial" w:hAnsi="Arial" w:cs="Arial"/>
          <w:i/>
          <w:color w:val="000000"/>
          <w:sz w:val="18"/>
          <w:szCs w:val="18"/>
          <w:lang w:val="pt-BR"/>
        </w:rPr>
        <w:t xml:space="preserve">modinha: </w:t>
      </w:r>
      <w:r w:rsidRPr="00E24067">
        <w:rPr>
          <w:rFonts w:ascii="Arial" w:hAnsi="Arial" w:cs="Arial"/>
          <w:color w:val="000000"/>
          <w:sz w:val="18"/>
          <w:szCs w:val="18"/>
          <w:lang w:val="pt-BR"/>
        </w:rPr>
        <w:t xml:space="preserve">variedade de canção tradicional urbana, portuguesa e brasileira, surgida no século XVIII, com temática inicialmente espirituosa e depois amorosa, com predominância do modo menor; moda [Foi cultivada em saraus e sofreu processo de popularização de meados do século XIX em diante, acompanhada, então, especialmente por violão.] O DMB se estende em caracterizá-la e distingui-la de outras manifestações, dada a sua importância e </w:t>
      </w:r>
      <w:r w:rsidR="00E24067" w:rsidRPr="00E24067">
        <w:rPr>
          <w:rFonts w:ascii="Arial" w:hAnsi="Arial" w:cs="Arial"/>
          <w:color w:val="000000"/>
          <w:sz w:val="18"/>
          <w:szCs w:val="18"/>
          <w:lang w:val="pt-BR"/>
        </w:rPr>
        <w:t>frequência</w:t>
      </w:r>
      <w:r w:rsidRPr="00E24067">
        <w:rPr>
          <w:rFonts w:ascii="Arial" w:hAnsi="Arial" w:cs="Arial"/>
          <w:color w:val="000000"/>
          <w:sz w:val="18"/>
          <w:szCs w:val="18"/>
          <w:lang w:val="pt-BR"/>
        </w:rPr>
        <w:t xml:space="preserve"> entre nós: “Ela se distingue por ser o raconto mais ou menos sensacional, dum fenômeno importante da vida quotidiana, historiado. Assim é bem raro que um cantador caipira legítimo cante como sendo uma moda uma série de quadras soltas. A isto chamará de cantiga, toada, samba, etc. Ela é, entre os caipiras, aquilo que os nordestinos chamam de romance [....]. Entre a </w:t>
      </w:r>
      <w:r w:rsidRPr="00E24067">
        <w:rPr>
          <w:rFonts w:ascii="Arial" w:hAnsi="Arial" w:cs="Arial"/>
          <w:i/>
          <w:color w:val="000000"/>
          <w:sz w:val="18"/>
          <w:szCs w:val="18"/>
          <w:lang w:val="pt-BR"/>
        </w:rPr>
        <w:t xml:space="preserve">moda </w:t>
      </w:r>
      <w:r w:rsidRPr="00E24067">
        <w:rPr>
          <w:rFonts w:ascii="Arial" w:hAnsi="Arial" w:cs="Arial"/>
          <w:color w:val="000000"/>
          <w:sz w:val="18"/>
          <w:szCs w:val="18"/>
          <w:lang w:val="pt-BR"/>
        </w:rPr>
        <w:t xml:space="preserve">e a </w:t>
      </w:r>
      <w:r w:rsidRPr="00E24067">
        <w:rPr>
          <w:rFonts w:ascii="Arial" w:hAnsi="Arial" w:cs="Arial"/>
          <w:i/>
          <w:color w:val="000000"/>
          <w:sz w:val="18"/>
          <w:szCs w:val="18"/>
          <w:lang w:val="pt-BR"/>
        </w:rPr>
        <w:t>modinha</w:t>
      </w:r>
      <w:r w:rsidRPr="00E24067">
        <w:rPr>
          <w:rFonts w:ascii="Arial" w:hAnsi="Arial" w:cs="Arial"/>
          <w:color w:val="000000"/>
          <w:sz w:val="18"/>
          <w:szCs w:val="18"/>
          <w:lang w:val="pt-BR"/>
        </w:rPr>
        <w:t xml:space="preserve"> há duas </w:t>
      </w:r>
      <w:r w:rsidRPr="00E24067">
        <w:rPr>
          <w:rFonts w:ascii="Arial" w:hAnsi="Arial" w:cs="Arial"/>
          <w:sz w:val="18"/>
          <w:szCs w:val="18"/>
          <w:lang w:val="pt-BR"/>
        </w:rPr>
        <w:t xml:space="preserve">distinções fundamentais: a moda é do domínio </w:t>
      </w:r>
      <w:r w:rsidR="00493C51" w:rsidRPr="00E24067">
        <w:rPr>
          <w:rFonts w:ascii="Arial" w:hAnsi="Arial" w:cs="Arial"/>
          <w:sz w:val="18"/>
          <w:szCs w:val="18"/>
          <w:lang w:val="pt-BR"/>
        </w:rPr>
        <w:t>extraurbano</w:t>
      </w:r>
      <w:r w:rsidRPr="00E24067">
        <w:rPr>
          <w:rFonts w:ascii="Arial" w:hAnsi="Arial" w:cs="Arial"/>
          <w:sz w:val="18"/>
          <w:szCs w:val="18"/>
          <w:lang w:val="pt-BR"/>
        </w:rPr>
        <w:t>, a modinha é do domínio</w:t>
      </w:r>
      <w:r w:rsidRPr="00E24067">
        <w:rPr>
          <w:rFonts w:ascii="Arial" w:hAnsi="Arial" w:cs="Arial"/>
          <w:color w:val="000000"/>
          <w:sz w:val="18"/>
          <w:szCs w:val="18"/>
          <w:lang w:val="pt-BR"/>
        </w:rPr>
        <w:t xml:space="preserve"> urbano. Por outro lado a modinha, no geral,  é de fundo lírico, não conta casos, conta queixas; a moda, no geral, é de fundo dramático, conta casos [....]” E o texto se alonga comparando moda à rapsódia, e distinguindo-a da toada. Mas, por ora, isto aqui nos basta.</w:t>
      </w:r>
    </w:p>
    <w:p w14:paraId="158ABD1D" w14:textId="77777777" w:rsidR="00077635" w:rsidRPr="00E24067" w:rsidRDefault="00077635" w:rsidP="00D869A4">
      <w:pPr>
        <w:numPr>
          <w:ilvl w:val="0"/>
          <w:numId w:val="15"/>
        </w:numPr>
        <w:tabs>
          <w:tab w:val="clear" w:pos="3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color w:val="000000"/>
          <w:sz w:val="18"/>
          <w:szCs w:val="18"/>
          <w:lang w:val="pt-BR"/>
        </w:rPr>
        <w:t xml:space="preserve">Tuna </w:t>
      </w:r>
      <w:r w:rsidRPr="00E24067">
        <w:rPr>
          <w:rFonts w:ascii="Arial" w:hAnsi="Arial" w:cs="Arial"/>
          <w:color w:val="000000"/>
          <w:sz w:val="18"/>
          <w:szCs w:val="18"/>
          <w:lang w:val="pt-BR"/>
        </w:rPr>
        <w:t xml:space="preserve">− Na rubrica música, o DH a define: 1. conjunto musical composto de estudantes 2. grupo de estudantes que toca pelas ruas ou viaja, apresentando-se por prazer ou para recolher fundos 3. conjunto que toca instrumentos de corda 4. </w:t>
      </w:r>
      <w:r w:rsidRPr="00E24067">
        <w:rPr>
          <w:rFonts w:ascii="Arial" w:hAnsi="Arial" w:cs="Arial"/>
          <w:sz w:val="18"/>
          <w:szCs w:val="18"/>
          <w:lang w:val="pt-BR"/>
        </w:rPr>
        <w:t>Regionalismo: São Tomé e Príncipe.</w:t>
      </w:r>
      <w:r w:rsidRPr="00E24067">
        <w:rPr>
          <w:rFonts w:ascii="Arial" w:hAnsi="Arial" w:cs="Arial"/>
          <w:color w:val="7F3A11"/>
          <w:sz w:val="18"/>
          <w:szCs w:val="18"/>
          <w:lang w:val="pt-BR"/>
        </w:rPr>
        <w:t xml:space="preserve"> </w:t>
      </w:r>
      <w:r w:rsidRPr="00E24067">
        <w:rPr>
          <w:rFonts w:ascii="Arial" w:hAnsi="Arial" w:cs="Arial"/>
          <w:color w:val="000000"/>
          <w:sz w:val="18"/>
          <w:szCs w:val="18"/>
          <w:lang w:val="pt-BR"/>
        </w:rPr>
        <w:t xml:space="preserve">conjunto musical de cinco a sete integrantes (geralmente um violinista, dois violonistas, um ou dois flautistas, tocadores de bombo e canzá, um vocalista </w:t>
      </w:r>
      <w:r w:rsidR="00D85823" w:rsidRPr="00E24067">
        <w:rPr>
          <w:rFonts w:ascii="Arial" w:hAnsi="Arial" w:cs="Arial"/>
          <w:color w:val="000000"/>
          <w:sz w:val="18"/>
          <w:szCs w:val="18"/>
          <w:lang w:val="pt-BR"/>
        </w:rPr>
        <w:t>etc.</w:t>
      </w:r>
      <w:r w:rsidRPr="00E24067">
        <w:rPr>
          <w:rFonts w:ascii="Arial" w:hAnsi="Arial" w:cs="Arial"/>
          <w:color w:val="000000"/>
          <w:sz w:val="18"/>
          <w:szCs w:val="18"/>
          <w:lang w:val="pt-BR"/>
        </w:rPr>
        <w:t>).</w:t>
      </w:r>
    </w:p>
    <w:p w14:paraId="0685B29E" w14:textId="77777777" w:rsidR="00077635" w:rsidRPr="00E24067" w:rsidRDefault="00077635" w:rsidP="00D869A4">
      <w:pPr>
        <w:tabs>
          <w:tab w:val="left" w:pos="600"/>
        </w:tabs>
        <w:autoSpaceDE w:val="0"/>
        <w:autoSpaceDN w:val="0"/>
        <w:adjustRightInd w:val="0"/>
        <w:spacing w:line="360" w:lineRule="auto"/>
        <w:ind w:firstLine="720"/>
        <w:jc w:val="both"/>
        <w:rPr>
          <w:rFonts w:ascii="Arial" w:hAnsi="Arial" w:cs="Arial"/>
          <w:color w:val="000000"/>
          <w:sz w:val="18"/>
          <w:szCs w:val="18"/>
          <w:lang w:val="pt-BR"/>
        </w:rPr>
      </w:pPr>
      <w:r w:rsidRPr="00E24067">
        <w:rPr>
          <w:rFonts w:ascii="Arial" w:hAnsi="Arial" w:cs="Arial"/>
          <w:color w:val="000000"/>
          <w:sz w:val="18"/>
          <w:szCs w:val="18"/>
          <w:lang w:val="pt-BR"/>
        </w:rPr>
        <w:t>Façamos o esquema das palavras associadas à viola:</w:t>
      </w:r>
    </w:p>
    <w:tbl>
      <w:tblPr>
        <w:tblStyle w:val="TableGrid"/>
        <w:tblW w:w="8260" w:type="dxa"/>
        <w:jc w:val="center"/>
        <w:tblLook w:val="01E0" w:firstRow="1" w:lastRow="1" w:firstColumn="1" w:lastColumn="1" w:noHBand="0" w:noVBand="0"/>
      </w:tblPr>
      <w:tblGrid>
        <w:gridCol w:w="2616"/>
        <w:gridCol w:w="1927"/>
        <w:gridCol w:w="1698"/>
        <w:gridCol w:w="2019"/>
      </w:tblGrid>
      <w:tr w:rsidR="00077635" w:rsidRPr="00E24067" w14:paraId="56545FC6" w14:textId="77777777" w:rsidTr="002D2979">
        <w:trPr>
          <w:jc w:val="center"/>
        </w:trPr>
        <w:tc>
          <w:tcPr>
            <w:tcW w:w="2616" w:type="dxa"/>
            <w:vAlign w:val="center"/>
          </w:tcPr>
          <w:p w14:paraId="522209E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lastRenderedPageBreak/>
              <w:t>NOME</w:t>
            </w:r>
          </w:p>
        </w:tc>
        <w:tc>
          <w:tcPr>
            <w:tcW w:w="1927" w:type="dxa"/>
          </w:tcPr>
          <w:p w14:paraId="7EE2A6B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PORTUGAL</w:t>
            </w:r>
          </w:p>
        </w:tc>
        <w:tc>
          <w:tcPr>
            <w:tcW w:w="1698" w:type="dxa"/>
          </w:tcPr>
          <w:p w14:paraId="5823162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AÇORES</w:t>
            </w:r>
          </w:p>
        </w:tc>
        <w:tc>
          <w:tcPr>
            <w:tcW w:w="2019" w:type="dxa"/>
          </w:tcPr>
          <w:p w14:paraId="55165F5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BRASIL</w:t>
            </w:r>
          </w:p>
        </w:tc>
      </w:tr>
      <w:tr w:rsidR="00077635" w:rsidRPr="00E24067" w14:paraId="1C70443C" w14:textId="77777777" w:rsidTr="002D2979">
        <w:trPr>
          <w:jc w:val="center"/>
        </w:trPr>
        <w:tc>
          <w:tcPr>
            <w:tcW w:w="2616" w:type="dxa"/>
          </w:tcPr>
          <w:p w14:paraId="7DEB2098" w14:textId="77777777" w:rsidR="00077635" w:rsidRPr="00E24067" w:rsidRDefault="00077635" w:rsidP="00D869A4">
            <w:pPr>
              <w:spacing w:line="360" w:lineRule="auto"/>
              <w:ind w:firstLine="720"/>
              <w:jc w:val="both"/>
              <w:rPr>
                <w:rFonts w:ascii="Arial" w:hAnsi="Arial" w:cs="Arial"/>
                <w:sz w:val="18"/>
                <w:szCs w:val="18"/>
                <w:lang w:val="pt-BR"/>
              </w:rPr>
            </w:pPr>
            <w:proofErr w:type="spellStart"/>
            <w:r w:rsidRPr="00E24067">
              <w:rPr>
                <w:rFonts w:ascii="Arial" w:hAnsi="Arial" w:cs="Arial"/>
                <w:sz w:val="18"/>
                <w:szCs w:val="18"/>
                <w:lang w:val="pt-BR"/>
              </w:rPr>
              <w:t>Balho</w:t>
            </w:r>
            <w:proofErr w:type="spellEnd"/>
          </w:p>
          <w:p w14:paraId="404E561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Derriço</w:t>
            </w:r>
          </w:p>
        </w:tc>
        <w:tc>
          <w:tcPr>
            <w:tcW w:w="1927" w:type="dxa"/>
          </w:tcPr>
          <w:p w14:paraId="184A69C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79C8EFE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8" w:type="dxa"/>
          </w:tcPr>
          <w:p w14:paraId="2CA941D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7450DBB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5D098478"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p w14:paraId="512BE80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7081231A" w14:textId="77777777" w:rsidTr="002D2979">
        <w:trPr>
          <w:jc w:val="center"/>
        </w:trPr>
        <w:tc>
          <w:tcPr>
            <w:tcW w:w="2616" w:type="dxa"/>
          </w:tcPr>
          <w:p w14:paraId="19F66B6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Desgarrada</w:t>
            </w:r>
          </w:p>
        </w:tc>
        <w:tc>
          <w:tcPr>
            <w:tcW w:w="1927" w:type="dxa"/>
          </w:tcPr>
          <w:p w14:paraId="1D83B58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8" w:type="dxa"/>
          </w:tcPr>
          <w:p w14:paraId="60D6A9D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263F969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0878D6D8" w14:textId="77777777" w:rsidTr="002D2979">
        <w:trPr>
          <w:jc w:val="center"/>
        </w:trPr>
        <w:tc>
          <w:tcPr>
            <w:tcW w:w="2616" w:type="dxa"/>
          </w:tcPr>
          <w:p w14:paraId="252C8D2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Descante</w:t>
            </w:r>
          </w:p>
        </w:tc>
        <w:tc>
          <w:tcPr>
            <w:tcW w:w="1927" w:type="dxa"/>
          </w:tcPr>
          <w:p w14:paraId="392F58B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 </w:t>
            </w:r>
          </w:p>
        </w:tc>
        <w:tc>
          <w:tcPr>
            <w:tcW w:w="1698" w:type="dxa"/>
          </w:tcPr>
          <w:p w14:paraId="686C79D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248B20D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00D10B53" w14:textId="77777777" w:rsidTr="002D2979">
        <w:trPr>
          <w:jc w:val="center"/>
        </w:trPr>
        <w:tc>
          <w:tcPr>
            <w:tcW w:w="2616" w:type="dxa"/>
          </w:tcPr>
          <w:p w14:paraId="1ED6C90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Desgarrada</w:t>
            </w:r>
          </w:p>
        </w:tc>
        <w:tc>
          <w:tcPr>
            <w:tcW w:w="1927" w:type="dxa"/>
          </w:tcPr>
          <w:p w14:paraId="30EBD47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8" w:type="dxa"/>
          </w:tcPr>
          <w:p w14:paraId="62436DF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4FDD88A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71042F4D" w14:textId="77777777" w:rsidTr="002D2979">
        <w:trPr>
          <w:jc w:val="center"/>
        </w:trPr>
        <w:tc>
          <w:tcPr>
            <w:tcW w:w="2616" w:type="dxa"/>
          </w:tcPr>
          <w:p w14:paraId="6EAC24A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Despique</w:t>
            </w:r>
          </w:p>
        </w:tc>
        <w:tc>
          <w:tcPr>
            <w:tcW w:w="1927" w:type="dxa"/>
          </w:tcPr>
          <w:p w14:paraId="5D06E8A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8" w:type="dxa"/>
          </w:tcPr>
          <w:p w14:paraId="6D18D0F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6C14B22C"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desafio</w:t>
            </w:r>
          </w:p>
        </w:tc>
      </w:tr>
      <w:tr w:rsidR="00077635" w:rsidRPr="00E24067" w14:paraId="10D18656" w14:textId="77777777" w:rsidTr="002D2979">
        <w:trPr>
          <w:jc w:val="center"/>
        </w:trPr>
        <w:tc>
          <w:tcPr>
            <w:tcW w:w="2616" w:type="dxa"/>
          </w:tcPr>
          <w:p w14:paraId="48979DC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Folga</w:t>
            </w:r>
          </w:p>
        </w:tc>
        <w:tc>
          <w:tcPr>
            <w:tcW w:w="1927" w:type="dxa"/>
          </w:tcPr>
          <w:p w14:paraId="7B8C980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(outra </w:t>
            </w:r>
            <w:r w:rsidR="00E24067" w:rsidRPr="00E24067">
              <w:rPr>
                <w:rFonts w:ascii="Arial" w:hAnsi="Arial" w:cs="Arial"/>
                <w:sz w:val="18"/>
                <w:szCs w:val="18"/>
                <w:lang w:val="pt-BR"/>
              </w:rPr>
              <w:t>acepção</w:t>
            </w:r>
            <w:r w:rsidRPr="00E24067">
              <w:rPr>
                <w:rFonts w:ascii="Arial" w:hAnsi="Arial" w:cs="Arial"/>
                <w:sz w:val="18"/>
                <w:szCs w:val="18"/>
                <w:lang w:val="pt-BR"/>
              </w:rPr>
              <w:t xml:space="preserve">) </w:t>
            </w:r>
          </w:p>
        </w:tc>
        <w:tc>
          <w:tcPr>
            <w:tcW w:w="1698" w:type="dxa"/>
          </w:tcPr>
          <w:p w14:paraId="5BB25D3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64AE612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(outra </w:t>
            </w:r>
            <w:r w:rsidR="00E24067" w:rsidRPr="00E24067">
              <w:rPr>
                <w:rFonts w:ascii="Arial" w:hAnsi="Arial" w:cs="Arial"/>
                <w:sz w:val="18"/>
                <w:szCs w:val="18"/>
                <w:lang w:val="pt-BR"/>
              </w:rPr>
              <w:t>acepção</w:t>
            </w:r>
            <w:r w:rsidRPr="00E24067">
              <w:rPr>
                <w:rFonts w:ascii="Arial" w:hAnsi="Arial" w:cs="Arial"/>
                <w:sz w:val="18"/>
                <w:szCs w:val="18"/>
                <w:lang w:val="pt-BR"/>
              </w:rPr>
              <w:t>)</w:t>
            </w:r>
          </w:p>
        </w:tc>
      </w:tr>
      <w:tr w:rsidR="00077635" w:rsidRPr="00E24067" w14:paraId="7A8C958E" w14:textId="77777777" w:rsidTr="002D2979">
        <w:trPr>
          <w:jc w:val="center"/>
        </w:trPr>
        <w:tc>
          <w:tcPr>
            <w:tcW w:w="2616" w:type="dxa"/>
          </w:tcPr>
          <w:p w14:paraId="511B461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Folia</w:t>
            </w:r>
          </w:p>
        </w:tc>
        <w:tc>
          <w:tcPr>
            <w:tcW w:w="1927" w:type="dxa"/>
          </w:tcPr>
          <w:p w14:paraId="1E5BD63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8" w:type="dxa"/>
          </w:tcPr>
          <w:p w14:paraId="4434CB6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386AF6D8"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62DEECF7" w14:textId="77777777" w:rsidTr="002D2979">
        <w:trPr>
          <w:jc w:val="center"/>
        </w:trPr>
        <w:tc>
          <w:tcPr>
            <w:tcW w:w="2616" w:type="dxa"/>
          </w:tcPr>
          <w:p w14:paraId="7E5267A9"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Moda</w:t>
            </w:r>
          </w:p>
        </w:tc>
        <w:tc>
          <w:tcPr>
            <w:tcW w:w="1927" w:type="dxa"/>
          </w:tcPr>
          <w:p w14:paraId="3A5FC0F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(outra </w:t>
            </w:r>
            <w:r w:rsidR="00E24067" w:rsidRPr="00E24067">
              <w:rPr>
                <w:rFonts w:ascii="Arial" w:hAnsi="Arial" w:cs="Arial"/>
                <w:sz w:val="18"/>
                <w:szCs w:val="18"/>
                <w:lang w:val="pt-BR"/>
              </w:rPr>
              <w:t>acepção</w:t>
            </w:r>
            <w:r w:rsidRPr="00E24067">
              <w:rPr>
                <w:rFonts w:ascii="Arial" w:hAnsi="Arial" w:cs="Arial"/>
                <w:sz w:val="18"/>
                <w:szCs w:val="18"/>
                <w:lang w:val="pt-BR"/>
              </w:rPr>
              <w:t>)</w:t>
            </w:r>
          </w:p>
        </w:tc>
        <w:tc>
          <w:tcPr>
            <w:tcW w:w="1698" w:type="dxa"/>
          </w:tcPr>
          <w:p w14:paraId="067BC13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54AF446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0DF0211B" w14:textId="77777777" w:rsidTr="002D2979">
        <w:trPr>
          <w:jc w:val="center"/>
        </w:trPr>
        <w:tc>
          <w:tcPr>
            <w:tcW w:w="2616" w:type="dxa"/>
          </w:tcPr>
          <w:p w14:paraId="1D35B49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Modinha</w:t>
            </w:r>
          </w:p>
        </w:tc>
        <w:tc>
          <w:tcPr>
            <w:tcW w:w="1927" w:type="dxa"/>
          </w:tcPr>
          <w:p w14:paraId="305EF907" w14:textId="77777777" w:rsidR="00077635" w:rsidRPr="00E24067" w:rsidRDefault="00077635" w:rsidP="00D869A4">
            <w:pPr>
              <w:spacing w:line="360" w:lineRule="auto"/>
              <w:ind w:firstLine="720"/>
              <w:jc w:val="both"/>
              <w:rPr>
                <w:rFonts w:ascii="Arial" w:hAnsi="Arial" w:cs="Arial"/>
                <w:sz w:val="18"/>
                <w:szCs w:val="18"/>
                <w:lang w:val="pt-BR"/>
              </w:rPr>
            </w:pPr>
          </w:p>
        </w:tc>
        <w:tc>
          <w:tcPr>
            <w:tcW w:w="1698" w:type="dxa"/>
          </w:tcPr>
          <w:p w14:paraId="46843D09" w14:textId="77777777" w:rsidR="00077635" w:rsidRPr="00E24067" w:rsidRDefault="00077635" w:rsidP="00D869A4">
            <w:pPr>
              <w:spacing w:line="360" w:lineRule="auto"/>
              <w:ind w:firstLine="720"/>
              <w:jc w:val="both"/>
              <w:rPr>
                <w:rFonts w:ascii="Arial" w:hAnsi="Arial" w:cs="Arial"/>
                <w:sz w:val="18"/>
                <w:szCs w:val="18"/>
                <w:lang w:val="pt-BR"/>
              </w:rPr>
            </w:pPr>
          </w:p>
        </w:tc>
        <w:tc>
          <w:tcPr>
            <w:tcW w:w="2019" w:type="dxa"/>
          </w:tcPr>
          <w:p w14:paraId="5A2664A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1E325897" w14:textId="77777777" w:rsidTr="002D2979">
        <w:trPr>
          <w:jc w:val="center"/>
        </w:trPr>
        <w:tc>
          <w:tcPr>
            <w:tcW w:w="2616" w:type="dxa"/>
          </w:tcPr>
          <w:p w14:paraId="5032B26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Tuna </w:t>
            </w:r>
          </w:p>
        </w:tc>
        <w:tc>
          <w:tcPr>
            <w:tcW w:w="1927" w:type="dxa"/>
          </w:tcPr>
          <w:p w14:paraId="43F29F4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8" w:type="dxa"/>
          </w:tcPr>
          <w:p w14:paraId="4DD4AD9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2019" w:type="dxa"/>
          </w:tcPr>
          <w:p w14:paraId="7315964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Paraná</w:t>
            </w:r>
          </w:p>
        </w:tc>
      </w:tr>
    </w:tbl>
    <w:p w14:paraId="0C7D6104" w14:textId="77777777" w:rsidR="00077635" w:rsidRPr="00E24067" w:rsidRDefault="00077635" w:rsidP="00D869A4">
      <w:pPr>
        <w:spacing w:line="360" w:lineRule="auto"/>
        <w:ind w:firstLine="720"/>
        <w:jc w:val="both"/>
        <w:rPr>
          <w:rFonts w:ascii="Arial" w:hAnsi="Arial" w:cs="Arial"/>
          <w:b/>
          <w:i/>
          <w:sz w:val="18"/>
          <w:szCs w:val="18"/>
          <w:lang w:val="pt-BR"/>
        </w:rPr>
      </w:pPr>
      <w:r w:rsidRPr="00E24067">
        <w:rPr>
          <w:rFonts w:ascii="Arial" w:hAnsi="Arial" w:cs="Arial"/>
          <w:b/>
          <w:sz w:val="18"/>
          <w:szCs w:val="18"/>
          <w:lang w:val="pt-BR"/>
        </w:rPr>
        <w:t xml:space="preserve">TABELA 2: palavras associadas à </w:t>
      </w:r>
      <w:r w:rsidRPr="00E24067">
        <w:rPr>
          <w:rFonts w:ascii="Arial" w:hAnsi="Arial" w:cs="Arial"/>
          <w:b/>
          <w:i/>
          <w:sz w:val="18"/>
          <w:szCs w:val="18"/>
          <w:lang w:val="pt-BR"/>
        </w:rPr>
        <w:t>Viola</w:t>
      </w:r>
    </w:p>
    <w:p w14:paraId="40FF86DB" w14:textId="77777777" w:rsidR="00077635" w:rsidRPr="00E24067" w:rsidRDefault="00077635" w:rsidP="00D869A4">
      <w:pPr>
        <w:spacing w:line="360" w:lineRule="auto"/>
        <w:ind w:firstLine="720"/>
        <w:jc w:val="both"/>
        <w:rPr>
          <w:rFonts w:ascii="Arial" w:hAnsi="Arial" w:cs="Arial"/>
          <w:sz w:val="18"/>
          <w:szCs w:val="18"/>
          <w:lang w:val="pt-BR"/>
        </w:rPr>
      </w:pPr>
    </w:p>
    <w:p w14:paraId="25E5667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b/>
        <w:t>Oliveira (1986) aponta outros cordofones tradicionais no continente e na ilha:</w:t>
      </w:r>
    </w:p>
    <w:p w14:paraId="6C979939" w14:textId="77777777" w:rsidR="00077635" w:rsidRPr="00E24067" w:rsidRDefault="00077635" w:rsidP="00D869A4">
      <w:pPr>
        <w:numPr>
          <w:ilvl w:val="0"/>
          <w:numId w:val="18"/>
        </w:numPr>
        <w:tabs>
          <w:tab w:val="clear" w:pos="460"/>
        </w:tabs>
        <w:autoSpaceDE w:val="0"/>
        <w:autoSpaceDN w:val="0"/>
        <w:adjustRightInd w:val="0"/>
        <w:spacing w:line="360" w:lineRule="auto"/>
        <w:ind w:left="0" w:firstLine="720"/>
        <w:jc w:val="both"/>
        <w:rPr>
          <w:rFonts w:ascii="Arial" w:hAnsi="Arial" w:cs="Arial"/>
          <w:color w:val="000000"/>
          <w:sz w:val="18"/>
          <w:szCs w:val="18"/>
          <w:lang w:val="pt-BR"/>
        </w:rPr>
      </w:pPr>
      <w:proofErr w:type="spellStart"/>
      <w:r w:rsidRPr="00E24067">
        <w:rPr>
          <w:rFonts w:ascii="Arial" w:hAnsi="Arial" w:cs="Arial"/>
          <w:i/>
          <w:color w:val="000000"/>
          <w:sz w:val="18"/>
          <w:szCs w:val="18"/>
          <w:lang w:val="pt-BR"/>
        </w:rPr>
        <w:t>Bandola</w:t>
      </w:r>
      <w:proofErr w:type="spellEnd"/>
      <w:r w:rsidRPr="00E24067">
        <w:rPr>
          <w:rFonts w:ascii="Arial" w:hAnsi="Arial" w:cs="Arial"/>
          <w:i/>
          <w:color w:val="000000"/>
          <w:sz w:val="18"/>
          <w:szCs w:val="18"/>
          <w:lang w:val="pt-BR"/>
        </w:rPr>
        <w:t xml:space="preserve"> −</w:t>
      </w:r>
      <w:r w:rsidRPr="00E24067">
        <w:rPr>
          <w:rFonts w:ascii="Arial" w:hAnsi="Arial" w:cs="Arial"/>
          <w:color w:val="000000"/>
          <w:sz w:val="18"/>
          <w:szCs w:val="18"/>
          <w:lang w:val="pt-BR"/>
        </w:rPr>
        <w:t xml:space="preserve"> bandolim tenor (DH). O DMB se refere a ele como um bandolim grande usado no século XIX, que foi substituído pelo bandolim.</w:t>
      </w:r>
    </w:p>
    <w:p w14:paraId="0EDE04F0" w14:textId="77777777" w:rsidR="00077635" w:rsidRPr="00E24067" w:rsidRDefault="00077635" w:rsidP="00D869A4">
      <w:pPr>
        <w:numPr>
          <w:ilvl w:val="0"/>
          <w:numId w:val="18"/>
        </w:numPr>
        <w:tabs>
          <w:tab w:val="clear" w:pos="4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color w:val="000000"/>
          <w:sz w:val="18"/>
          <w:szCs w:val="18"/>
          <w:lang w:val="pt-BR"/>
        </w:rPr>
        <w:t xml:space="preserve">Bandolim </w:t>
      </w:r>
      <w:r w:rsidRPr="00E24067">
        <w:rPr>
          <w:rFonts w:ascii="Arial" w:hAnsi="Arial" w:cs="Arial"/>
          <w:color w:val="000000"/>
          <w:sz w:val="18"/>
          <w:szCs w:val="18"/>
          <w:lang w:val="pt-BR"/>
        </w:rPr>
        <w:t xml:space="preserve">− o DH o define como o instrumento soprano que dá o nome a essa família de instrumentos de cordas tocadas com palheta, surgida na Itália no século XVI, e na qual o trêmulo das cordas é uma das </w:t>
      </w:r>
      <w:r w:rsidR="00493C51" w:rsidRPr="00E24067">
        <w:rPr>
          <w:rFonts w:ascii="Arial" w:hAnsi="Arial" w:cs="Arial"/>
          <w:color w:val="000000"/>
          <w:sz w:val="18"/>
          <w:szCs w:val="18"/>
          <w:lang w:val="pt-BR"/>
        </w:rPr>
        <w:t>caraterísticas</w:t>
      </w:r>
      <w:r w:rsidRPr="00E24067">
        <w:rPr>
          <w:rFonts w:ascii="Arial" w:hAnsi="Arial" w:cs="Arial"/>
          <w:color w:val="000000"/>
          <w:sz w:val="18"/>
          <w:szCs w:val="18"/>
          <w:lang w:val="pt-BR"/>
        </w:rPr>
        <w:t xml:space="preserve"> mais marcantes. O DMB afirma ser ele da família do alaúde. E acrescenta ser ele um dos instrumentos mais usados no Choro, desde o início do século XX, após a decadência da </w:t>
      </w:r>
      <w:proofErr w:type="spellStart"/>
      <w:r w:rsidRPr="00E24067">
        <w:rPr>
          <w:rFonts w:ascii="Arial" w:hAnsi="Arial" w:cs="Arial"/>
          <w:color w:val="000000"/>
          <w:sz w:val="18"/>
          <w:szCs w:val="18"/>
          <w:lang w:val="pt-BR"/>
        </w:rPr>
        <w:t>bandola</w:t>
      </w:r>
      <w:proofErr w:type="spellEnd"/>
      <w:r w:rsidRPr="00E24067">
        <w:rPr>
          <w:rFonts w:ascii="Arial" w:hAnsi="Arial" w:cs="Arial"/>
          <w:color w:val="000000"/>
          <w:sz w:val="18"/>
          <w:szCs w:val="18"/>
          <w:lang w:val="pt-BR"/>
        </w:rPr>
        <w:t>, mais comum até então.</w:t>
      </w:r>
    </w:p>
    <w:p w14:paraId="76702DF2" w14:textId="77777777" w:rsidR="00077635" w:rsidRPr="00E24067" w:rsidRDefault="00077635" w:rsidP="00D869A4">
      <w:pPr>
        <w:numPr>
          <w:ilvl w:val="0"/>
          <w:numId w:val="18"/>
        </w:numPr>
        <w:tabs>
          <w:tab w:val="clear" w:pos="460"/>
        </w:tabs>
        <w:autoSpaceDE w:val="0"/>
        <w:autoSpaceDN w:val="0"/>
        <w:adjustRightInd w:val="0"/>
        <w:spacing w:line="360" w:lineRule="auto"/>
        <w:ind w:left="0" w:firstLine="720"/>
        <w:jc w:val="both"/>
        <w:rPr>
          <w:rFonts w:ascii="Arial" w:hAnsi="Arial" w:cs="Arial"/>
          <w:color w:val="000000"/>
          <w:sz w:val="18"/>
          <w:szCs w:val="18"/>
          <w:lang w:val="pt-BR"/>
        </w:rPr>
      </w:pPr>
      <w:r w:rsidRPr="00E24067">
        <w:rPr>
          <w:rFonts w:ascii="Arial" w:hAnsi="Arial" w:cs="Arial"/>
          <w:i/>
          <w:sz w:val="18"/>
          <w:szCs w:val="18"/>
          <w:lang w:val="pt-BR"/>
        </w:rPr>
        <w:t>Banjolim</w:t>
      </w:r>
      <w:r w:rsidRPr="00E24067">
        <w:rPr>
          <w:rFonts w:ascii="Arial" w:hAnsi="Arial" w:cs="Arial"/>
          <w:sz w:val="18"/>
          <w:szCs w:val="18"/>
          <w:lang w:val="pt-BR"/>
        </w:rPr>
        <w:t xml:space="preserve"> − </w:t>
      </w:r>
      <w:r w:rsidRPr="00E24067">
        <w:rPr>
          <w:rFonts w:ascii="Arial" w:hAnsi="Arial" w:cs="Arial"/>
          <w:color w:val="000000"/>
          <w:sz w:val="18"/>
          <w:szCs w:val="18"/>
          <w:lang w:val="pt-BR"/>
        </w:rPr>
        <w:t xml:space="preserve">tipo de banjo com algumas </w:t>
      </w:r>
      <w:r w:rsidR="00493C51" w:rsidRPr="00E24067">
        <w:rPr>
          <w:rFonts w:ascii="Arial" w:hAnsi="Arial" w:cs="Arial"/>
          <w:color w:val="000000"/>
          <w:sz w:val="18"/>
          <w:szCs w:val="18"/>
          <w:lang w:val="pt-BR"/>
        </w:rPr>
        <w:t>caraterísticas</w:t>
      </w:r>
      <w:r w:rsidRPr="00E24067">
        <w:rPr>
          <w:rFonts w:ascii="Arial" w:hAnsi="Arial" w:cs="Arial"/>
          <w:color w:val="000000"/>
          <w:sz w:val="18"/>
          <w:szCs w:val="18"/>
          <w:lang w:val="pt-BR"/>
        </w:rPr>
        <w:t xml:space="preserve"> do bandolim (DH).</w:t>
      </w:r>
    </w:p>
    <w:p w14:paraId="489F970C" w14:textId="77777777" w:rsidR="00077635" w:rsidRPr="00E24067" w:rsidRDefault="00077635" w:rsidP="00D869A4">
      <w:pPr>
        <w:numPr>
          <w:ilvl w:val="0"/>
          <w:numId w:val="18"/>
        </w:numPr>
        <w:tabs>
          <w:tab w:val="clear" w:pos="460"/>
        </w:tabs>
        <w:autoSpaceDE w:val="0"/>
        <w:autoSpaceDN w:val="0"/>
        <w:adjustRightInd w:val="0"/>
        <w:spacing w:line="360" w:lineRule="auto"/>
        <w:ind w:left="0" w:firstLine="720"/>
        <w:jc w:val="both"/>
        <w:rPr>
          <w:rFonts w:ascii="Arial" w:hAnsi="Arial" w:cs="Arial"/>
          <w:sz w:val="18"/>
          <w:szCs w:val="18"/>
          <w:lang w:val="pt-BR"/>
        </w:rPr>
      </w:pPr>
      <w:r w:rsidRPr="00E24067">
        <w:rPr>
          <w:rFonts w:ascii="Arial" w:hAnsi="Arial" w:cs="Arial"/>
          <w:i/>
          <w:sz w:val="18"/>
          <w:szCs w:val="18"/>
          <w:lang w:val="pt-BR"/>
        </w:rPr>
        <w:t>Cavaquinho</w:t>
      </w:r>
      <w:r w:rsidRPr="00E24067">
        <w:rPr>
          <w:rFonts w:ascii="Arial" w:hAnsi="Arial" w:cs="Arial"/>
          <w:sz w:val="18"/>
          <w:szCs w:val="18"/>
          <w:lang w:val="pt-BR"/>
        </w:rPr>
        <w:t xml:space="preserve"> − </w:t>
      </w:r>
      <w:r w:rsidRPr="00E24067">
        <w:rPr>
          <w:rFonts w:ascii="Arial" w:hAnsi="Arial" w:cs="Arial"/>
          <w:color w:val="000000"/>
          <w:sz w:val="18"/>
          <w:szCs w:val="18"/>
          <w:lang w:val="pt-BR"/>
        </w:rPr>
        <w:t xml:space="preserve">pequeno instrumento de quatro cordas dedilháveis, de origem portuguesa e de larga difusão no Brasil, sobretudo no samba e no choro; braga, </w:t>
      </w:r>
      <w:proofErr w:type="spellStart"/>
      <w:r w:rsidRPr="00E24067">
        <w:rPr>
          <w:rFonts w:ascii="Arial" w:hAnsi="Arial" w:cs="Arial"/>
          <w:color w:val="000000"/>
          <w:sz w:val="18"/>
          <w:szCs w:val="18"/>
          <w:lang w:val="pt-BR"/>
        </w:rPr>
        <w:t>braguinha</w:t>
      </w:r>
      <w:proofErr w:type="spellEnd"/>
      <w:r w:rsidRPr="00E24067">
        <w:rPr>
          <w:rFonts w:ascii="Arial" w:hAnsi="Arial" w:cs="Arial"/>
          <w:color w:val="000000"/>
          <w:sz w:val="18"/>
          <w:szCs w:val="18"/>
          <w:lang w:val="pt-BR"/>
        </w:rPr>
        <w:t xml:space="preserve">, cavaco, machete, </w:t>
      </w:r>
      <w:proofErr w:type="spellStart"/>
      <w:r w:rsidRPr="00E24067">
        <w:rPr>
          <w:rFonts w:ascii="Arial" w:hAnsi="Arial" w:cs="Arial"/>
          <w:color w:val="000000"/>
          <w:sz w:val="18"/>
          <w:szCs w:val="18"/>
          <w:lang w:val="pt-BR"/>
        </w:rPr>
        <w:t>machete</w:t>
      </w:r>
      <w:proofErr w:type="spellEnd"/>
      <w:r w:rsidRPr="00E24067">
        <w:rPr>
          <w:rFonts w:ascii="Arial" w:hAnsi="Arial" w:cs="Arial"/>
          <w:color w:val="000000"/>
          <w:sz w:val="18"/>
          <w:szCs w:val="18"/>
          <w:lang w:val="pt-BR"/>
        </w:rPr>
        <w:t xml:space="preserve"> de Braga, </w:t>
      </w:r>
      <w:proofErr w:type="spellStart"/>
      <w:r w:rsidRPr="00E24067">
        <w:rPr>
          <w:rFonts w:ascii="Arial" w:hAnsi="Arial" w:cs="Arial"/>
          <w:color w:val="000000"/>
          <w:sz w:val="18"/>
          <w:szCs w:val="18"/>
          <w:lang w:val="pt-BR"/>
        </w:rPr>
        <w:t>machetinho</w:t>
      </w:r>
      <w:proofErr w:type="spellEnd"/>
      <w:r w:rsidRPr="00E24067">
        <w:rPr>
          <w:rFonts w:ascii="Arial" w:hAnsi="Arial" w:cs="Arial"/>
          <w:color w:val="000000"/>
          <w:sz w:val="18"/>
          <w:szCs w:val="18"/>
          <w:lang w:val="pt-BR"/>
        </w:rPr>
        <w:t>, machim, rajão (DH).</w:t>
      </w:r>
    </w:p>
    <w:p w14:paraId="2D728432" w14:textId="77777777" w:rsidR="00077635" w:rsidRPr="00E24067" w:rsidRDefault="00077635" w:rsidP="00D869A4">
      <w:pPr>
        <w:numPr>
          <w:ilvl w:val="0"/>
          <w:numId w:val="18"/>
        </w:numPr>
        <w:tabs>
          <w:tab w:val="clear" w:pos="460"/>
        </w:tabs>
        <w:autoSpaceDE w:val="0"/>
        <w:autoSpaceDN w:val="0"/>
        <w:adjustRightInd w:val="0"/>
        <w:spacing w:line="360" w:lineRule="auto"/>
        <w:ind w:left="0" w:firstLine="720"/>
        <w:jc w:val="both"/>
        <w:rPr>
          <w:rFonts w:ascii="Arial" w:hAnsi="Arial" w:cs="Arial"/>
          <w:sz w:val="18"/>
          <w:szCs w:val="18"/>
          <w:lang w:val="pt-BR"/>
        </w:rPr>
      </w:pPr>
      <w:r w:rsidRPr="00E24067">
        <w:rPr>
          <w:rFonts w:ascii="Arial" w:hAnsi="Arial" w:cs="Arial"/>
          <w:i/>
          <w:sz w:val="18"/>
          <w:szCs w:val="18"/>
          <w:lang w:val="pt-BR"/>
        </w:rPr>
        <w:t xml:space="preserve">Guitarra </w:t>
      </w:r>
      <w:r w:rsidRPr="00E24067">
        <w:rPr>
          <w:rFonts w:ascii="Arial" w:hAnsi="Arial" w:cs="Arial"/>
          <w:sz w:val="18"/>
          <w:szCs w:val="18"/>
          <w:lang w:val="pt-BR"/>
        </w:rPr>
        <w:t xml:space="preserve">− O DH apresenta o vocábulo na rubrica música, enquanto instrumento musical: 1. instrumento de arco e cordas friccionáveis, cuja família se difundiu na Europa a partir do </w:t>
      </w:r>
      <w:r w:rsidR="00E24067" w:rsidRPr="00E24067">
        <w:rPr>
          <w:rFonts w:ascii="Arial" w:hAnsi="Arial" w:cs="Arial"/>
          <w:sz w:val="18"/>
          <w:szCs w:val="18"/>
          <w:lang w:val="pt-BR"/>
        </w:rPr>
        <w:t>s</w:t>
      </w:r>
      <w:r w:rsidR="00E24067">
        <w:rPr>
          <w:rFonts w:ascii="Arial" w:hAnsi="Arial" w:cs="Arial"/>
          <w:sz w:val="18"/>
          <w:szCs w:val="18"/>
          <w:lang w:val="pt-BR"/>
        </w:rPr>
        <w:t xml:space="preserve">. </w:t>
      </w:r>
      <w:r w:rsidR="00E24067" w:rsidRPr="00E24067">
        <w:rPr>
          <w:rFonts w:ascii="Arial" w:hAnsi="Arial" w:cs="Arial"/>
          <w:sz w:val="18"/>
          <w:szCs w:val="18"/>
          <w:lang w:val="pt-BR"/>
        </w:rPr>
        <w:t>XV</w:t>
      </w:r>
      <w:r w:rsidRPr="00E24067">
        <w:rPr>
          <w:rFonts w:ascii="Arial" w:hAnsi="Arial" w:cs="Arial"/>
          <w:sz w:val="18"/>
          <w:szCs w:val="18"/>
          <w:lang w:val="pt-BR"/>
        </w:rPr>
        <w:t xml:space="preserve"> 2. instrumento de arco e cordas friccionáveis semelhante ao violino, de maiores dimensões e som mais grave que o deste [Corresponde, na orquestra contemporânea, ao contralto da família dos violinos.] 3. instrumento de cordas dedilháveis, semelhante ao violão, porém menor, com cinco ou seis cordas duplas de metal, de larga utilização na música rural brasileira e portuguesa 5.  </w:t>
      </w:r>
      <w:r w:rsidR="00D85823" w:rsidRPr="00E24067">
        <w:rPr>
          <w:rFonts w:ascii="Arial" w:hAnsi="Arial" w:cs="Arial"/>
          <w:sz w:val="18"/>
          <w:szCs w:val="18"/>
          <w:lang w:val="pt-BR"/>
        </w:rPr>
        <w:t>Regionalismo: Timor-Leste.</w:t>
      </w:r>
      <w:r w:rsidRPr="00E24067">
        <w:rPr>
          <w:rFonts w:ascii="Arial" w:hAnsi="Arial" w:cs="Arial"/>
          <w:sz w:val="18"/>
          <w:szCs w:val="18"/>
          <w:lang w:val="pt-BR"/>
        </w:rPr>
        <w:t xml:space="preserve"> violão, guitarra. A EL apresenta as seguintes correspondências: o nome </w:t>
      </w:r>
      <w:r w:rsidRPr="00E24067">
        <w:rPr>
          <w:rFonts w:ascii="Arial" w:hAnsi="Arial" w:cs="Arial"/>
          <w:i/>
          <w:sz w:val="18"/>
          <w:szCs w:val="18"/>
          <w:lang w:val="pt-BR"/>
        </w:rPr>
        <w:t>guitarra</w:t>
      </w:r>
      <w:r w:rsidRPr="00E24067">
        <w:rPr>
          <w:rFonts w:ascii="Arial" w:hAnsi="Arial" w:cs="Arial"/>
          <w:sz w:val="18"/>
          <w:szCs w:val="18"/>
          <w:lang w:val="pt-BR"/>
        </w:rPr>
        <w:t xml:space="preserve"> é exclusivo para a guitarra elétrica; </w:t>
      </w:r>
      <w:r w:rsidRPr="00E24067">
        <w:rPr>
          <w:rFonts w:ascii="Arial" w:hAnsi="Arial" w:cs="Arial"/>
          <w:i/>
          <w:sz w:val="18"/>
          <w:szCs w:val="18"/>
          <w:lang w:val="pt-BR"/>
        </w:rPr>
        <w:t>violão</w:t>
      </w:r>
      <w:r w:rsidRPr="00E24067">
        <w:rPr>
          <w:rFonts w:ascii="Arial" w:hAnsi="Arial" w:cs="Arial"/>
          <w:sz w:val="18"/>
          <w:szCs w:val="18"/>
          <w:lang w:val="pt-BR"/>
        </w:rPr>
        <w:t xml:space="preserve"> é o nome da guitarra acústica. </w:t>
      </w:r>
    </w:p>
    <w:p w14:paraId="1D464E07" w14:textId="77777777" w:rsidR="00077635" w:rsidRPr="00E24067" w:rsidRDefault="00077635" w:rsidP="00D869A4">
      <w:pPr>
        <w:numPr>
          <w:ilvl w:val="0"/>
          <w:numId w:val="17"/>
        </w:numPr>
        <w:tabs>
          <w:tab w:val="clear" w:pos="360"/>
        </w:tabs>
        <w:spacing w:line="360" w:lineRule="auto"/>
        <w:ind w:left="0" w:firstLine="720"/>
        <w:jc w:val="both"/>
        <w:rPr>
          <w:rFonts w:ascii="Arial" w:hAnsi="Arial" w:cs="Arial"/>
          <w:color w:val="000000"/>
          <w:sz w:val="18"/>
          <w:szCs w:val="18"/>
          <w:lang w:val="pt-BR"/>
        </w:rPr>
      </w:pPr>
      <w:r w:rsidRPr="00E24067">
        <w:rPr>
          <w:rFonts w:ascii="Arial" w:hAnsi="Arial" w:cs="Arial"/>
          <w:i/>
          <w:sz w:val="18"/>
          <w:szCs w:val="18"/>
          <w:lang w:val="pt-BR"/>
        </w:rPr>
        <w:t>Violão baixo</w:t>
      </w:r>
      <w:r w:rsidRPr="00E24067">
        <w:rPr>
          <w:rFonts w:ascii="Arial" w:hAnsi="Arial" w:cs="Arial"/>
          <w:sz w:val="18"/>
          <w:szCs w:val="18"/>
          <w:lang w:val="pt-BR"/>
        </w:rPr>
        <w:t xml:space="preserve"> ou </w:t>
      </w:r>
      <w:r w:rsidRPr="00E24067">
        <w:rPr>
          <w:rFonts w:ascii="Arial" w:hAnsi="Arial" w:cs="Arial"/>
          <w:i/>
          <w:sz w:val="18"/>
          <w:szCs w:val="18"/>
          <w:lang w:val="pt-BR"/>
        </w:rPr>
        <w:t xml:space="preserve">rabecão </w:t>
      </w:r>
      <w:r w:rsidRPr="00E24067">
        <w:rPr>
          <w:rFonts w:ascii="Arial" w:hAnsi="Arial" w:cs="Arial"/>
          <w:sz w:val="18"/>
          <w:szCs w:val="18"/>
          <w:lang w:val="pt-BR"/>
        </w:rPr>
        <w:t xml:space="preserve">− segundo Oliveira, de aceitação mais restrita entre </w:t>
      </w:r>
      <w:r w:rsidR="00D85823" w:rsidRPr="00E24067">
        <w:rPr>
          <w:rFonts w:ascii="Arial" w:hAnsi="Arial" w:cs="Arial"/>
          <w:sz w:val="18"/>
          <w:szCs w:val="18"/>
          <w:lang w:val="pt-BR"/>
        </w:rPr>
        <w:t>açorianos</w:t>
      </w:r>
      <w:r w:rsidRPr="00E24067">
        <w:rPr>
          <w:rFonts w:ascii="Arial" w:hAnsi="Arial" w:cs="Arial"/>
          <w:sz w:val="18"/>
          <w:szCs w:val="18"/>
          <w:lang w:val="pt-BR"/>
        </w:rPr>
        <w:t>, é um cordofone de tamanho maior. No Brasil tal instrumento se chama contrabaixo ou rabecão (nome menos comum). O DMB afirma ser o contrabaixo, comumente chamado apenas baixo, o instrumento maior e mais grave da orquestra.</w:t>
      </w:r>
    </w:p>
    <w:p w14:paraId="2D2C308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Esquema dos últimos cordofones:</w:t>
      </w:r>
    </w:p>
    <w:tbl>
      <w:tblPr>
        <w:tblStyle w:val="TableGrid"/>
        <w:tblW w:w="8788" w:type="dxa"/>
        <w:jc w:val="center"/>
        <w:tblLook w:val="01E0" w:firstRow="1" w:lastRow="1" w:firstColumn="1" w:lastColumn="1" w:noHBand="0" w:noVBand="0"/>
      </w:tblPr>
      <w:tblGrid>
        <w:gridCol w:w="2072"/>
        <w:gridCol w:w="1927"/>
        <w:gridCol w:w="1697"/>
        <w:gridCol w:w="3092"/>
      </w:tblGrid>
      <w:tr w:rsidR="00077635" w:rsidRPr="00E24067" w14:paraId="69268883" w14:textId="77777777" w:rsidTr="00113A9B">
        <w:trPr>
          <w:jc w:val="center"/>
        </w:trPr>
        <w:tc>
          <w:tcPr>
            <w:tcW w:w="2072" w:type="dxa"/>
            <w:vAlign w:val="center"/>
          </w:tcPr>
          <w:p w14:paraId="134F21B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NOME</w:t>
            </w:r>
          </w:p>
        </w:tc>
        <w:tc>
          <w:tcPr>
            <w:tcW w:w="1927" w:type="dxa"/>
          </w:tcPr>
          <w:p w14:paraId="5DCCF518"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PORTUGAL</w:t>
            </w:r>
          </w:p>
        </w:tc>
        <w:tc>
          <w:tcPr>
            <w:tcW w:w="1697" w:type="dxa"/>
          </w:tcPr>
          <w:p w14:paraId="1AE3797B"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AÇORES</w:t>
            </w:r>
          </w:p>
        </w:tc>
        <w:tc>
          <w:tcPr>
            <w:tcW w:w="3092" w:type="dxa"/>
          </w:tcPr>
          <w:p w14:paraId="23B81C68"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BRASIL</w:t>
            </w:r>
          </w:p>
        </w:tc>
      </w:tr>
      <w:tr w:rsidR="00077635" w:rsidRPr="00E24067" w14:paraId="17982610" w14:textId="77777777" w:rsidTr="00113A9B">
        <w:trPr>
          <w:jc w:val="center"/>
        </w:trPr>
        <w:tc>
          <w:tcPr>
            <w:tcW w:w="2072" w:type="dxa"/>
          </w:tcPr>
          <w:p w14:paraId="064FF56A" w14:textId="77777777" w:rsidR="00077635" w:rsidRPr="00E24067" w:rsidRDefault="00077635" w:rsidP="00D869A4">
            <w:pPr>
              <w:spacing w:line="360" w:lineRule="auto"/>
              <w:ind w:firstLine="720"/>
              <w:jc w:val="both"/>
              <w:rPr>
                <w:rFonts w:ascii="Arial" w:hAnsi="Arial" w:cs="Arial"/>
                <w:sz w:val="18"/>
                <w:szCs w:val="18"/>
                <w:lang w:val="pt-BR"/>
              </w:rPr>
            </w:pPr>
            <w:proofErr w:type="spellStart"/>
            <w:r w:rsidRPr="00E24067">
              <w:rPr>
                <w:rFonts w:ascii="Arial" w:hAnsi="Arial" w:cs="Arial"/>
                <w:sz w:val="18"/>
                <w:szCs w:val="18"/>
                <w:lang w:val="pt-BR"/>
              </w:rPr>
              <w:t>Bandola</w:t>
            </w:r>
            <w:proofErr w:type="spellEnd"/>
          </w:p>
        </w:tc>
        <w:tc>
          <w:tcPr>
            <w:tcW w:w="1927" w:type="dxa"/>
          </w:tcPr>
          <w:p w14:paraId="4486A598"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7C8B99F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3092" w:type="dxa"/>
          </w:tcPr>
          <w:p w14:paraId="129FCD6A"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 </w:t>
            </w:r>
            <w:r w:rsidR="00D85823" w:rsidRPr="00E24067">
              <w:rPr>
                <w:rFonts w:ascii="Arial" w:hAnsi="Arial" w:cs="Arial"/>
                <w:sz w:val="18"/>
                <w:szCs w:val="18"/>
                <w:lang w:val="pt-BR"/>
              </w:rPr>
              <w:t>século XIX</w:t>
            </w:r>
            <w:r w:rsidRPr="00E24067">
              <w:rPr>
                <w:rFonts w:ascii="Arial" w:hAnsi="Arial" w:cs="Arial"/>
                <w:sz w:val="18"/>
                <w:szCs w:val="18"/>
                <w:lang w:val="pt-BR"/>
              </w:rPr>
              <w:t>)</w:t>
            </w:r>
          </w:p>
        </w:tc>
      </w:tr>
      <w:tr w:rsidR="00077635" w:rsidRPr="00E24067" w14:paraId="2673637D" w14:textId="77777777" w:rsidTr="00113A9B">
        <w:trPr>
          <w:jc w:val="center"/>
        </w:trPr>
        <w:tc>
          <w:tcPr>
            <w:tcW w:w="2072" w:type="dxa"/>
          </w:tcPr>
          <w:p w14:paraId="42F90363"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Bandolim</w:t>
            </w:r>
          </w:p>
        </w:tc>
        <w:tc>
          <w:tcPr>
            <w:tcW w:w="1927" w:type="dxa"/>
          </w:tcPr>
          <w:p w14:paraId="6603C30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395EE4FA"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3092" w:type="dxa"/>
          </w:tcPr>
          <w:p w14:paraId="08830C1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13A1BA17" w14:textId="77777777" w:rsidTr="00113A9B">
        <w:trPr>
          <w:jc w:val="center"/>
        </w:trPr>
        <w:tc>
          <w:tcPr>
            <w:tcW w:w="2072" w:type="dxa"/>
          </w:tcPr>
          <w:p w14:paraId="33BC6E6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Banjolim</w:t>
            </w:r>
          </w:p>
        </w:tc>
        <w:tc>
          <w:tcPr>
            <w:tcW w:w="1927" w:type="dxa"/>
          </w:tcPr>
          <w:p w14:paraId="5EE5386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1AB14AA4"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3092" w:type="dxa"/>
          </w:tcPr>
          <w:p w14:paraId="1E89482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1B82AA88" w14:textId="77777777" w:rsidTr="00113A9B">
        <w:trPr>
          <w:jc w:val="center"/>
        </w:trPr>
        <w:tc>
          <w:tcPr>
            <w:tcW w:w="2072" w:type="dxa"/>
          </w:tcPr>
          <w:p w14:paraId="3E6CC77E"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Cavaquinho</w:t>
            </w:r>
          </w:p>
        </w:tc>
        <w:tc>
          <w:tcPr>
            <w:tcW w:w="1927" w:type="dxa"/>
          </w:tcPr>
          <w:p w14:paraId="6E2DFD0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7550974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3092" w:type="dxa"/>
          </w:tcPr>
          <w:p w14:paraId="2FC7B54A"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r>
      <w:tr w:rsidR="00077635" w:rsidRPr="00E24067" w14:paraId="289DF4B0" w14:textId="77777777" w:rsidTr="00113A9B">
        <w:trPr>
          <w:jc w:val="center"/>
        </w:trPr>
        <w:tc>
          <w:tcPr>
            <w:tcW w:w="2072" w:type="dxa"/>
          </w:tcPr>
          <w:p w14:paraId="7ED4E44A"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Guitarra</w:t>
            </w:r>
          </w:p>
        </w:tc>
        <w:tc>
          <w:tcPr>
            <w:tcW w:w="1927" w:type="dxa"/>
          </w:tcPr>
          <w:p w14:paraId="4846F6A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657028D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3092" w:type="dxa"/>
          </w:tcPr>
          <w:p w14:paraId="1ADAF22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(apenas guitarra elétrica)</w:t>
            </w:r>
          </w:p>
          <w:p w14:paraId="5C89AC2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lastRenderedPageBreak/>
              <w:t>Violão para guitarra acústica</w:t>
            </w:r>
          </w:p>
        </w:tc>
      </w:tr>
      <w:tr w:rsidR="00077635" w:rsidRPr="00E24067" w14:paraId="5AAEF048" w14:textId="77777777" w:rsidTr="00113A9B">
        <w:trPr>
          <w:jc w:val="center"/>
        </w:trPr>
        <w:tc>
          <w:tcPr>
            <w:tcW w:w="2072" w:type="dxa"/>
          </w:tcPr>
          <w:p w14:paraId="4EC0D75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lastRenderedPageBreak/>
              <w:t>Violão baixo ou rabecão</w:t>
            </w:r>
          </w:p>
        </w:tc>
        <w:tc>
          <w:tcPr>
            <w:tcW w:w="1927" w:type="dxa"/>
          </w:tcPr>
          <w:p w14:paraId="5711B816"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1697" w:type="dxa"/>
          </w:tcPr>
          <w:p w14:paraId="5DD0068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w:t>
            </w:r>
          </w:p>
        </w:tc>
        <w:tc>
          <w:tcPr>
            <w:tcW w:w="3092" w:type="dxa"/>
          </w:tcPr>
          <w:p w14:paraId="1097170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Contrabaixo, Baixo</w:t>
            </w:r>
          </w:p>
          <w:p w14:paraId="0F5C156F"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Rabecão</w:t>
            </w:r>
          </w:p>
        </w:tc>
      </w:tr>
    </w:tbl>
    <w:p w14:paraId="0444D366" w14:textId="77777777" w:rsidR="00077635" w:rsidRPr="00E24067" w:rsidRDefault="00077635" w:rsidP="00D869A4">
      <w:pPr>
        <w:spacing w:line="360" w:lineRule="auto"/>
        <w:ind w:firstLine="720"/>
        <w:jc w:val="both"/>
        <w:rPr>
          <w:rFonts w:ascii="Arial" w:hAnsi="Arial" w:cs="Arial"/>
          <w:b/>
          <w:sz w:val="18"/>
          <w:szCs w:val="18"/>
          <w:lang w:val="pt-BR"/>
        </w:rPr>
      </w:pPr>
      <w:r w:rsidRPr="00E24067">
        <w:rPr>
          <w:rFonts w:ascii="Arial" w:hAnsi="Arial" w:cs="Arial"/>
          <w:b/>
          <w:sz w:val="18"/>
          <w:szCs w:val="18"/>
          <w:lang w:val="pt-BR"/>
        </w:rPr>
        <w:t>TABELA 3: nomes de outros cordofones</w:t>
      </w:r>
    </w:p>
    <w:p w14:paraId="5F6EB057" w14:textId="77777777" w:rsidR="00077635" w:rsidRPr="00E24067" w:rsidRDefault="00077635" w:rsidP="00D869A4">
      <w:pPr>
        <w:spacing w:line="360" w:lineRule="auto"/>
        <w:ind w:firstLine="720"/>
        <w:jc w:val="both"/>
        <w:rPr>
          <w:rFonts w:ascii="Arial" w:hAnsi="Arial" w:cs="Arial"/>
          <w:b/>
          <w:sz w:val="18"/>
          <w:szCs w:val="18"/>
          <w:lang w:val="pt-BR"/>
        </w:rPr>
      </w:pPr>
    </w:p>
    <w:p w14:paraId="346FF3F7"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Acreditamos ser oportuno destacar alguns vocábulos de outros campos com designação diferenciada nos Açores:</w:t>
      </w:r>
    </w:p>
    <w:p w14:paraId="45EF15F5"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No vestuário, e nomes afins:</w:t>
      </w:r>
    </w:p>
    <w:p w14:paraId="002A3FEF" w14:textId="77777777" w:rsidR="00077635" w:rsidRPr="00E24067" w:rsidRDefault="00077635" w:rsidP="00D869A4">
      <w:pPr>
        <w:tabs>
          <w:tab w:val="left" w:pos="0"/>
          <w:tab w:val="left" w:pos="5040"/>
        </w:tabs>
        <w:spacing w:line="360" w:lineRule="auto"/>
        <w:ind w:firstLine="720"/>
        <w:jc w:val="both"/>
        <w:rPr>
          <w:rFonts w:ascii="Arial" w:hAnsi="Arial" w:cs="Arial"/>
          <w:b/>
          <w:sz w:val="18"/>
          <w:szCs w:val="18"/>
          <w:lang w:val="pt-BR"/>
        </w:rPr>
      </w:pPr>
      <w:r w:rsidRPr="00E24067">
        <w:rPr>
          <w:rFonts w:ascii="Arial" w:hAnsi="Arial" w:cs="Arial"/>
          <w:b/>
          <w:sz w:val="18"/>
          <w:szCs w:val="18"/>
          <w:lang w:val="pt-BR"/>
        </w:rPr>
        <w:t>No Brasil e Portugal</w:t>
      </w:r>
      <w:r w:rsidRPr="00E24067">
        <w:rPr>
          <w:rFonts w:ascii="Arial" w:hAnsi="Arial" w:cs="Arial"/>
          <w:b/>
          <w:sz w:val="18"/>
          <w:szCs w:val="18"/>
          <w:lang w:val="pt-BR"/>
        </w:rPr>
        <w:tab/>
        <w:t>Nos Açores</w:t>
      </w:r>
    </w:p>
    <w:p w14:paraId="6FE364D3"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jardineira</w:t>
      </w:r>
      <w:r w:rsidRPr="00E24067">
        <w:rPr>
          <w:rFonts w:ascii="Arial" w:hAnsi="Arial" w:cs="Arial"/>
          <w:sz w:val="18"/>
          <w:szCs w:val="18"/>
          <w:lang w:val="pt-BR"/>
        </w:rPr>
        <w:tab/>
        <w:t>alvaroses</w:t>
      </w:r>
    </w:p>
    <w:p w14:paraId="019FEAEB"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gancho (</w:t>
      </w:r>
      <w:proofErr w:type="spellStart"/>
      <w:r w:rsidRPr="00E24067">
        <w:rPr>
          <w:rFonts w:ascii="Arial" w:hAnsi="Arial" w:cs="Arial"/>
          <w:sz w:val="18"/>
          <w:szCs w:val="18"/>
          <w:lang w:val="pt-BR"/>
        </w:rPr>
        <w:t>port</w:t>
      </w:r>
      <w:proofErr w:type="spellEnd"/>
      <w:r w:rsidRPr="00E24067">
        <w:rPr>
          <w:rFonts w:ascii="Arial" w:hAnsi="Arial" w:cs="Arial"/>
          <w:sz w:val="18"/>
          <w:szCs w:val="18"/>
          <w:lang w:val="pt-BR"/>
        </w:rPr>
        <w:t>.) grampo (</w:t>
      </w:r>
      <w:proofErr w:type="spellStart"/>
      <w:r w:rsidRPr="00E24067">
        <w:rPr>
          <w:rFonts w:ascii="Arial" w:hAnsi="Arial" w:cs="Arial"/>
          <w:sz w:val="18"/>
          <w:szCs w:val="18"/>
          <w:lang w:val="pt-BR"/>
        </w:rPr>
        <w:t>br</w:t>
      </w:r>
      <w:proofErr w:type="spellEnd"/>
      <w:r w:rsidRPr="00E24067">
        <w:rPr>
          <w:rFonts w:ascii="Arial" w:hAnsi="Arial" w:cs="Arial"/>
          <w:sz w:val="18"/>
          <w:szCs w:val="18"/>
          <w:lang w:val="pt-BR"/>
        </w:rPr>
        <w:t>.)</w:t>
      </w:r>
      <w:r w:rsidRPr="00E24067">
        <w:rPr>
          <w:rFonts w:ascii="Arial" w:hAnsi="Arial" w:cs="Arial"/>
          <w:sz w:val="18"/>
          <w:szCs w:val="18"/>
          <w:lang w:val="pt-BR"/>
        </w:rPr>
        <w:tab/>
        <w:t>prisão</w:t>
      </w:r>
    </w:p>
    <w:p w14:paraId="6F03E966"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sapato de salto alto</w:t>
      </w:r>
      <w:r w:rsidRPr="00E24067">
        <w:rPr>
          <w:rFonts w:ascii="Arial" w:hAnsi="Arial" w:cs="Arial"/>
          <w:sz w:val="18"/>
          <w:szCs w:val="18"/>
          <w:lang w:val="pt-BR"/>
        </w:rPr>
        <w:tab/>
      </w:r>
      <w:proofErr w:type="spellStart"/>
      <w:r w:rsidRPr="00E24067">
        <w:rPr>
          <w:rFonts w:ascii="Arial" w:hAnsi="Arial" w:cs="Arial"/>
          <w:sz w:val="18"/>
          <w:szCs w:val="18"/>
          <w:lang w:val="pt-BR"/>
        </w:rPr>
        <w:t>qued’alta</w:t>
      </w:r>
      <w:proofErr w:type="spellEnd"/>
    </w:p>
    <w:p w14:paraId="041DD875"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casaco</w:t>
      </w:r>
      <w:r w:rsidRPr="00E24067">
        <w:rPr>
          <w:rFonts w:ascii="Arial" w:hAnsi="Arial" w:cs="Arial"/>
          <w:sz w:val="18"/>
          <w:szCs w:val="18"/>
          <w:lang w:val="pt-BR"/>
        </w:rPr>
        <w:tab/>
        <w:t>samarra</w:t>
      </w:r>
    </w:p>
    <w:p w14:paraId="0805BCD3"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chinelos</w:t>
      </w:r>
      <w:r w:rsidRPr="00E24067">
        <w:rPr>
          <w:rFonts w:ascii="Arial" w:hAnsi="Arial" w:cs="Arial"/>
          <w:sz w:val="18"/>
          <w:szCs w:val="18"/>
          <w:lang w:val="pt-BR"/>
        </w:rPr>
        <w:tab/>
        <w:t>selepas</w:t>
      </w:r>
    </w:p>
    <w:p w14:paraId="5F29A698"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casaco de malha</w:t>
      </w:r>
      <w:r w:rsidRPr="00E24067">
        <w:rPr>
          <w:rFonts w:ascii="Arial" w:hAnsi="Arial" w:cs="Arial"/>
          <w:sz w:val="18"/>
          <w:szCs w:val="18"/>
          <w:lang w:val="pt-BR"/>
        </w:rPr>
        <w:tab/>
      </w:r>
      <w:proofErr w:type="spellStart"/>
      <w:r w:rsidRPr="00E24067">
        <w:rPr>
          <w:rFonts w:ascii="Arial" w:hAnsi="Arial" w:cs="Arial"/>
          <w:sz w:val="18"/>
          <w:szCs w:val="18"/>
          <w:lang w:val="pt-BR"/>
        </w:rPr>
        <w:t>suera</w:t>
      </w:r>
      <w:proofErr w:type="spellEnd"/>
    </w:p>
    <w:p w14:paraId="5BE8FB0B"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p>
    <w:p w14:paraId="13F3CF6F" w14:textId="77777777" w:rsidR="00077635" w:rsidRPr="00E24067" w:rsidRDefault="00077635" w:rsidP="00D869A4">
      <w:pPr>
        <w:tabs>
          <w:tab w:val="left" w:pos="6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Nos alimentos, e nomes afins também temos boas diferenças:</w:t>
      </w:r>
    </w:p>
    <w:p w14:paraId="0B698129"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atum , albacora</w:t>
      </w:r>
      <w:r w:rsidRPr="00E24067">
        <w:rPr>
          <w:rFonts w:ascii="Arial" w:hAnsi="Arial" w:cs="Arial"/>
          <w:sz w:val="18"/>
          <w:szCs w:val="18"/>
          <w:lang w:val="pt-BR"/>
        </w:rPr>
        <w:tab/>
      </w:r>
      <w:proofErr w:type="spellStart"/>
      <w:r w:rsidRPr="00E24067">
        <w:rPr>
          <w:rFonts w:ascii="Arial" w:hAnsi="Arial" w:cs="Arial"/>
          <w:sz w:val="18"/>
          <w:szCs w:val="18"/>
          <w:lang w:val="pt-BR"/>
        </w:rPr>
        <w:t>albacora</w:t>
      </w:r>
      <w:proofErr w:type="spellEnd"/>
    </w:p>
    <w:p w14:paraId="698CBF55" w14:textId="77777777" w:rsidR="00077635" w:rsidRPr="00E24067" w:rsidRDefault="00077635" w:rsidP="00D869A4">
      <w:pPr>
        <w:tabs>
          <w:tab w:val="left" w:pos="1200"/>
          <w:tab w:val="left" w:pos="5040"/>
        </w:tabs>
        <w:spacing w:line="360" w:lineRule="auto"/>
        <w:ind w:left="708" w:firstLine="12"/>
        <w:jc w:val="both"/>
        <w:rPr>
          <w:rFonts w:ascii="Arial" w:hAnsi="Arial" w:cs="Arial"/>
          <w:sz w:val="18"/>
          <w:szCs w:val="18"/>
          <w:lang w:val="pt-BR"/>
        </w:rPr>
      </w:pPr>
      <w:r w:rsidRPr="00E24067">
        <w:rPr>
          <w:rFonts w:ascii="Arial" w:hAnsi="Arial" w:cs="Arial"/>
          <w:sz w:val="18"/>
          <w:szCs w:val="18"/>
          <w:lang w:val="pt-BR"/>
        </w:rPr>
        <w:t>amendoins</w:t>
      </w:r>
      <w:r w:rsidRPr="00E24067">
        <w:rPr>
          <w:rFonts w:ascii="Arial" w:hAnsi="Arial" w:cs="Arial"/>
          <w:sz w:val="18"/>
          <w:szCs w:val="18"/>
          <w:lang w:val="pt-BR"/>
        </w:rPr>
        <w:tab/>
        <w:t>pinotes</w:t>
      </w:r>
      <w:r w:rsidRPr="00E24067">
        <w:rPr>
          <w:rFonts w:ascii="Arial" w:hAnsi="Arial" w:cs="Arial"/>
          <w:sz w:val="18"/>
          <w:szCs w:val="18"/>
          <w:lang w:val="pt-BR"/>
        </w:rPr>
        <w:br/>
        <w:t>banana</w:t>
      </w:r>
      <w:r w:rsidRPr="00E24067">
        <w:rPr>
          <w:rFonts w:ascii="Arial" w:hAnsi="Arial" w:cs="Arial"/>
          <w:sz w:val="18"/>
          <w:szCs w:val="18"/>
          <w:lang w:val="pt-BR"/>
        </w:rPr>
        <w:tab/>
        <w:t>figo de banana</w:t>
      </w:r>
    </w:p>
    <w:p w14:paraId="57951DFB"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broa</w:t>
      </w:r>
      <w:r w:rsidRPr="00E24067">
        <w:rPr>
          <w:rFonts w:ascii="Arial" w:hAnsi="Arial" w:cs="Arial"/>
          <w:sz w:val="18"/>
          <w:szCs w:val="18"/>
          <w:lang w:val="pt-BR"/>
        </w:rPr>
        <w:tab/>
      </w:r>
      <w:r w:rsidRPr="00E24067">
        <w:rPr>
          <w:rFonts w:ascii="Arial" w:hAnsi="Arial" w:cs="Arial"/>
          <w:sz w:val="18"/>
          <w:szCs w:val="18"/>
          <w:lang w:val="pt-BR"/>
        </w:rPr>
        <w:tab/>
        <w:t>pão de milho (broa menos seca)</w:t>
      </w:r>
    </w:p>
    <w:p w14:paraId="0EAC1AED"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carne</w:t>
      </w:r>
      <w:r w:rsidRPr="00E24067">
        <w:rPr>
          <w:rFonts w:ascii="Arial" w:hAnsi="Arial" w:cs="Arial"/>
          <w:sz w:val="18"/>
          <w:szCs w:val="18"/>
          <w:lang w:val="pt-BR"/>
        </w:rPr>
        <w:tab/>
      </w:r>
      <w:r w:rsidRPr="00E24067">
        <w:rPr>
          <w:rFonts w:ascii="Arial" w:hAnsi="Arial" w:cs="Arial"/>
          <w:sz w:val="18"/>
          <w:szCs w:val="18"/>
          <w:lang w:val="pt-BR"/>
        </w:rPr>
        <w:tab/>
      </w:r>
      <w:proofErr w:type="spellStart"/>
      <w:r w:rsidRPr="00E24067">
        <w:rPr>
          <w:rFonts w:ascii="Arial" w:hAnsi="Arial" w:cs="Arial"/>
          <w:sz w:val="18"/>
          <w:szCs w:val="18"/>
          <w:lang w:val="pt-BR"/>
        </w:rPr>
        <w:t>carnina</w:t>
      </w:r>
      <w:proofErr w:type="spellEnd"/>
    </w:p>
    <w:p w14:paraId="7B91A96C"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carapau, chicharros, (cavalinha no Brasil)</w:t>
      </w:r>
      <w:r w:rsidRPr="00E24067">
        <w:rPr>
          <w:rFonts w:ascii="Arial" w:hAnsi="Arial" w:cs="Arial"/>
          <w:sz w:val="18"/>
          <w:szCs w:val="18"/>
          <w:lang w:val="pt-BR"/>
        </w:rPr>
        <w:tab/>
        <w:t>charros</w:t>
      </w:r>
    </w:p>
    <w:p w14:paraId="1E1D7E56"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congro</w:t>
      </w:r>
      <w:r w:rsidRPr="00E24067">
        <w:rPr>
          <w:rFonts w:ascii="Arial" w:hAnsi="Arial" w:cs="Arial"/>
          <w:sz w:val="18"/>
          <w:szCs w:val="18"/>
          <w:lang w:val="pt-BR"/>
        </w:rPr>
        <w:tab/>
      </w:r>
      <w:proofErr w:type="spellStart"/>
      <w:r w:rsidRPr="00E24067">
        <w:rPr>
          <w:rFonts w:ascii="Arial" w:hAnsi="Arial" w:cs="Arial"/>
          <w:sz w:val="18"/>
          <w:szCs w:val="18"/>
          <w:lang w:val="pt-BR"/>
        </w:rPr>
        <w:t>crongo</w:t>
      </w:r>
      <w:proofErr w:type="spellEnd"/>
    </w:p>
    <w:p w14:paraId="6C846482"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pão doce</w:t>
      </w:r>
      <w:r w:rsidRPr="00E24067">
        <w:rPr>
          <w:rFonts w:ascii="Arial" w:hAnsi="Arial" w:cs="Arial"/>
          <w:sz w:val="18"/>
          <w:szCs w:val="18"/>
          <w:lang w:val="pt-BR"/>
        </w:rPr>
        <w:tab/>
        <w:t>massa de ovos, massa sovada</w:t>
      </w:r>
    </w:p>
    <w:p w14:paraId="2E10C311"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pedaço, bocado</w:t>
      </w:r>
      <w:r w:rsidRPr="00E24067">
        <w:rPr>
          <w:rFonts w:ascii="Arial" w:hAnsi="Arial" w:cs="Arial"/>
          <w:sz w:val="18"/>
          <w:szCs w:val="18"/>
          <w:lang w:val="pt-BR"/>
        </w:rPr>
        <w:tab/>
      </w:r>
      <w:proofErr w:type="spellStart"/>
      <w:r w:rsidRPr="00E24067">
        <w:rPr>
          <w:rFonts w:ascii="Arial" w:hAnsi="Arial" w:cs="Arial"/>
          <w:sz w:val="18"/>
          <w:szCs w:val="18"/>
          <w:lang w:val="pt-BR"/>
        </w:rPr>
        <w:t>padaço</w:t>
      </w:r>
      <w:proofErr w:type="spellEnd"/>
    </w:p>
    <w:p w14:paraId="5418361F"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peixe vermelho, </w:t>
      </w:r>
      <w:proofErr w:type="spellStart"/>
      <w:r w:rsidRPr="00E24067">
        <w:rPr>
          <w:rFonts w:ascii="Arial" w:hAnsi="Arial" w:cs="Arial"/>
          <w:sz w:val="18"/>
          <w:szCs w:val="18"/>
          <w:lang w:val="pt-BR"/>
        </w:rPr>
        <w:t>contaro</w:t>
      </w:r>
      <w:proofErr w:type="spellEnd"/>
      <w:r w:rsidRPr="00E24067">
        <w:rPr>
          <w:rFonts w:ascii="Arial" w:hAnsi="Arial" w:cs="Arial"/>
          <w:sz w:val="18"/>
          <w:szCs w:val="18"/>
          <w:lang w:val="pt-BR"/>
        </w:rPr>
        <w:tab/>
        <w:t xml:space="preserve">peixe </w:t>
      </w:r>
      <w:proofErr w:type="spellStart"/>
      <w:r w:rsidRPr="00E24067">
        <w:rPr>
          <w:rFonts w:ascii="Arial" w:hAnsi="Arial" w:cs="Arial"/>
          <w:sz w:val="18"/>
          <w:szCs w:val="18"/>
          <w:lang w:val="pt-BR"/>
        </w:rPr>
        <w:t>vormelho</w:t>
      </w:r>
      <w:proofErr w:type="spellEnd"/>
    </w:p>
    <w:p w14:paraId="3FE12006" w14:textId="77777777" w:rsidR="00077635" w:rsidRPr="00E24067" w:rsidRDefault="00077635" w:rsidP="00D869A4">
      <w:pPr>
        <w:tabs>
          <w:tab w:val="left" w:pos="1200"/>
          <w:tab w:val="left" w:pos="5040"/>
        </w:tabs>
        <w:spacing w:line="360" w:lineRule="auto"/>
        <w:ind w:firstLine="720"/>
        <w:jc w:val="both"/>
        <w:rPr>
          <w:rFonts w:ascii="Arial" w:hAnsi="Arial" w:cs="Arial"/>
          <w:sz w:val="18"/>
          <w:szCs w:val="18"/>
          <w:vertAlign w:val="superscript"/>
          <w:lang w:val="pt-BR"/>
        </w:rPr>
      </w:pPr>
      <w:r w:rsidRPr="00E24067">
        <w:rPr>
          <w:rFonts w:ascii="Arial" w:hAnsi="Arial" w:cs="Arial"/>
          <w:sz w:val="18"/>
          <w:szCs w:val="18"/>
          <w:lang w:val="pt-BR"/>
        </w:rPr>
        <w:t>faca de grande dimensão</w:t>
      </w:r>
      <w:r w:rsidRPr="00E24067">
        <w:rPr>
          <w:rFonts w:ascii="Arial" w:hAnsi="Arial" w:cs="Arial"/>
          <w:sz w:val="18"/>
          <w:szCs w:val="18"/>
          <w:lang w:val="pt-BR"/>
        </w:rPr>
        <w:tab/>
        <w:t>trinchete</w:t>
      </w:r>
      <w:r w:rsidRPr="00E24067">
        <w:rPr>
          <w:rFonts w:ascii="Arial" w:hAnsi="Arial" w:cs="Arial"/>
          <w:sz w:val="18"/>
          <w:szCs w:val="18"/>
          <w:vertAlign w:val="superscript"/>
          <w:lang w:val="pt-BR"/>
        </w:rPr>
        <w:t>4</w:t>
      </w:r>
    </w:p>
    <w:p w14:paraId="3A965B13" w14:textId="77777777" w:rsidR="00077635" w:rsidRPr="00E24067" w:rsidRDefault="00077635" w:rsidP="00D869A4">
      <w:pPr>
        <w:tabs>
          <w:tab w:val="left" w:pos="600"/>
        </w:tabs>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Temos ainda algumas palavras exclusivas dos Açores, definidas em DI: </w:t>
      </w:r>
    </w:p>
    <w:p w14:paraId="3530BA06" w14:textId="77777777" w:rsidR="00077635" w:rsidRPr="00E24067" w:rsidRDefault="00077635" w:rsidP="00D869A4">
      <w:pPr>
        <w:numPr>
          <w:ilvl w:val="0"/>
          <w:numId w:val="19"/>
        </w:numPr>
        <w:tabs>
          <w:tab w:val="clear" w:pos="720"/>
        </w:tabs>
        <w:spacing w:line="360" w:lineRule="auto"/>
        <w:ind w:left="0" w:firstLine="720"/>
        <w:jc w:val="both"/>
        <w:rPr>
          <w:rFonts w:ascii="Arial" w:hAnsi="Arial" w:cs="Arial"/>
          <w:sz w:val="18"/>
          <w:szCs w:val="18"/>
          <w:lang w:val="pt-BR"/>
        </w:rPr>
      </w:pPr>
      <w:r w:rsidRPr="00E24067">
        <w:rPr>
          <w:rFonts w:ascii="Arial" w:hAnsi="Arial" w:cs="Arial"/>
          <w:i/>
          <w:sz w:val="18"/>
          <w:szCs w:val="18"/>
          <w:lang w:val="pt-BR"/>
        </w:rPr>
        <w:t>Fajã</w:t>
      </w:r>
      <w:r w:rsidRPr="00E24067">
        <w:rPr>
          <w:rFonts w:ascii="Arial" w:hAnsi="Arial" w:cs="Arial"/>
          <w:sz w:val="18"/>
          <w:szCs w:val="18"/>
          <w:lang w:val="pt-BR"/>
        </w:rPr>
        <w:t xml:space="preserve"> −</w:t>
      </w:r>
      <w:r w:rsidRPr="00E24067">
        <w:rPr>
          <w:rFonts w:ascii="Arial" w:hAnsi="Arial" w:cs="Arial"/>
          <w:i/>
          <w:sz w:val="18"/>
          <w:szCs w:val="18"/>
          <w:lang w:val="pt-BR"/>
        </w:rPr>
        <w:t xml:space="preserve"> </w:t>
      </w:r>
      <w:r w:rsidRPr="00E24067">
        <w:rPr>
          <w:rFonts w:ascii="Arial" w:hAnsi="Arial" w:cs="Arial"/>
          <w:sz w:val="18"/>
          <w:szCs w:val="18"/>
          <w:lang w:val="pt-BR"/>
        </w:rPr>
        <w:t>terreno plano, cultivável, de pequena extensão, situado à beira-mar, formado de materiais desprendidos da encosta.</w:t>
      </w:r>
    </w:p>
    <w:p w14:paraId="295D5504" w14:textId="77777777" w:rsidR="00077635" w:rsidRPr="00E24067" w:rsidRDefault="00077635" w:rsidP="00D869A4">
      <w:pPr>
        <w:numPr>
          <w:ilvl w:val="0"/>
          <w:numId w:val="19"/>
        </w:numPr>
        <w:tabs>
          <w:tab w:val="clear" w:pos="720"/>
        </w:tabs>
        <w:spacing w:line="360" w:lineRule="auto"/>
        <w:ind w:left="0" w:firstLine="720"/>
        <w:jc w:val="both"/>
        <w:rPr>
          <w:rFonts w:ascii="Arial" w:hAnsi="Arial" w:cs="Arial"/>
          <w:i/>
          <w:sz w:val="18"/>
          <w:szCs w:val="18"/>
          <w:lang w:val="pt-BR"/>
        </w:rPr>
      </w:pPr>
      <w:r w:rsidRPr="00E24067">
        <w:rPr>
          <w:rFonts w:ascii="Arial" w:hAnsi="Arial" w:cs="Arial"/>
          <w:i/>
          <w:sz w:val="18"/>
          <w:szCs w:val="18"/>
          <w:lang w:val="pt-BR"/>
        </w:rPr>
        <w:t xml:space="preserve">Cova da </w:t>
      </w:r>
      <w:proofErr w:type="spellStart"/>
      <w:r w:rsidRPr="00E24067">
        <w:rPr>
          <w:rFonts w:ascii="Arial" w:hAnsi="Arial" w:cs="Arial"/>
          <w:i/>
          <w:sz w:val="18"/>
          <w:szCs w:val="18"/>
          <w:lang w:val="pt-BR"/>
        </w:rPr>
        <w:t>junça</w:t>
      </w:r>
      <w:r w:rsidRPr="00E24067">
        <w:rPr>
          <w:rFonts w:ascii="Arial" w:hAnsi="Arial" w:cs="Arial"/>
          <w:i/>
          <w:sz w:val="18"/>
          <w:szCs w:val="18"/>
          <w:lang w:val="pt-BR"/>
        </w:rPr>
        <w:t></w:t>
      </w:r>
      <w:proofErr w:type="spellEnd"/>
      <w:r w:rsidRPr="00E24067">
        <w:rPr>
          <w:rFonts w:ascii="Arial" w:hAnsi="Arial" w:cs="Arial"/>
          <w:sz w:val="18"/>
          <w:szCs w:val="18"/>
          <w:lang w:val="pt-BR"/>
        </w:rPr>
        <w:t xml:space="preserve"> − A expressão aparece entre aspas em Melo (2000) que a explica:</w:t>
      </w:r>
    </w:p>
    <w:p w14:paraId="7C935650"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Não é mais do que um gargalo aberto na terra e nela disfarçado à superfície; logo abaixo, um ventre bojudo e pronunciado como uma caverna, bojo de um grande púcaro, tonel ou ânfora grande. Serviu também de esconderijo contra a pirataria. Havia-as, aliás, em todas as casas, disfarçadas no subsolo, granel e regaço escondido, contra os ventos e marés da má sorte que vinha sempre do mar. As poucas que se abriram longe da vila dão abrigo aos boieiros quando </w:t>
      </w:r>
      <w:proofErr w:type="spellStart"/>
      <w:r w:rsidRPr="00E24067">
        <w:rPr>
          <w:rFonts w:ascii="Arial" w:hAnsi="Arial" w:cs="Arial"/>
          <w:sz w:val="18"/>
          <w:szCs w:val="18"/>
          <w:lang w:val="pt-BR"/>
        </w:rPr>
        <w:t>sorreirados</w:t>
      </w:r>
      <w:proofErr w:type="spellEnd"/>
      <w:r w:rsidRPr="00E24067">
        <w:rPr>
          <w:rFonts w:ascii="Arial" w:hAnsi="Arial" w:cs="Arial"/>
          <w:sz w:val="18"/>
          <w:szCs w:val="18"/>
          <w:lang w:val="pt-BR"/>
        </w:rPr>
        <w:t xml:space="preserve"> pelos temporais da serra, ou fornecem depósito a coisas agrícolas, à guarda dos donos (p. 25).</w:t>
      </w:r>
    </w:p>
    <w:p w14:paraId="3B632F6D"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 xml:space="preserve">As aspas evidenciam uso especial, localizado, do sintagma. Com efeito, no DI temos registrado apenas o vocábulo </w:t>
      </w:r>
      <w:proofErr w:type="spellStart"/>
      <w:r w:rsidRPr="00E24067">
        <w:rPr>
          <w:rFonts w:ascii="Arial" w:hAnsi="Arial" w:cs="Arial"/>
          <w:i/>
          <w:sz w:val="18"/>
          <w:szCs w:val="18"/>
          <w:lang w:val="pt-BR"/>
        </w:rPr>
        <w:t>junça</w:t>
      </w:r>
      <w:proofErr w:type="spellEnd"/>
      <w:r w:rsidRPr="00E24067">
        <w:rPr>
          <w:rFonts w:ascii="Arial" w:hAnsi="Arial" w:cs="Arial"/>
          <w:sz w:val="18"/>
          <w:szCs w:val="18"/>
          <w:lang w:val="pt-BR"/>
        </w:rPr>
        <w:t xml:space="preserve">, que se define: nome vulgar extensivo a algumas plantas herbáceas da família das </w:t>
      </w:r>
      <w:proofErr w:type="spellStart"/>
      <w:r w:rsidRPr="00E24067">
        <w:rPr>
          <w:rFonts w:ascii="Arial" w:hAnsi="Arial" w:cs="Arial"/>
          <w:sz w:val="18"/>
          <w:szCs w:val="18"/>
          <w:lang w:val="pt-BR"/>
        </w:rPr>
        <w:t>Ciperáceas</w:t>
      </w:r>
      <w:proofErr w:type="spellEnd"/>
      <w:r w:rsidRPr="00E24067">
        <w:rPr>
          <w:rFonts w:ascii="Arial" w:hAnsi="Arial" w:cs="Arial"/>
          <w:sz w:val="18"/>
          <w:szCs w:val="18"/>
          <w:lang w:val="pt-BR"/>
        </w:rPr>
        <w:t xml:space="preserve"> (gênero </w:t>
      </w:r>
      <w:proofErr w:type="spellStart"/>
      <w:r w:rsidRPr="00E24067">
        <w:rPr>
          <w:rFonts w:ascii="Arial" w:hAnsi="Arial" w:cs="Arial"/>
          <w:i/>
          <w:sz w:val="18"/>
          <w:szCs w:val="18"/>
          <w:lang w:val="pt-BR"/>
        </w:rPr>
        <w:t>Cyperus</w:t>
      </w:r>
      <w:proofErr w:type="spellEnd"/>
      <w:r w:rsidRPr="00E24067">
        <w:rPr>
          <w:rFonts w:ascii="Arial" w:hAnsi="Arial" w:cs="Arial"/>
          <w:i/>
          <w:sz w:val="18"/>
          <w:szCs w:val="18"/>
          <w:lang w:val="pt-BR"/>
        </w:rPr>
        <w:t>)</w:t>
      </w:r>
      <w:r w:rsidRPr="00E24067">
        <w:rPr>
          <w:rFonts w:ascii="Arial" w:hAnsi="Arial" w:cs="Arial"/>
          <w:sz w:val="18"/>
          <w:szCs w:val="18"/>
          <w:lang w:val="pt-BR"/>
        </w:rPr>
        <w:t xml:space="preserve">, espontâneas em Portugal, também conhecidas por albafor e </w:t>
      </w:r>
      <w:proofErr w:type="spellStart"/>
      <w:r w:rsidRPr="00E24067">
        <w:rPr>
          <w:rFonts w:ascii="Arial" w:hAnsi="Arial" w:cs="Arial"/>
          <w:sz w:val="18"/>
          <w:szCs w:val="18"/>
          <w:lang w:val="pt-BR"/>
        </w:rPr>
        <w:t>juncinha</w:t>
      </w:r>
      <w:proofErr w:type="spellEnd"/>
      <w:r w:rsidRPr="00E24067">
        <w:rPr>
          <w:rFonts w:ascii="Arial" w:hAnsi="Arial" w:cs="Arial"/>
          <w:sz w:val="18"/>
          <w:szCs w:val="18"/>
          <w:lang w:val="pt-BR"/>
        </w:rPr>
        <w:t xml:space="preserve">. No Brasil, encontra-se o vocábulo com o mesmo uso de Portugal; mas o DH e o DN, para citar apenas dois, apontam para o regionalismo de Alagoas, onde a palavra nomeia aguardente de cana, cachaça. </w:t>
      </w:r>
    </w:p>
    <w:p w14:paraId="671F45E2"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lang w:val="pt-BR"/>
        </w:rPr>
        <w:t>Com tal palavra encerramos, pois ela nos parece bastante apta a ilustrar o aforismo “Cada terra com seu uso, cada roca com seu fuso”.</w:t>
      </w:r>
    </w:p>
    <w:p w14:paraId="35C8CE69" w14:textId="77777777" w:rsidR="00077635" w:rsidRPr="00E24067" w:rsidRDefault="00077635" w:rsidP="00D869A4">
      <w:pPr>
        <w:spacing w:line="360" w:lineRule="auto"/>
        <w:ind w:firstLine="720"/>
        <w:jc w:val="both"/>
        <w:rPr>
          <w:rFonts w:ascii="Arial" w:hAnsi="Arial" w:cs="Arial"/>
          <w:sz w:val="18"/>
          <w:szCs w:val="18"/>
          <w:lang w:val="pt-BR"/>
        </w:rPr>
      </w:pPr>
    </w:p>
    <w:p w14:paraId="73A36DC7" w14:textId="77777777" w:rsidR="00077635" w:rsidRPr="00E24067" w:rsidRDefault="00E24067" w:rsidP="00D869A4">
      <w:pPr>
        <w:pStyle w:val="Heading9"/>
        <w:spacing w:line="360" w:lineRule="auto"/>
        <w:jc w:val="both"/>
        <w:rPr>
          <w:lang w:val="pt-BR"/>
        </w:rPr>
      </w:pPr>
      <w:r w:rsidRPr="00E24067">
        <w:rPr>
          <w:lang w:val="pt-BR"/>
        </w:rPr>
        <w:t>3. NOTAS</w:t>
      </w:r>
    </w:p>
    <w:p w14:paraId="5FB7711D" w14:textId="77777777" w:rsidR="00077635" w:rsidRPr="00E24067" w:rsidRDefault="00077635" w:rsidP="00D869A4">
      <w:pPr>
        <w:pStyle w:val="EndnoteText"/>
        <w:spacing w:line="360" w:lineRule="auto"/>
        <w:ind w:firstLine="720"/>
        <w:jc w:val="both"/>
        <w:rPr>
          <w:rFonts w:ascii="Arial" w:hAnsi="Arial" w:cs="Arial"/>
          <w:sz w:val="18"/>
          <w:szCs w:val="18"/>
          <w:lang w:val="pt-BR"/>
        </w:rPr>
      </w:pPr>
      <w:r w:rsidRPr="00E24067">
        <w:rPr>
          <w:rStyle w:val="FootnoteReference"/>
          <w:rFonts w:ascii="Arial" w:hAnsi="Arial" w:cs="Arial"/>
          <w:sz w:val="18"/>
          <w:szCs w:val="18"/>
          <w:lang w:val="pt-BR"/>
        </w:rPr>
        <w:t>1</w:t>
      </w:r>
      <w:r w:rsidRPr="00E24067">
        <w:rPr>
          <w:rFonts w:ascii="Arial" w:hAnsi="Arial" w:cs="Arial"/>
          <w:sz w:val="18"/>
          <w:szCs w:val="18"/>
          <w:lang w:val="pt-BR"/>
        </w:rPr>
        <w:t xml:space="preserve"> As siglas apontam para os dicionários arrolados nas Referências bibliográficas. Tais siglas aparecem desenvolvidas na lista apresentada após as referências.</w:t>
      </w:r>
    </w:p>
    <w:p w14:paraId="1B7B4F43" w14:textId="77777777" w:rsidR="00077635" w:rsidRPr="00E24067" w:rsidRDefault="00077635" w:rsidP="00D869A4">
      <w:pPr>
        <w:pStyle w:val="FootnoteText"/>
        <w:spacing w:line="360" w:lineRule="auto"/>
        <w:ind w:firstLine="720"/>
        <w:jc w:val="both"/>
        <w:rPr>
          <w:rFonts w:ascii="Arial" w:hAnsi="Arial" w:cs="Arial"/>
          <w:sz w:val="18"/>
          <w:szCs w:val="18"/>
          <w:lang w:val="pt-BR"/>
        </w:rPr>
      </w:pPr>
      <w:r w:rsidRPr="00E24067">
        <w:rPr>
          <w:rFonts w:ascii="Arial" w:hAnsi="Arial" w:cs="Arial"/>
          <w:sz w:val="18"/>
          <w:szCs w:val="18"/>
          <w:vertAlign w:val="superscript"/>
          <w:lang w:val="pt-BR"/>
        </w:rPr>
        <w:t xml:space="preserve">2 </w:t>
      </w:r>
      <w:r w:rsidRPr="00E24067">
        <w:rPr>
          <w:rFonts w:ascii="Arial" w:hAnsi="Arial" w:cs="Arial"/>
          <w:sz w:val="18"/>
          <w:szCs w:val="18"/>
          <w:lang w:val="pt-BR"/>
        </w:rPr>
        <w:t xml:space="preserve"> É chamada viola de França a guitarra de tipo espanhol.</w:t>
      </w:r>
    </w:p>
    <w:p w14:paraId="649C7C2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vertAlign w:val="superscript"/>
          <w:lang w:val="pt-BR"/>
        </w:rPr>
        <w:t xml:space="preserve">3  </w:t>
      </w:r>
      <w:r w:rsidRPr="00E24067">
        <w:rPr>
          <w:rFonts w:ascii="Arial" w:hAnsi="Arial" w:cs="Arial"/>
          <w:sz w:val="18"/>
          <w:szCs w:val="18"/>
          <w:lang w:val="pt-BR"/>
        </w:rPr>
        <w:t xml:space="preserve">A viola de cocho, também chamada simplesmente cocho, é um tipo de viola popular de cinco cordas. Os nomes registrados apenas no Brasil foram obtidos no DMB e na EL. </w:t>
      </w:r>
    </w:p>
    <w:p w14:paraId="6252E011" w14:textId="77777777" w:rsidR="00077635" w:rsidRPr="00E24067" w:rsidRDefault="00077635" w:rsidP="00D869A4">
      <w:pPr>
        <w:spacing w:line="360" w:lineRule="auto"/>
        <w:ind w:firstLine="720"/>
        <w:jc w:val="both"/>
        <w:rPr>
          <w:rFonts w:ascii="Arial" w:hAnsi="Arial" w:cs="Arial"/>
          <w:sz w:val="18"/>
          <w:szCs w:val="18"/>
          <w:lang w:val="pt-BR"/>
        </w:rPr>
      </w:pPr>
      <w:r w:rsidRPr="00E24067">
        <w:rPr>
          <w:rFonts w:ascii="Arial" w:hAnsi="Arial" w:cs="Arial"/>
          <w:sz w:val="18"/>
          <w:szCs w:val="18"/>
          <w:vertAlign w:val="superscript"/>
          <w:lang w:val="pt-BR"/>
        </w:rPr>
        <w:t xml:space="preserve">4  </w:t>
      </w:r>
      <w:r w:rsidRPr="00E24067">
        <w:rPr>
          <w:rFonts w:ascii="Arial" w:hAnsi="Arial" w:cs="Arial"/>
          <w:sz w:val="18"/>
          <w:szCs w:val="18"/>
          <w:lang w:val="pt-BR"/>
        </w:rPr>
        <w:t>No Brasil e Portugal, trinchete nomeia uma faca de ponta geralmente curva, usada por sapateiro (DH; DI).</w:t>
      </w:r>
    </w:p>
    <w:p w14:paraId="206AE377" w14:textId="77777777" w:rsidR="00077635" w:rsidRPr="00E24067" w:rsidRDefault="00077635" w:rsidP="00D869A4">
      <w:pPr>
        <w:spacing w:line="360" w:lineRule="auto"/>
        <w:ind w:firstLine="720"/>
        <w:jc w:val="both"/>
        <w:rPr>
          <w:rFonts w:ascii="Arial" w:hAnsi="Arial" w:cs="Arial"/>
          <w:sz w:val="18"/>
          <w:szCs w:val="18"/>
          <w:lang w:val="pt-BR"/>
        </w:rPr>
      </w:pPr>
    </w:p>
    <w:p w14:paraId="3FA5064D" w14:textId="77777777" w:rsidR="00077635" w:rsidRPr="00E24067" w:rsidRDefault="00113A9B" w:rsidP="00D869A4">
      <w:pPr>
        <w:pStyle w:val="Heading9"/>
        <w:spacing w:line="360" w:lineRule="auto"/>
        <w:jc w:val="both"/>
        <w:rPr>
          <w:lang w:val="pt-BR"/>
        </w:rPr>
      </w:pPr>
      <w:r w:rsidRPr="00E24067">
        <w:rPr>
          <w:lang w:val="pt-BR"/>
        </w:rPr>
        <w:t xml:space="preserve">4. </w:t>
      </w:r>
      <w:r w:rsidR="00077635" w:rsidRPr="00E24067">
        <w:rPr>
          <w:lang w:val="pt-BR"/>
        </w:rPr>
        <w:t>REFERÊNCIAS BIBLIOGRÁFICAS</w:t>
      </w:r>
    </w:p>
    <w:p w14:paraId="38EF890C" w14:textId="77777777" w:rsidR="0041649F" w:rsidRPr="00E24067" w:rsidRDefault="0041649F" w:rsidP="00D869A4">
      <w:pPr>
        <w:spacing w:line="360" w:lineRule="auto"/>
        <w:ind w:firstLine="720"/>
        <w:jc w:val="both"/>
        <w:rPr>
          <w:rFonts w:ascii="Arial" w:hAnsi="Arial" w:cs="Arial"/>
          <w:sz w:val="18"/>
          <w:szCs w:val="18"/>
          <w:lang w:val="pt-BR"/>
        </w:rPr>
      </w:pPr>
    </w:p>
    <w:p w14:paraId="5869595D" w14:textId="77777777" w:rsidR="00077635" w:rsidRPr="00E24067" w:rsidRDefault="00077635" w:rsidP="00D869A4">
      <w:p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AMADO, Jorge (1992) </w:t>
      </w:r>
      <w:r w:rsidRPr="00E24067">
        <w:rPr>
          <w:rFonts w:ascii="Arial" w:hAnsi="Arial" w:cs="Arial"/>
          <w:i/>
          <w:iCs/>
          <w:sz w:val="18"/>
          <w:szCs w:val="18"/>
          <w:lang w:val="pt-BR"/>
        </w:rPr>
        <w:t>Navegação de cabotagem: apontamentos para um livro de memórias que jamais escreverei</w:t>
      </w:r>
      <w:r w:rsidRPr="00E24067">
        <w:rPr>
          <w:rFonts w:ascii="Arial" w:hAnsi="Arial" w:cs="Arial"/>
          <w:sz w:val="18"/>
          <w:szCs w:val="18"/>
          <w:lang w:val="pt-BR"/>
        </w:rPr>
        <w:t xml:space="preserve">. Rio de Janeiro, </w:t>
      </w:r>
      <w:proofErr w:type="spellStart"/>
      <w:r w:rsidRPr="00E24067">
        <w:rPr>
          <w:rFonts w:ascii="Arial" w:hAnsi="Arial" w:cs="Arial"/>
          <w:sz w:val="18"/>
          <w:szCs w:val="18"/>
          <w:lang w:val="pt-BR"/>
        </w:rPr>
        <w:t>Record</w:t>
      </w:r>
      <w:proofErr w:type="spellEnd"/>
      <w:r w:rsidRPr="00E24067">
        <w:rPr>
          <w:rFonts w:ascii="Arial" w:hAnsi="Arial" w:cs="Arial"/>
          <w:sz w:val="18"/>
          <w:szCs w:val="18"/>
          <w:lang w:val="pt-BR"/>
        </w:rPr>
        <w:t>.</w:t>
      </w:r>
    </w:p>
    <w:p w14:paraId="5C9633FA" w14:textId="77777777" w:rsidR="00077635" w:rsidRPr="00E24067" w:rsidRDefault="00077635" w:rsidP="00D869A4">
      <w:p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ALVARENGA, Oneida e TONI, Flávia Camargo (coord) (1989). </w:t>
      </w:r>
      <w:r w:rsidRPr="00E24067">
        <w:rPr>
          <w:rFonts w:ascii="Arial" w:hAnsi="Arial" w:cs="Arial"/>
          <w:i/>
          <w:sz w:val="18"/>
          <w:szCs w:val="18"/>
          <w:lang w:val="pt-BR"/>
        </w:rPr>
        <w:t>Dicionário musical brasileiro / Mário de Andrade.</w:t>
      </w:r>
      <w:r w:rsidRPr="00E24067">
        <w:rPr>
          <w:rFonts w:ascii="Arial" w:hAnsi="Arial" w:cs="Arial"/>
          <w:sz w:val="18"/>
          <w:szCs w:val="18"/>
          <w:lang w:val="pt-BR"/>
        </w:rPr>
        <w:t xml:space="preserve"> Belo Horizonte: Itatiaia; Brasília: Ministério da Cultura; São Paulo: Universidade de São Paulo</w:t>
      </w:r>
    </w:p>
    <w:p w14:paraId="0954ECF1" w14:textId="77777777" w:rsidR="00077635" w:rsidRPr="00E24067" w:rsidRDefault="00077635" w:rsidP="00D869A4">
      <w:p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CASTRO, Yeda Pessoa (2001). </w:t>
      </w:r>
      <w:r w:rsidRPr="00E24067">
        <w:rPr>
          <w:rFonts w:ascii="Arial" w:hAnsi="Arial" w:cs="Arial"/>
          <w:i/>
          <w:sz w:val="18"/>
          <w:szCs w:val="18"/>
          <w:lang w:val="pt-BR"/>
        </w:rPr>
        <w:t>Falares africanos da Bahia:</w:t>
      </w:r>
      <w:r w:rsidRPr="00E24067">
        <w:rPr>
          <w:rFonts w:ascii="Arial" w:hAnsi="Arial" w:cs="Arial"/>
          <w:sz w:val="18"/>
          <w:szCs w:val="18"/>
          <w:lang w:val="pt-BR"/>
        </w:rPr>
        <w:t xml:space="preserve"> um vocabulário afro-brasileiro. Rio de Janeiro: Academia Brasileira de </w:t>
      </w:r>
      <w:proofErr w:type="spellStart"/>
      <w:r w:rsidRPr="00E24067">
        <w:rPr>
          <w:rFonts w:ascii="Arial" w:hAnsi="Arial" w:cs="Arial"/>
          <w:sz w:val="18"/>
          <w:szCs w:val="18"/>
          <w:lang w:val="pt-BR"/>
        </w:rPr>
        <w:t>Letras/</w:t>
      </w:r>
      <w:proofErr w:type="spellEnd"/>
      <w:r w:rsidRPr="00E24067">
        <w:rPr>
          <w:rFonts w:ascii="Arial" w:hAnsi="Arial" w:cs="Arial"/>
          <w:sz w:val="18"/>
          <w:szCs w:val="18"/>
          <w:lang w:val="pt-BR"/>
        </w:rPr>
        <w:t xml:space="preserve"> </w:t>
      </w:r>
      <w:proofErr w:type="spellStart"/>
      <w:r w:rsidRPr="00E24067">
        <w:rPr>
          <w:rFonts w:ascii="Arial" w:hAnsi="Arial" w:cs="Arial"/>
          <w:sz w:val="18"/>
          <w:szCs w:val="18"/>
          <w:lang w:val="pt-BR"/>
        </w:rPr>
        <w:t>Topbooks</w:t>
      </w:r>
      <w:proofErr w:type="spellEnd"/>
      <w:r w:rsidRPr="00E24067">
        <w:rPr>
          <w:rFonts w:ascii="Arial" w:hAnsi="Arial" w:cs="Arial"/>
          <w:sz w:val="18"/>
          <w:szCs w:val="18"/>
          <w:lang w:val="pt-BR"/>
        </w:rPr>
        <w:t>,</w:t>
      </w:r>
    </w:p>
    <w:p w14:paraId="1A129B57" w14:textId="77777777" w:rsidR="00077635" w:rsidRPr="00E24067" w:rsidRDefault="00077635" w:rsidP="00D869A4">
      <w:pPr>
        <w:numPr>
          <w:ilvl w:val="12"/>
          <w:numId w:val="0"/>
        </w:num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HOUAISS, </w:t>
      </w:r>
      <w:r w:rsidR="00E24067" w:rsidRPr="00E24067">
        <w:rPr>
          <w:rFonts w:ascii="Arial" w:hAnsi="Arial" w:cs="Arial"/>
          <w:sz w:val="18"/>
          <w:szCs w:val="18"/>
          <w:lang w:val="pt-BR"/>
        </w:rPr>
        <w:t>Antônio</w:t>
      </w:r>
      <w:r w:rsidRPr="00E24067">
        <w:rPr>
          <w:rFonts w:ascii="Arial" w:hAnsi="Arial" w:cs="Arial"/>
          <w:sz w:val="18"/>
          <w:szCs w:val="18"/>
          <w:lang w:val="pt-BR"/>
        </w:rPr>
        <w:t xml:space="preserve">. e VILLAR, Mauro  (2001). </w:t>
      </w:r>
      <w:r w:rsidRPr="00E24067">
        <w:rPr>
          <w:rFonts w:ascii="Arial" w:hAnsi="Arial" w:cs="Arial"/>
          <w:i/>
          <w:sz w:val="18"/>
          <w:szCs w:val="18"/>
          <w:lang w:val="pt-BR"/>
        </w:rPr>
        <w:t>Dicionário Antônio Houaiss de língua portuguesa.</w:t>
      </w:r>
      <w:r w:rsidRPr="00E24067">
        <w:rPr>
          <w:rFonts w:ascii="Arial" w:hAnsi="Arial" w:cs="Arial"/>
          <w:sz w:val="18"/>
          <w:szCs w:val="18"/>
          <w:lang w:val="pt-BR"/>
        </w:rPr>
        <w:t xml:space="preserve"> Rio de Janeiro: Objetiva.</w:t>
      </w:r>
    </w:p>
    <w:p w14:paraId="56DE1E83" w14:textId="77777777" w:rsidR="00077635" w:rsidRPr="00E24067" w:rsidRDefault="00077635" w:rsidP="00D869A4">
      <w:p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NAVARRO, Fred (2004). </w:t>
      </w:r>
      <w:r w:rsidRPr="00E24067">
        <w:rPr>
          <w:rFonts w:ascii="Arial" w:hAnsi="Arial" w:cs="Arial"/>
          <w:i/>
          <w:sz w:val="18"/>
          <w:szCs w:val="18"/>
          <w:lang w:val="pt-BR"/>
        </w:rPr>
        <w:t>Dicionário do Nordeste</w:t>
      </w:r>
      <w:r w:rsidRPr="00E24067">
        <w:rPr>
          <w:rFonts w:ascii="Arial" w:hAnsi="Arial" w:cs="Arial"/>
          <w:sz w:val="18"/>
          <w:szCs w:val="18"/>
          <w:lang w:val="pt-BR"/>
        </w:rPr>
        <w:t>: 5000 palavras e expressões. São Paulo: Estação Liberdade.</w:t>
      </w:r>
    </w:p>
    <w:p w14:paraId="2245737D" w14:textId="77777777" w:rsidR="00077635" w:rsidRPr="00E24067" w:rsidRDefault="00077635" w:rsidP="00D869A4">
      <w:pPr>
        <w:numPr>
          <w:ilvl w:val="12"/>
          <w:numId w:val="0"/>
        </w:num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OLIVEIRA, Ernesto Veiga de (1986). </w:t>
      </w:r>
      <w:r w:rsidRPr="00E24067">
        <w:rPr>
          <w:rFonts w:ascii="Arial" w:hAnsi="Arial" w:cs="Arial"/>
          <w:i/>
          <w:sz w:val="18"/>
          <w:szCs w:val="18"/>
          <w:lang w:val="pt-BR"/>
        </w:rPr>
        <w:t>Instrumentos musicais dos Açores</w:t>
      </w:r>
      <w:r w:rsidRPr="00E24067">
        <w:rPr>
          <w:rFonts w:ascii="Arial" w:hAnsi="Arial" w:cs="Arial"/>
          <w:sz w:val="18"/>
          <w:szCs w:val="18"/>
          <w:lang w:val="pt-BR"/>
        </w:rPr>
        <w:t xml:space="preserve">. Lisboa: Fundação Calouste Gulbenkian. </w:t>
      </w:r>
    </w:p>
    <w:p w14:paraId="5D6C4B77" w14:textId="77777777" w:rsidR="00077635" w:rsidRPr="00E24067" w:rsidRDefault="00077635" w:rsidP="00D869A4">
      <w:pPr>
        <w:numPr>
          <w:ilvl w:val="12"/>
          <w:numId w:val="0"/>
        </w:num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WANKE, ENO Teodoro e SIMAS FILHO, Roldão (1991). </w:t>
      </w:r>
      <w:r w:rsidRPr="00E24067">
        <w:rPr>
          <w:rFonts w:ascii="Arial" w:hAnsi="Arial" w:cs="Arial"/>
          <w:i/>
          <w:sz w:val="18"/>
          <w:szCs w:val="18"/>
          <w:lang w:val="pt-BR"/>
        </w:rPr>
        <w:t>Dicionário lusitano brasileiro</w:t>
      </w:r>
      <w:r w:rsidRPr="00E24067">
        <w:rPr>
          <w:rFonts w:ascii="Arial" w:hAnsi="Arial" w:cs="Arial"/>
          <w:sz w:val="18"/>
          <w:szCs w:val="18"/>
          <w:lang w:val="pt-BR"/>
        </w:rPr>
        <w:t xml:space="preserve">. Rio de Janeiro: </w:t>
      </w:r>
      <w:proofErr w:type="spellStart"/>
      <w:r w:rsidRPr="00E24067">
        <w:rPr>
          <w:rFonts w:ascii="Arial" w:hAnsi="Arial" w:cs="Arial"/>
          <w:sz w:val="18"/>
          <w:szCs w:val="18"/>
          <w:lang w:val="pt-BR"/>
        </w:rPr>
        <w:t>Ediouro</w:t>
      </w:r>
      <w:proofErr w:type="spellEnd"/>
      <w:r w:rsidRPr="00E24067">
        <w:rPr>
          <w:rFonts w:ascii="Arial" w:hAnsi="Arial" w:cs="Arial"/>
          <w:sz w:val="18"/>
          <w:szCs w:val="18"/>
          <w:lang w:val="pt-BR"/>
        </w:rPr>
        <w:t>.</w:t>
      </w:r>
    </w:p>
    <w:p w14:paraId="1E97F1E5" w14:textId="77777777" w:rsidR="00077635" w:rsidRPr="00E24067" w:rsidRDefault="00077635" w:rsidP="00D869A4">
      <w:pPr>
        <w:numPr>
          <w:ilvl w:val="12"/>
          <w:numId w:val="0"/>
        </w:numPr>
        <w:spacing w:line="360" w:lineRule="auto"/>
        <w:ind w:left="480" w:hanging="240"/>
        <w:jc w:val="both"/>
        <w:rPr>
          <w:rFonts w:ascii="Arial" w:hAnsi="Arial" w:cs="Arial"/>
          <w:sz w:val="18"/>
          <w:szCs w:val="18"/>
          <w:lang w:val="pt-BR"/>
        </w:rPr>
      </w:pPr>
      <w:r w:rsidRPr="00E24067">
        <w:rPr>
          <w:rFonts w:ascii="Arial" w:hAnsi="Arial" w:cs="Arial"/>
          <w:sz w:val="18"/>
          <w:szCs w:val="18"/>
          <w:lang w:val="pt-BR"/>
        </w:rPr>
        <w:t xml:space="preserve">VILLAR, Mauro (1989)). </w:t>
      </w:r>
      <w:r w:rsidRPr="00E24067">
        <w:rPr>
          <w:rFonts w:ascii="Arial" w:hAnsi="Arial" w:cs="Arial"/>
          <w:i/>
          <w:sz w:val="18"/>
          <w:szCs w:val="18"/>
          <w:lang w:val="pt-BR"/>
        </w:rPr>
        <w:t xml:space="preserve">Dicionário </w:t>
      </w:r>
      <w:proofErr w:type="spellStart"/>
      <w:r w:rsidRPr="00E24067">
        <w:rPr>
          <w:rFonts w:ascii="Arial" w:hAnsi="Arial" w:cs="Arial"/>
          <w:i/>
          <w:sz w:val="18"/>
          <w:szCs w:val="18"/>
          <w:lang w:val="pt-BR"/>
        </w:rPr>
        <w:t>contrastivo</w:t>
      </w:r>
      <w:proofErr w:type="spellEnd"/>
      <w:r w:rsidRPr="00E24067">
        <w:rPr>
          <w:rFonts w:ascii="Arial" w:hAnsi="Arial" w:cs="Arial"/>
          <w:i/>
          <w:sz w:val="18"/>
          <w:szCs w:val="18"/>
          <w:lang w:val="pt-BR"/>
        </w:rPr>
        <w:t xml:space="preserve"> luso-brasileiro</w:t>
      </w:r>
      <w:r w:rsidRPr="00E24067">
        <w:rPr>
          <w:rFonts w:ascii="Arial" w:hAnsi="Arial" w:cs="Arial"/>
          <w:sz w:val="18"/>
          <w:szCs w:val="18"/>
          <w:lang w:val="pt-BR"/>
        </w:rPr>
        <w:t>. Rio de Janeiro: Guanabara.</w:t>
      </w:r>
    </w:p>
    <w:p w14:paraId="4627939D" w14:textId="77777777" w:rsidR="00077635" w:rsidRPr="00E24067" w:rsidRDefault="00077635" w:rsidP="00D869A4">
      <w:pPr>
        <w:pStyle w:val="Heading9"/>
        <w:spacing w:line="360" w:lineRule="auto"/>
        <w:jc w:val="both"/>
        <w:rPr>
          <w:lang w:val="pt-BR"/>
        </w:rPr>
      </w:pPr>
      <w:r w:rsidRPr="00E24067">
        <w:rPr>
          <w:lang w:val="pt-BR"/>
        </w:rPr>
        <w:t>Documentos eletrônicos</w:t>
      </w:r>
    </w:p>
    <w:p w14:paraId="7756DB6D" w14:textId="77777777" w:rsidR="00077635" w:rsidRPr="00E24067" w:rsidRDefault="00077635" w:rsidP="00D869A4">
      <w:pPr>
        <w:numPr>
          <w:ilvl w:val="12"/>
          <w:numId w:val="0"/>
        </w:numPr>
        <w:tabs>
          <w:tab w:val="left" w:pos="240"/>
        </w:tabs>
        <w:spacing w:line="360" w:lineRule="auto"/>
        <w:ind w:firstLine="360"/>
        <w:jc w:val="both"/>
        <w:rPr>
          <w:rFonts w:ascii="Arial" w:hAnsi="Arial" w:cs="Arial"/>
          <w:sz w:val="18"/>
          <w:szCs w:val="18"/>
          <w:lang w:val="pt-BR"/>
        </w:rPr>
      </w:pPr>
      <w:r w:rsidRPr="00E24067">
        <w:rPr>
          <w:rFonts w:ascii="Arial" w:hAnsi="Arial" w:cs="Arial"/>
          <w:sz w:val="18"/>
          <w:szCs w:val="18"/>
          <w:lang w:val="pt-BR"/>
        </w:rPr>
        <w:t xml:space="preserve">INFOPÉDIA, </w:t>
      </w:r>
      <w:r w:rsidRPr="00E24067">
        <w:rPr>
          <w:rFonts w:ascii="Arial" w:hAnsi="Arial" w:cs="Arial"/>
          <w:i/>
          <w:sz w:val="18"/>
          <w:szCs w:val="18"/>
          <w:lang w:val="pt-BR"/>
        </w:rPr>
        <w:t>Dicionários</w:t>
      </w:r>
      <w:r w:rsidRPr="00E24067">
        <w:rPr>
          <w:rFonts w:ascii="Arial" w:hAnsi="Arial" w:cs="Arial"/>
          <w:sz w:val="18"/>
          <w:szCs w:val="18"/>
          <w:lang w:val="pt-BR"/>
        </w:rPr>
        <w:t xml:space="preserve">. Disponível em: &lt;http:/infopédia&gt;. Acesso em  </w:t>
      </w:r>
      <w:proofErr w:type="spellStart"/>
      <w:r w:rsidRPr="00E24067">
        <w:rPr>
          <w:rFonts w:ascii="Arial" w:hAnsi="Arial" w:cs="Arial"/>
          <w:sz w:val="18"/>
          <w:szCs w:val="18"/>
          <w:lang w:val="pt-BR"/>
        </w:rPr>
        <w:t>fevereiro/março</w:t>
      </w:r>
      <w:proofErr w:type="spellEnd"/>
      <w:r w:rsidRPr="00E24067">
        <w:rPr>
          <w:rFonts w:ascii="Arial" w:hAnsi="Arial" w:cs="Arial"/>
          <w:sz w:val="18"/>
          <w:szCs w:val="18"/>
          <w:lang w:val="pt-BR"/>
        </w:rPr>
        <w:t xml:space="preserve"> de 2007).</w:t>
      </w:r>
    </w:p>
    <w:p w14:paraId="5A2CEC4B" w14:textId="77777777" w:rsidR="00077635" w:rsidRPr="00E24067" w:rsidRDefault="00077635" w:rsidP="00D869A4">
      <w:pPr>
        <w:numPr>
          <w:ilvl w:val="12"/>
          <w:numId w:val="0"/>
        </w:numPr>
        <w:spacing w:line="360" w:lineRule="auto"/>
        <w:ind w:firstLine="360"/>
        <w:jc w:val="both"/>
        <w:rPr>
          <w:rFonts w:ascii="Arial" w:hAnsi="Arial" w:cs="Arial"/>
          <w:sz w:val="18"/>
          <w:szCs w:val="18"/>
          <w:lang w:val="pt-BR"/>
        </w:rPr>
      </w:pPr>
      <w:r w:rsidRPr="00E24067">
        <w:rPr>
          <w:rFonts w:ascii="Arial" w:hAnsi="Arial" w:cs="Arial"/>
          <w:sz w:val="18"/>
          <w:szCs w:val="18"/>
          <w:lang w:val="pt-BR"/>
        </w:rPr>
        <w:t>WIKIPÉDIA,</w:t>
      </w:r>
      <w:r w:rsidRPr="00E24067">
        <w:rPr>
          <w:rFonts w:ascii="Arial" w:hAnsi="Arial" w:cs="Arial"/>
          <w:i/>
          <w:sz w:val="18"/>
          <w:szCs w:val="18"/>
          <w:lang w:val="pt-BR"/>
        </w:rPr>
        <w:t xml:space="preserve"> Enciclopédia livre</w:t>
      </w:r>
      <w:r w:rsidRPr="00E24067">
        <w:rPr>
          <w:rFonts w:ascii="Arial" w:hAnsi="Arial" w:cs="Arial"/>
          <w:sz w:val="18"/>
          <w:szCs w:val="18"/>
          <w:lang w:val="pt-BR"/>
        </w:rPr>
        <w:t>. Disponível em: &lt;</w:t>
      </w:r>
      <w:hyperlink r:id="rId162" w:history="1">
        <w:r w:rsidRPr="00E24067">
          <w:rPr>
            <w:rStyle w:val="Hyperlink"/>
            <w:rFonts w:ascii="Arial" w:eastAsia="Arial Unicode MS" w:hAnsi="Arial" w:cs="Arial"/>
            <w:color w:val="000000"/>
            <w:sz w:val="18"/>
            <w:szCs w:val="18"/>
            <w:lang w:val="pt-BR"/>
          </w:rPr>
          <w:t>http://pt.wikpedia.org/wiki</w:t>
        </w:r>
      </w:hyperlink>
      <w:r w:rsidRPr="00E24067">
        <w:rPr>
          <w:rFonts w:ascii="Arial" w:hAnsi="Arial" w:cs="Arial"/>
          <w:color w:val="000000"/>
          <w:sz w:val="18"/>
          <w:szCs w:val="18"/>
          <w:lang w:val="pt-BR"/>
        </w:rPr>
        <w:t>&gt;.</w:t>
      </w:r>
      <w:r w:rsidRPr="00E24067">
        <w:rPr>
          <w:rFonts w:ascii="Arial" w:hAnsi="Arial" w:cs="Arial"/>
          <w:sz w:val="18"/>
          <w:szCs w:val="18"/>
          <w:lang w:val="pt-BR"/>
        </w:rPr>
        <w:t xml:space="preserve"> Acesso em </w:t>
      </w:r>
      <w:proofErr w:type="spellStart"/>
      <w:r w:rsidRPr="00E24067">
        <w:rPr>
          <w:rFonts w:ascii="Arial" w:hAnsi="Arial" w:cs="Arial"/>
          <w:sz w:val="18"/>
          <w:szCs w:val="18"/>
          <w:lang w:val="pt-BR"/>
        </w:rPr>
        <w:t>fevereiro/março</w:t>
      </w:r>
      <w:proofErr w:type="spellEnd"/>
      <w:r w:rsidRPr="00E24067">
        <w:rPr>
          <w:rFonts w:ascii="Arial" w:hAnsi="Arial" w:cs="Arial"/>
          <w:sz w:val="18"/>
          <w:szCs w:val="18"/>
          <w:lang w:val="pt-BR"/>
        </w:rPr>
        <w:t xml:space="preserve"> de 2007. </w:t>
      </w:r>
    </w:p>
    <w:p w14:paraId="0871D14A" w14:textId="77777777" w:rsidR="0041649F" w:rsidRPr="00E24067" w:rsidRDefault="0041649F" w:rsidP="00D869A4">
      <w:pPr>
        <w:numPr>
          <w:ilvl w:val="12"/>
          <w:numId w:val="0"/>
        </w:numPr>
        <w:spacing w:line="360" w:lineRule="auto"/>
        <w:ind w:firstLine="720"/>
        <w:jc w:val="both"/>
        <w:rPr>
          <w:rFonts w:ascii="Arial" w:hAnsi="Arial" w:cs="Arial"/>
          <w:sz w:val="18"/>
          <w:szCs w:val="18"/>
          <w:lang w:val="pt-BR"/>
        </w:rPr>
      </w:pPr>
    </w:p>
    <w:p w14:paraId="1176C7C5" w14:textId="77777777" w:rsidR="00077635" w:rsidRPr="00E24067" w:rsidRDefault="00077635" w:rsidP="00D869A4">
      <w:pPr>
        <w:pStyle w:val="Heading9"/>
        <w:spacing w:line="360" w:lineRule="auto"/>
        <w:jc w:val="both"/>
        <w:rPr>
          <w:lang w:val="pt-BR"/>
        </w:rPr>
      </w:pPr>
      <w:r w:rsidRPr="00E24067">
        <w:rPr>
          <w:lang w:val="pt-BR"/>
        </w:rPr>
        <w:t>Lista de siglas</w:t>
      </w:r>
    </w:p>
    <w:p w14:paraId="14DA99C6" w14:textId="77777777" w:rsidR="00077635" w:rsidRPr="00E24067" w:rsidRDefault="00077635" w:rsidP="00D869A4">
      <w:pPr>
        <w:numPr>
          <w:ilvl w:val="12"/>
          <w:numId w:val="0"/>
        </w:numPr>
        <w:tabs>
          <w:tab w:val="left" w:pos="3360"/>
        </w:tabs>
        <w:spacing w:line="360" w:lineRule="auto"/>
        <w:ind w:firstLine="720"/>
        <w:jc w:val="both"/>
        <w:rPr>
          <w:rFonts w:ascii="Arial" w:hAnsi="Arial" w:cs="Arial"/>
          <w:sz w:val="18"/>
          <w:szCs w:val="18"/>
          <w:lang w:val="pt-BR"/>
        </w:rPr>
      </w:pPr>
      <w:r w:rsidRPr="00E24067">
        <w:rPr>
          <w:rFonts w:ascii="Arial" w:hAnsi="Arial" w:cs="Arial"/>
          <w:sz w:val="18"/>
          <w:szCs w:val="18"/>
          <w:lang w:val="pt-BR"/>
        </w:rPr>
        <w:t>DH</w:t>
      </w:r>
      <w:r w:rsidRPr="00E24067">
        <w:rPr>
          <w:rFonts w:ascii="Arial" w:hAnsi="Arial" w:cs="Arial"/>
          <w:sz w:val="18"/>
          <w:szCs w:val="18"/>
          <w:lang w:val="pt-BR"/>
        </w:rPr>
        <w:tab/>
        <w:t>Dicionário Antônio Houaiss de língua portuguesa.</w:t>
      </w:r>
    </w:p>
    <w:p w14:paraId="214A062A" w14:textId="77777777" w:rsidR="00077635" w:rsidRPr="00E24067" w:rsidRDefault="00077635" w:rsidP="00D869A4">
      <w:pPr>
        <w:numPr>
          <w:ilvl w:val="12"/>
          <w:numId w:val="0"/>
        </w:numPr>
        <w:tabs>
          <w:tab w:val="left" w:pos="3360"/>
        </w:tabs>
        <w:spacing w:line="360" w:lineRule="auto"/>
        <w:ind w:firstLine="720"/>
        <w:jc w:val="both"/>
        <w:rPr>
          <w:rFonts w:ascii="Arial" w:hAnsi="Arial" w:cs="Arial"/>
          <w:sz w:val="18"/>
          <w:szCs w:val="18"/>
          <w:lang w:val="pt-BR"/>
        </w:rPr>
      </w:pPr>
      <w:r w:rsidRPr="00E24067">
        <w:rPr>
          <w:rFonts w:ascii="Arial" w:hAnsi="Arial" w:cs="Arial"/>
          <w:sz w:val="18"/>
          <w:szCs w:val="18"/>
          <w:lang w:val="pt-BR"/>
        </w:rPr>
        <w:t>DI</w:t>
      </w:r>
      <w:r w:rsidRPr="00E24067">
        <w:rPr>
          <w:rFonts w:ascii="Arial" w:hAnsi="Arial" w:cs="Arial"/>
          <w:sz w:val="18"/>
          <w:szCs w:val="18"/>
          <w:lang w:val="pt-BR"/>
        </w:rPr>
        <w:tab/>
        <w:t>Dicionários Infopédia.</w:t>
      </w:r>
    </w:p>
    <w:p w14:paraId="2FDB4CCE" w14:textId="77777777" w:rsidR="00077635" w:rsidRPr="00E24067" w:rsidRDefault="00077635" w:rsidP="00D869A4">
      <w:pPr>
        <w:tabs>
          <w:tab w:val="left" w:pos="3360"/>
        </w:tabs>
        <w:spacing w:line="360" w:lineRule="auto"/>
        <w:ind w:firstLine="720"/>
        <w:jc w:val="both"/>
        <w:rPr>
          <w:rFonts w:ascii="Arial" w:hAnsi="Arial" w:cs="Arial"/>
          <w:sz w:val="18"/>
          <w:szCs w:val="18"/>
          <w:lang w:val="pt-BR"/>
        </w:rPr>
      </w:pPr>
      <w:r w:rsidRPr="00E24067">
        <w:rPr>
          <w:rFonts w:ascii="Arial" w:hAnsi="Arial" w:cs="Arial"/>
          <w:sz w:val="18"/>
          <w:szCs w:val="18"/>
          <w:lang w:val="pt-BR"/>
        </w:rPr>
        <w:t>DLB</w:t>
      </w:r>
      <w:r w:rsidRPr="00E24067">
        <w:rPr>
          <w:rFonts w:ascii="Arial" w:hAnsi="Arial" w:cs="Arial"/>
          <w:sz w:val="18"/>
          <w:szCs w:val="18"/>
          <w:lang w:val="pt-BR"/>
        </w:rPr>
        <w:tab/>
        <w:t>Dicionário lusitano brasileiro.</w:t>
      </w:r>
    </w:p>
    <w:p w14:paraId="0B1E429F" w14:textId="77777777" w:rsidR="00077635" w:rsidRPr="00E24067" w:rsidRDefault="00077635" w:rsidP="00D869A4">
      <w:pPr>
        <w:tabs>
          <w:tab w:val="left" w:pos="3360"/>
        </w:tabs>
        <w:spacing w:line="360" w:lineRule="auto"/>
        <w:ind w:firstLine="720"/>
        <w:jc w:val="both"/>
        <w:rPr>
          <w:rFonts w:ascii="Arial" w:hAnsi="Arial" w:cs="Arial"/>
          <w:sz w:val="18"/>
          <w:szCs w:val="18"/>
          <w:lang w:val="pt-BR"/>
        </w:rPr>
      </w:pPr>
      <w:r w:rsidRPr="00E24067">
        <w:rPr>
          <w:rFonts w:ascii="Arial" w:hAnsi="Arial" w:cs="Arial"/>
          <w:sz w:val="18"/>
          <w:szCs w:val="18"/>
          <w:lang w:val="pt-BR"/>
        </w:rPr>
        <w:t>DCL</w:t>
      </w:r>
      <w:r w:rsidRPr="00E24067">
        <w:rPr>
          <w:rFonts w:ascii="Arial" w:hAnsi="Arial" w:cs="Arial"/>
          <w:sz w:val="18"/>
          <w:szCs w:val="18"/>
          <w:lang w:val="pt-BR"/>
        </w:rPr>
        <w:tab/>
        <w:t xml:space="preserve">Dicionário </w:t>
      </w:r>
      <w:proofErr w:type="spellStart"/>
      <w:r w:rsidRPr="00E24067">
        <w:rPr>
          <w:rFonts w:ascii="Arial" w:hAnsi="Arial" w:cs="Arial"/>
          <w:sz w:val="18"/>
          <w:szCs w:val="18"/>
          <w:lang w:val="pt-BR"/>
        </w:rPr>
        <w:t>contrastivo</w:t>
      </w:r>
      <w:proofErr w:type="spellEnd"/>
      <w:r w:rsidRPr="00E24067">
        <w:rPr>
          <w:rFonts w:ascii="Arial" w:hAnsi="Arial" w:cs="Arial"/>
          <w:sz w:val="18"/>
          <w:szCs w:val="18"/>
          <w:lang w:val="pt-BR"/>
        </w:rPr>
        <w:t xml:space="preserve"> luso-brasileiro.</w:t>
      </w:r>
    </w:p>
    <w:p w14:paraId="22EE81B0" w14:textId="77777777" w:rsidR="00077635" w:rsidRPr="00E24067" w:rsidRDefault="00077635" w:rsidP="00D869A4">
      <w:pPr>
        <w:tabs>
          <w:tab w:val="left" w:pos="3360"/>
        </w:tabs>
        <w:spacing w:line="360" w:lineRule="auto"/>
        <w:ind w:firstLine="720"/>
        <w:jc w:val="both"/>
        <w:rPr>
          <w:rFonts w:ascii="Arial" w:hAnsi="Arial" w:cs="Arial"/>
          <w:color w:val="000000"/>
          <w:sz w:val="18"/>
          <w:szCs w:val="18"/>
          <w:lang w:val="pt-BR"/>
        </w:rPr>
      </w:pPr>
      <w:r w:rsidRPr="00E24067">
        <w:rPr>
          <w:rFonts w:ascii="Arial" w:hAnsi="Arial" w:cs="Arial"/>
          <w:color w:val="000000"/>
          <w:sz w:val="18"/>
          <w:szCs w:val="18"/>
          <w:lang w:val="pt-BR"/>
        </w:rPr>
        <w:t>DMB</w:t>
      </w:r>
      <w:r w:rsidRPr="00E24067">
        <w:rPr>
          <w:rFonts w:ascii="Arial" w:hAnsi="Arial" w:cs="Arial"/>
          <w:color w:val="000000"/>
          <w:sz w:val="18"/>
          <w:szCs w:val="18"/>
          <w:lang w:val="pt-BR"/>
        </w:rPr>
        <w:tab/>
        <w:t>Dicionário musical brasileiro.</w:t>
      </w:r>
    </w:p>
    <w:p w14:paraId="32F2120F" w14:textId="77777777" w:rsidR="00077635" w:rsidRPr="00E24067" w:rsidRDefault="00077635" w:rsidP="00D869A4">
      <w:pPr>
        <w:tabs>
          <w:tab w:val="left" w:pos="3360"/>
        </w:tabs>
        <w:spacing w:line="360" w:lineRule="auto"/>
        <w:ind w:firstLine="720"/>
        <w:jc w:val="both"/>
        <w:rPr>
          <w:rFonts w:ascii="Arial" w:hAnsi="Arial" w:cs="Arial"/>
          <w:sz w:val="18"/>
          <w:szCs w:val="18"/>
          <w:lang w:val="pt-BR"/>
        </w:rPr>
      </w:pPr>
      <w:r w:rsidRPr="00E24067">
        <w:rPr>
          <w:rFonts w:ascii="Arial" w:hAnsi="Arial" w:cs="Arial"/>
          <w:color w:val="000000"/>
          <w:sz w:val="18"/>
          <w:szCs w:val="18"/>
          <w:lang w:val="pt-BR"/>
        </w:rPr>
        <w:t>DN</w:t>
      </w:r>
      <w:r w:rsidRPr="00E24067">
        <w:rPr>
          <w:rFonts w:ascii="Arial" w:hAnsi="Arial" w:cs="Arial"/>
          <w:color w:val="000000"/>
          <w:sz w:val="18"/>
          <w:szCs w:val="18"/>
          <w:lang w:val="pt-BR"/>
        </w:rPr>
        <w:tab/>
        <w:t>Dicionário do Nordeste.</w:t>
      </w:r>
    </w:p>
    <w:p w14:paraId="0BAB8A1E" w14:textId="77777777" w:rsidR="00077635" w:rsidRPr="00E24067" w:rsidRDefault="00077635" w:rsidP="00D869A4">
      <w:pPr>
        <w:tabs>
          <w:tab w:val="left" w:pos="3360"/>
        </w:tabs>
        <w:spacing w:line="360" w:lineRule="auto"/>
        <w:ind w:firstLine="720"/>
        <w:jc w:val="both"/>
        <w:rPr>
          <w:rFonts w:ascii="Arial" w:hAnsi="Arial" w:cs="Arial"/>
          <w:sz w:val="18"/>
          <w:szCs w:val="18"/>
          <w:lang w:val="pt-BR"/>
        </w:rPr>
      </w:pPr>
      <w:r w:rsidRPr="00E24067">
        <w:rPr>
          <w:rFonts w:ascii="Arial" w:hAnsi="Arial" w:cs="Arial"/>
          <w:sz w:val="18"/>
          <w:szCs w:val="18"/>
          <w:lang w:val="pt-BR"/>
        </w:rPr>
        <w:t>EL</w:t>
      </w:r>
      <w:r w:rsidRPr="00E24067">
        <w:rPr>
          <w:rFonts w:ascii="Arial" w:hAnsi="Arial" w:cs="Arial"/>
          <w:sz w:val="18"/>
          <w:szCs w:val="18"/>
          <w:lang w:val="pt-BR"/>
        </w:rPr>
        <w:tab/>
        <w:t>Enciclopédia livre.</w:t>
      </w:r>
    </w:p>
    <w:p w14:paraId="4EDE4B02" w14:textId="77777777" w:rsidR="00077635" w:rsidRPr="00E24067" w:rsidRDefault="006F20D2" w:rsidP="00D869A4">
      <w:pPr>
        <w:spacing w:line="360" w:lineRule="auto"/>
        <w:ind w:firstLine="720"/>
        <w:jc w:val="both"/>
        <w:rPr>
          <w:rFonts w:ascii="Arial" w:hAnsi="Arial" w:cs="Arial"/>
          <w:sz w:val="18"/>
          <w:szCs w:val="18"/>
          <w:lang w:val="pt-BR"/>
        </w:rPr>
      </w:pPr>
      <w:r>
        <w:rPr>
          <w:rFonts w:ascii="Arial" w:hAnsi="Arial" w:cs="Arial"/>
          <w:sz w:val="18"/>
          <w:szCs w:val="18"/>
          <w:lang w:val="pt-BR"/>
        </w:rPr>
        <w:pict w14:anchorId="39E7DEC7">
          <v:shape id="_x0000_i1051" type="#_x0000_t75" style="width:450pt;height:7.5pt" o:hrpct="0" o:hralign="center" o:hr="t">
            <v:imagedata r:id="rId35" o:title="BD14594_"/>
          </v:shape>
        </w:pict>
      </w:r>
    </w:p>
    <w:p w14:paraId="40F068B6" w14:textId="77777777" w:rsidR="00950B3D" w:rsidRPr="00431A00" w:rsidRDefault="00950B3D" w:rsidP="00AB08B5">
      <w:pPr>
        <w:pStyle w:val="Heading1"/>
        <w:rPr>
          <w:rStyle w:val="Heading2Char"/>
          <w:lang w:val="pt-PT"/>
        </w:rPr>
      </w:pPr>
      <w:bookmarkStart w:id="28" w:name="_RITA_MACHADO_DIAS"/>
      <w:bookmarkEnd w:id="28"/>
      <w:r w:rsidRPr="00431A00">
        <w:rPr>
          <w:rStyle w:val="Heading2Char"/>
          <w:lang w:val="pt-PT"/>
        </w:rPr>
        <w:t>RITA MACHADO DIAS</w:t>
      </w:r>
      <w:r w:rsidR="00AB08B5" w:rsidRPr="00431A00">
        <w:rPr>
          <w:rStyle w:val="Heading2Char"/>
          <w:lang w:val="pt-PT"/>
        </w:rPr>
        <w:t xml:space="preserve"> </w:t>
      </w:r>
      <w:hyperlink r:id="rId163" w:history="1">
        <w:r w:rsidR="00AB08B5" w:rsidRPr="00431A00">
          <w:rPr>
            <w:rStyle w:val="Heading2Char"/>
            <w:lang w:val="pt-PT"/>
          </w:rPr>
          <w:t>Biodados</w:t>
        </w:r>
      </w:hyperlink>
      <w:r w:rsidR="00AB08B5" w:rsidRPr="00431A00">
        <w:rPr>
          <w:rStyle w:val="Heading2Char"/>
          <w:lang w:val="pt-PT"/>
        </w:rPr>
        <w:t xml:space="preserve"> </w:t>
      </w:r>
      <w:hyperlink r:id="rId164" w:history="1">
        <w:r w:rsidR="00AB08B5" w:rsidRPr="00431A00">
          <w:rPr>
            <w:rStyle w:val="Heading2Char"/>
            <w:lang w:val="pt-PT"/>
          </w:rPr>
          <w:t>rita.ns.dias@azores.gov.pt</w:t>
        </w:r>
      </w:hyperlink>
      <w:r w:rsidR="00AB08B5" w:rsidRPr="00431A00">
        <w:rPr>
          <w:rStyle w:val="Heading2Char"/>
          <w:lang w:val="pt-PT"/>
        </w:rPr>
        <w:t xml:space="preserve">  </w:t>
      </w:r>
      <w:r w:rsidRPr="00431A00">
        <w:rPr>
          <w:rStyle w:val="Heading2Char"/>
          <w:lang w:val="pt-PT"/>
        </w:rPr>
        <w:t xml:space="preserve">e </w:t>
      </w:r>
    </w:p>
    <w:p w14:paraId="61EDF7EA" w14:textId="77777777" w:rsidR="00950B3D" w:rsidRPr="00431A00" w:rsidRDefault="00AB08B5" w:rsidP="00AB08B5">
      <w:pPr>
        <w:pStyle w:val="Heading1"/>
        <w:rPr>
          <w:rStyle w:val="Heading2Char"/>
          <w:lang w:val="pt-PT"/>
        </w:rPr>
      </w:pPr>
      <w:r w:rsidRPr="00431A00">
        <w:rPr>
          <w:rStyle w:val="Heading2Char"/>
          <w:lang w:val="pt-PT"/>
        </w:rPr>
        <w:t xml:space="preserve">JOÃO MARTINS, </w:t>
      </w:r>
      <w:proofErr w:type="spellStart"/>
      <w:r w:rsidR="002D2979" w:rsidRPr="00431A00">
        <w:rPr>
          <w:rStyle w:val="Heading2Char"/>
          <w:lang w:val="pt-PT"/>
        </w:rPr>
        <w:t>/</w:t>
      </w:r>
      <w:hyperlink r:id="rId165" w:history="1">
        <w:r w:rsidR="00950B3D" w:rsidRPr="00431A00">
          <w:rPr>
            <w:rStyle w:val="Heading2Char"/>
            <w:lang w:val="pt-PT"/>
          </w:rPr>
          <w:t>Biodados</w:t>
        </w:r>
        <w:proofErr w:type="spellEnd"/>
      </w:hyperlink>
      <w:r w:rsidR="00DE610C" w:rsidRPr="00431A00">
        <w:rPr>
          <w:rStyle w:val="Heading2Char"/>
          <w:lang w:val="pt-PT"/>
        </w:rPr>
        <w:t xml:space="preserve"> </w:t>
      </w:r>
      <w:hyperlink r:id="rId166" w:history="1">
        <w:r w:rsidR="00DE610C" w:rsidRPr="00431A00">
          <w:rPr>
            <w:rStyle w:val="Heading2Char"/>
            <w:lang w:val="pt-PT"/>
          </w:rPr>
          <w:t>joao.ab.martins@azores.gov.pt</w:t>
        </w:r>
      </w:hyperlink>
    </w:p>
    <w:p w14:paraId="014CB822" w14:textId="77777777" w:rsidR="00950B3D" w:rsidRPr="00431A00" w:rsidRDefault="00950B3D" w:rsidP="00D869A4">
      <w:pPr>
        <w:spacing w:line="360" w:lineRule="auto"/>
        <w:ind w:left="480" w:hanging="360"/>
        <w:jc w:val="both"/>
        <w:rPr>
          <w:rFonts w:ascii="Arial" w:hAnsi="Arial" w:cs="Arial"/>
          <w:sz w:val="18"/>
          <w:szCs w:val="18"/>
        </w:rPr>
      </w:pPr>
      <w:r w:rsidRPr="00431A00">
        <w:rPr>
          <w:rFonts w:ascii="Arial" w:hAnsi="Arial" w:cs="Arial"/>
          <w:b/>
          <w:sz w:val="18"/>
          <w:szCs w:val="18"/>
        </w:rPr>
        <w:t>Rita Nazaré Soares Bettencourt Faria Machado Dias</w:t>
      </w:r>
      <w:r w:rsidR="00DE610C" w:rsidRPr="00431A00">
        <w:rPr>
          <w:rFonts w:ascii="Arial" w:hAnsi="Arial" w:cs="Arial"/>
          <w:sz w:val="18"/>
          <w:szCs w:val="18"/>
        </w:rPr>
        <w:t xml:space="preserve"> (</w:t>
      </w:r>
      <w:r w:rsidR="00493C51" w:rsidRPr="00431A00">
        <w:rPr>
          <w:rFonts w:ascii="Arial" w:hAnsi="Arial" w:cs="Arial"/>
          <w:sz w:val="18"/>
          <w:szCs w:val="18"/>
        </w:rPr>
        <w:t>Direção</w:t>
      </w:r>
      <w:r w:rsidR="00DE610C" w:rsidRPr="00431A00">
        <w:rPr>
          <w:rFonts w:ascii="Arial" w:hAnsi="Arial" w:cs="Arial"/>
          <w:sz w:val="18"/>
          <w:szCs w:val="18"/>
        </w:rPr>
        <w:t xml:space="preserve"> Regional das Comunidades)</w:t>
      </w:r>
      <w:r w:rsidRPr="00431A00">
        <w:rPr>
          <w:rFonts w:ascii="Arial" w:hAnsi="Arial" w:cs="Arial"/>
          <w:sz w:val="18"/>
          <w:szCs w:val="18"/>
        </w:rPr>
        <w:t xml:space="preserve"> </w:t>
      </w:r>
    </w:p>
    <w:p w14:paraId="7740A7F2" w14:textId="77777777" w:rsidR="00950B3D" w:rsidRPr="00431A00" w:rsidRDefault="00950B3D" w:rsidP="00D869A4">
      <w:pPr>
        <w:spacing w:line="360" w:lineRule="auto"/>
        <w:ind w:left="480" w:hanging="360"/>
        <w:jc w:val="both"/>
        <w:rPr>
          <w:rFonts w:ascii="Arial" w:hAnsi="Arial" w:cs="Arial"/>
          <w:sz w:val="18"/>
          <w:szCs w:val="18"/>
        </w:rPr>
      </w:pPr>
      <w:r w:rsidRPr="00431A00">
        <w:rPr>
          <w:rFonts w:ascii="Arial" w:hAnsi="Arial" w:cs="Arial"/>
          <w:sz w:val="18"/>
          <w:szCs w:val="18"/>
        </w:rPr>
        <w:t>- Licenciatura em Ciência Política com Especialização em Instituições Políticas e Administração Pública e em Relações Internacionais, 1998</w:t>
      </w:r>
      <w:r w:rsidR="00D85823" w:rsidRPr="00431A00">
        <w:rPr>
          <w:rFonts w:ascii="Arial" w:hAnsi="Arial" w:cs="Arial"/>
          <w:sz w:val="18"/>
          <w:szCs w:val="18"/>
        </w:rPr>
        <w:t>; -</w:t>
      </w:r>
      <w:r w:rsidRPr="00431A00">
        <w:rPr>
          <w:rFonts w:ascii="Arial" w:hAnsi="Arial" w:cs="Arial"/>
          <w:sz w:val="18"/>
          <w:szCs w:val="18"/>
        </w:rPr>
        <w:t xml:space="preserve"> Conclusão do 1.º Ano do Curso de Mestrado em História Política e Social, 2002; - Funcionária do quadro da </w:t>
      </w:r>
      <w:r w:rsidR="00493C51" w:rsidRPr="00431A00">
        <w:rPr>
          <w:rFonts w:ascii="Arial" w:hAnsi="Arial" w:cs="Arial"/>
          <w:sz w:val="18"/>
          <w:szCs w:val="18"/>
        </w:rPr>
        <w:t>Direção</w:t>
      </w:r>
      <w:r w:rsidRPr="00431A00">
        <w:rPr>
          <w:rFonts w:ascii="Arial" w:hAnsi="Arial" w:cs="Arial"/>
          <w:sz w:val="18"/>
          <w:szCs w:val="18"/>
        </w:rPr>
        <w:t xml:space="preserve"> Regional das Comunidades, de 1999 ao presente;</w:t>
      </w:r>
    </w:p>
    <w:p w14:paraId="0677E694" w14:textId="77777777" w:rsidR="00950B3D" w:rsidRPr="00431A00" w:rsidRDefault="00950B3D" w:rsidP="00D869A4">
      <w:pPr>
        <w:spacing w:line="360" w:lineRule="auto"/>
        <w:ind w:left="480" w:hanging="360"/>
        <w:jc w:val="both"/>
        <w:rPr>
          <w:rFonts w:ascii="Arial" w:hAnsi="Arial" w:cs="Arial"/>
          <w:sz w:val="18"/>
          <w:szCs w:val="18"/>
        </w:rPr>
      </w:pPr>
      <w:r w:rsidRPr="00431A00">
        <w:rPr>
          <w:rFonts w:ascii="Arial" w:hAnsi="Arial" w:cs="Arial"/>
          <w:sz w:val="18"/>
          <w:szCs w:val="18"/>
        </w:rPr>
        <w:t xml:space="preserve">- Coordenadora de Emigração e Regressos, desde 1 de </w:t>
      </w:r>
      <w:r w:rsidR="00493C51" w:rsidRPr="00431A00">
        <w:rPr>
          <w:rFonts w:ascii="Arial" w:hAnsi="Arial" w:cs="Arial"/>
          <w:sz w:val="18"/>
          <w:szCs w:val="18"/>
        </w:rPr>
        <w:t>junho</w:t>
      </w:r>
      <w:r w:rsidRPr="00431A00">
        <w:rPr>
          <w:rFonts w:ascii="Arial" w:hAnsi="Arial" w:cs="Arial"/>
          <w:sz w:val="18"/>
          <w:szCs w:val="18"/>
        </w:rPr>
        <w:t xml:space="preserve"> de 2006.</w:t>
      </w:r>
    </w:p>
    <w:p w14:paraId="40D57DED" w14:textId="77777777" w:rsidR="00950B3D" w:rsidRPr="00431A00" w:rsidRDefault="00950B3D" w:rsidP="00D869A4">
      <w:pPr>
        <w:spacing w:line="360" w:lineRule="auto"/>
        <w:ind w:left="480" w:hanging="360"/>
        <w:jc w:val="both"/>
        <w:rPr>
          <w:rFonts w:ascii="Arial" w:hAnsi="Arial" w:cs="Arial"/>
          <w:sz w:val="18"/>
          <w:szCs w:val="18"/>
        </w:rPr>
      </w:pPr>
      <w:r w:rsidRPr="00431A00">
        <w:rPr>
          <w:rFonts w:ascii="Arial" w:hAnsi="Arial" w:cs="Arial"/>
          <w:b/>
          <w:sz w:val="18"/>
          <w:szCs w:val="18"/>
        </w:rPr>
        <w:t>João António Branco Martins</w:t>
      </w:r>
      <w:r w:rsidR="00DE610C" w:rsidRPr="00431A00">
        <w:rPr>
          <w:rFonts w:ascii="Arial" w:hAnsi="Arial" w:cs="Arial"/>
          <w:sz w:val="18"/>
          <w:szCs w:val="18"/>
        </w:rPr>
        <w:t xml:space="preserve"> (</w:t>
      </w:r>
      <w:r w:rsidR="00493C51" w:rsidRPr="00431A00">
        <w:rPr>
          <w:rFonts w:ascii="Arial" w:hAnsi="Arial" w:cs="Arial"/>
          <w:sz w:val="18"/>
          <w:szCs w:val="18"/>
        </w:rPr>
        <w:t>Direção</w:t>
      </w:r>
      <w:r w:rsidR="00DE610C" w:rsidRPr="00431A00">
        <w:rPr>
          <w:rFonts w:ascii="Arial" w:hAnsi="Arial" w:cs="Arial"/>
          <w:sz w:val="18"/>
          <w:szCs w:val="18"/>
        </w:rPr>
        <w:t xml:space="preserve"> Regional das Comunidades)</w:t>
      </w:r>
      <w:r w:rsidRPr="00431A00">
        <w:rPr>
          <w:rFonts w:ascii="Arial" w:hAnsi="Arial" w:cs="Arial"/>
          <w:sz w:val="18"/>
          <w:szCs w:val="18"/>
        </w:rPr>
        <w:t>, 56 anos, Casado, Natural da freguesia da</w:t>
      </w:r>
      <w:r w:rsidRPr="00431A00">
        <w:t xml:space="preserve"> </w:t>
      </w:r>
      <w:r w:rsidRPr="00431A00">
        <w:rPr>
          <w:rFonts w:ascii="Arial" w:hAnsi="Arial" w:cs="Arial"/>
          <w:sz w:val="18"/>
          <w:szCs w:val="18"/>
        </w:rPr>
        <w:t>Fonte do Bastardo. Concelho da Praia da Vitória. Ilha Terceira</w:t>
      </w:r>
    </w:p>
    <w:p w14:paraId="594CD5D9" w14:textId="77777777" w:rsidR="00950B3D" w:rsidRPr="00431A00" w:rsidRDefault="00950B3D" w:rsidP="00D869A4">
      <w:pPr>
        <w:spacing w:line="360" w:lineRule="auto"/>
        <w:ind w:left="480" w:hanging="360"/>
        <w:jc w:val="both"/>
        <w:rPr>
          <w:rFonts w:ascii="Arial" w:hAnsi="Arial" w:cs="Arial"/>
          <w:sz w:val="18"/>
          <w:szCs w:val="18"/>
        </w:rPr>
      </w:pPr>
      <w:r w:rsidRPr="00431A00">
        <w:rPr>
          <w:rFonts w:ascii="Arial" w:hAnsi="Arial" w:cs="Arial"/>
          <w:sz w:val="18"/>
          <w:szCs w:val="18"/>
        </w:rPr>
        <w:lastRenderedPageBreak/>
        <w:t>Habilitações Académicas: Curso de Filosofia dos Seminários Maiores Diocesanos. Curso de Teologia dos Seminários Maiores Diocesanos</w:t>
      </w:r>
    </w:p>
    <w:p w14:paraId="73B4BD1F" w14:textId="77777777" w:rsidR="00950B3D" w:rsidRPr="00431A00" w:rsidRDefault="00950B3D" w:rsidP="00D869A4">
      <w:pPr>
        <w:spacing w:line="360" w:lineRule="auto"/>
        <w:ind w:left="480" w:hanging="360"/>
        <w:jc w:val="both"/>
        <w:rPr>
          <w:rFonts w:ascii="Arial" w:hAnsi="Arial" w:cs="Arial"/>
          <w:sz w:val="18"/>
          <w:szCs w:val="18"/>
        </w:rPr>
      </w:pPr>
      <w:r w:rsidRPr="00431A00">
        <w:rPr>
          <w:rFonts w:ascii="Arial" w:hAnsi="Arial" w:cs="Arial"/>
          <w:sz w:val="18"/>
          <w:szCs w:val="18"/>
        </w:rPr>
        <w:t>Carreira Profissional:</w:t>
      </w:r>
    </w:p>
    <w:p w14:paraId="77C83F8D" w14:textId="77777777" w:rsidR="00E24067" w:rsidRDefault="00950B3D" w:rsidP="00E24067">
      <w:pPr>
        <w:spacing w:line="360" w:lineRule="auto"/>
        <w:ind w:left="480" w:hanging="360"/>
        <w:jc w:val="both"/>
        <w:rPr>
          <w:rFonts w:ascii="Arial" w:hAnsi="Arial" w:cs="Arial"/>
          <w:sz w:val="18"/>
          <w:szCs w:val="18"/>
        </w:rPr>
      </w:pPr>
      <w:r w:rsidRPr="00431A00">
        <w:rPr>
          <w:rFonts w:ascii="Arial" w:hAnsi="Arial" w:cs="Arial"/>
          <w:sz w:val="18"/>
          <w:szCs w:val="18"/>
        </w:rPr>
        <w:t xml:space="preserve">. Funcionário </w:t>
      </w:r>
      <w:proofErr w:type="spellStart"/>
      <w:r w:rsidRPr="00431A00">
        <w:rPr>
          <w:rFonts w:ascii="Arial" w:hAnsi="Arial" w:cs="Arial"/>
          <w:sz w:val="18"/>
          <w:szCs w:val="18"/>
        </w:rPr>
        <w:t>público/Serviços</w:t>
      </w:r>
      <w:proofErr w:type="spellEnd"/>
      <w:r w:rsidRPr="00431A00">
        <w:rPr>
          <w:rFonts w:ascii="Arial" w:hAnsi="Arial" w:cs="Arial"/>
          <w:sz w:val="18"/>
          <w:szCs w:val="18"/>
        </w:rPr>
        <w:t xml:space="preserve"> de </w:t>
      </w:r>
      <w:proofErr w:type="spellStart"/>
      <w:r w:rsidRPr="00431A00">
        <w:rPr>
          <w:rFonts w:ascii="Arial" w:hAnsi="Arial" w:cs="Arial"/>
          <w:sz w:val="18"/>
          <w:szCs w:val="18"/>
        </w:rPr>
        <w:t>Emigração/GEACA/DRC</w:t>
      </w:r>
      <w:proofErr w:type="spellEnd"/>
      <w:r w:rsidRPr="00431A00">
        <w:rPr>
          <w:rFonts w:ascii="Arial" w:hAnsi="Arial" w:cs="Arial"/>
          <w:sz w:val="18"/>
          <w:szCs w:val="18"/>
        </w:rPr>
        <w:t xml:space="preserve">, desde 1 de </w:t>
      </w:r>
      <w:r w:rsidR="00493C51" w:rsidRPr="00431A00">
        <w:rPr>
          <w:rFonts w:ascii="Arial" w:hAnsi="Arial" w:cs="Arial"/>
          <w:sz w:val="18"/>
          <w:szCs w:val="18"/>
        </w:rPr>
        <w:t>março</w:t>
      </w:r>
      <w:r w:rsidRPr="00431A00">
        <w:rPr>
          <w:rFonts w:ascii="Arial" w:hAnsi="Arial" w:cs="Arial"/>
          <w:sz w:val="18"/>
          <w:szCs w:val="18"/>
        </w:rPr>
        <w:t xml:space="preserve"> de 1978</w:t>
      </w:r>
    </w:p>
    <w:p w14:paraId="583AF6A3" w14:textId="77777777" w:rsidR="00950B3D" w:rsidRDefault="00950B3D" w:rsidP="00E24067">
      <w:pPr>
        <w:spacing w:line="360" w:lineRule="auto"/>
        <w:ind w:left="480" w:hanging="360"/>
        <w:jc w:val="both"/>
        <w:rPr>
          <w:sz w:val="18"/>
          <w:szCs w:val="18"/>
        </w:rPr>
      </w:pPr>
      <w:r w:rsidRPr="00431A00">
        <w:rPr>
          <w:rFonts w:ascii="Arial" w:hAnsi="Arial" w:cs="Arial"/>
          <w:sz w:val="18"/>
          <w:szCs w:val="18"/>
        </w:rPr>
        <w:t>. Exerce</w:t>
      </w:r>
      <w:r w:rsidRPr="00431A00">
        <w:rPr>
          <w:sz w:val="18"/>
          <w:szCs w:val="18"/>
        </w:rPr>
        <w:t xml:space="preserve"> as funções de Técnico de Emigração no </w:t>
      </w:r>
      <w:proofErr w:type="spellStart"/>
      <w:r w:rsidRPr="00431A00">
        <w:rPr>
          <w:sz w:val="18"/>
          <w:szCs w:val="18"/>
        </w:rPr>
        <w:t>GICC/Angra</w:t>
      </w:r>
      <w:proofErr w:type="spellEnd"/>
      <w:r w:rsidRPr="00431A00">
        <w:rPr>
          <w:sz w:val="18"/>
          <w:szCs w:val="18"/>
        </w:rPr>
        <w:t xml:space="preserve"> do Heroísmo.</w:t>
      </w:r>
    </w:p>
    <w:p w14:paraId="6914B323" w14:textId="77777777" w:rsidR="00E24067" w:rsidRPr="00431A00" w:rsidRDefault="00E24067" w:rsidP="00E24067">
      <w:pPr>
        <w:spacing w:line="360" w:lineRule="auto"/>
        <w:ind w:left="480" w:hanging="360"/>
        <w:jc w:val="both"/>
      </w:pPr>
    </w:p>
    <w:p w14:paraId="5A294371" w14:textId="77777777" w:rsidR="00DE610C" w:rsidRPr="00431A00" w:rsidRDefault="00DE610C" w:rsidP="00AB08B5">
      <w:pPr>
        <w:rPr>
          <w:rStyle w:val="Titulo10Char"/>
        </w:rPr>
      </w:pPr>
      <w:r w:rsidRPr="00431A00">
        <w:rPr>
          <w:rStyle w:val="Titulo10Char"/>
        </w:rPr>
        <w:t>“AS COMUNIDADES AÇORIANAS NO MUNDO”</w:t>
      </w:r>
    </w:p>
    <w:p w14:paraId="7C0D3E4F" w14:textId="77777777" w:rsidR="00DE0612" w:rsidRPr="00431A00" w:rsidRDefault="00DE0612" w:rsidP="00D869A4">
      <w:pPr>
        <w:spacing w:line="360" w:lineRule="auto"/>
        <w:jc w:val="both"/>
      </w:pPr>
    </w:p>
    <w:p w14:paraId="231C4AFF"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 emigração </w:t>
      </w:r>
      <w:r w:rsidR="00493C51" w:rsidRPr="00431A00">
        <w:rPr>
          <w:rFonts w:ascii="Arial" w:hAnsi="Arial" w:cs="Arial"/>
          <w:i/>
          <w:sz w:val="18"/>
          <w:szCs w:val="18"/>
        </w:rPr>
        <w:t>caraterizou</w:t>
      </w:r>
      <w:r w:rsidRPr="00431A00">
        <w:rPr>
          <w:rFonts w:ascii="Arial" w:hAnsi="Arial" w:cs="Arial"/>
          <w:i/>
          <w:sz w:val="18"/>
          <w:szCs w:val="18"/>
        </w:rPr>
        <w:t xml:space="preserve"> historicamente a vida portuguesa e, desenhou de forma incontornável a personalidade das ilhas.</w:t>
      </w:r>
    </w:p>
    <w:p w14:paraId="0F75DA81"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A emigração açoriana remonta segundo os historiadores aos primórdios do povoamento. Porém, o seu </w:t>
      </w:r>
      <w:r w:rsidR="00493C51" w:rsidRPr="00431A00">
        <w:rPr>
          <w:rFonts w:ascii="Arial" w:hAnsi="Arial" w:cs="Arial"/>
          <w:i/>
          <w:sz w:val="18"/>
          <w:szCs w:val="18"/>
        </w:rPr>
        <w:t>caráter</w:t>
      </w:r>
      <w:r w:rsidRPr="00431A00">
        <w:rPr>
          <w:rFonts w:ascii="Arial" w:hAnsi="Arial" w:cs="Arial"/>
          <w:i/>
          <w:sz w:val="18"/>
          <w:szCs w:val="18"/>
        </w:rPr>
        <w:t xml:space="preserve"> sistemático data do século XVII, aquando da primeira vaga de emigração para o Brasil, inicialmente para o Maranhão e posteriormente para o sul, para os </w:t>
      </w:r>
      <w:r w:rsidR="00493C51" w:rsidRPr="00431A00">
        <w:rPr>
          <w:rFonts w:ascii="Arial" w:hAnsi="Arial" w:cs="Arial"/>
          <w:i/>
          <w:sz w:val="18"/>
          <w:szCs w:val="18"/>
        </w:rPr>
        <w:t>atuais</w:t>
      </w:r>
      <w:r w:rsidRPr="00431A00">
        <w:rPr>
          <w:rFonts w:ascii="Arial" w:hAnsi="Arial" w:cs="Arial"/>
          <w:i/>
          <w:sz w:val="18"/>
          <w:szCs w:val="18"/>
        </w:rPr>
        <w:t xml:space="preserve"> Estados de Santa Catarina e Rio Grande do Sul. As Bermudas constituíram também um caminho empreendido pelos açorianos, seguindo-se, os EUA, com a escolha dos Estados da Costa Leste e Califórnia, na Costa Oeste. O Hawai na época um reino independente do Pacífico, foi, sobretudo para a população micaelense um destino de eleição, apesar da distância entre estes dois arquipélagos – entre três a quatro meses de navegação marítima. Para além destes, considerados os principais destinos da emigração açoriana, existem outros locais com menor expressão, onde a presença da cultura açoriana ainda hoje se faz sentir.</w:t>
      </w:r>
    </w:p>
    <w:p w14:paraId="374C2D61"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Todas estas Comunidades tenham elas maior ou menor expressão, são veículos de transmissão de conhecimento, de cultura, de valores e de tradição.</w:t>
      </w:r>
    </w:p>
    <w:p w14:paraId="0075A3A8" w14:textId="77777777" w:rsidR="00DE610C" w:rsidRPr="00431A00" w:rsidRDefault="00DE610C" w:rsidP="00D869A4">
      <w:pPr>
        <w:pStyle w:val="BodyText"/>
        <w:spacing w:line="360" w:lineRule="auto"/>
        <w:ind w:firstLine="720"/>
        <w:jc w:val="both"/>
      </w:pPr>
      <w:r w:rsidRPr="00431A00">
        <w:t xml:space="preserve">A </w:t>
      </w:r>
      <w:r w:rsidR="00493C51" w:rsidRPr="00431A00">
        <w:t>Direção</w:t>
      </w:r>
      <w:r w:rsidRPr="00431A00">
        <w:t xml:space="preserve"> Regional das Comunidades foi criada em 1998 com o </w:t>
      </w:r>
      <w:r w:rsidR="00493C51" w:rsidRPr="00431A00">
        <w:t>objetivo</w:t>
      </w:r>
      <w:r w:rsidRPr="00431A00">
        <w:t xml:space="preserve"> de valorizar o relacionamento institucional entre o Governo Regional dos Açores e os açorianos dispersos pelo mundo. O trabalho da </w:t>
      </w:r>
      <w:r w:rsidR="00493C51" w:rsidRPr="00431A00">
        <w:t>Direção</w:t>
      </w:r>
      <w:r w:rsidRPr="00431A00">
        <w:t xml:space="preserve"> Regional das Comunidades, tem-se desenvolvido em duas grandes áreas que assentam sobretudo num processo intenso de comunicação: integração do emigrado, regressado e imigrante e identidade cultural.</w:t>
      </w:r>
    </w:p>
    <w:p w14:paraId="3C140719" w14:textId="77777777" w:rsidR="00DE610C" w:rsidRPr="00431A00" w:rsidRDefault="00DE610C" w:rsidP="00D869A4">
      <w:pPr>
        <w:pStyle w:val="BodyText"/>
        <w:spacing w:line="360" w:lineRule="auto"/>
        <w:ind w:firstLine="720"/>
        <w:jc w:val="both"/>
      </w:pPr>
      <w:r w:rsidRPr="00431A00">
        <w:t xml:space="preserve">A apresentação “Comunidades Açorianas no Mundo”, inseridas nos II Encontros de Lusofonia, debruçar-se-á sobre essas Comunidades e sobre o trabalho desenvolvido pela </w:t>
      </w:r>
      <w:r w:rsidR="00493C51" w:rsidRPr="00431A00">
        <w:t>Direção</w:t>
      </w:r>
      <w:r w:rsidRPr="00431A00">
        <w:t xml:space="preserve"> Regional das Comunidades, em prol da preservação da identidade cultural açoriana e da integração dos seus cidadãos nas sociedades de acolhimento.</w:t>
      </w:r>
    </w:p>
    <w:p w14:paraId="67612438"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participação da </w:t>
      </w:r>
      <w:r w:rsidR="00493C51" w:rsidRPr="00431A00">
        <w:rPr>
          <w:rFonts w:ascii="Arial" w:hAnsi="Arial" w:cs="Arial"/>
          <w:sz w:val="18"/>
          <w:szCs w:val="18"/>
        </w:rPr>
        <w:t>Direção</w:t>
      </w:r>
      <w:r w:rsidRPr="00431A00">
        <w:rPr>
          <w:rFonts w:ascii="Arial" w:hAnsi="Arial" w:cs="Arial"/>
          <w:sz w:val="18"/>
          <w:szCs w:val="18"/>
        </w:rPr>
        <w:t xml:space="preserve"> das Comunidades nos II Encontros da Lusofonia é importante, na medida em que, surge a oportunidade de se dar a conhecer o âmbito de trabalho deste serviço, bem como as iniciativas que tem realizado de forma a concretizar os seus </w:t>
      </w:r>
      <w:r w:rsidR="00493C51" w:rsidRPr="00431A00">
        <w:rPr>
          <w:rFonts w:ascii="Arial" w:hAnsi="Arial" w:cs="Arial"/>
          <w:sz w:val="18"/>
          <w:szCs w:val="18"/>
        </w:rPr>
        <w:t>objetivos</w:t>
      </w:r>
      <w:r w:rsidRPr="00431A00">
        <w:rPr>
          <w:rFonts w:ascii="Arial" w:hAnsi="Arial" w:cs="Arial"/>
          <w:sz w:val="18"/>
          <w:szCs w:val="18"/>
        </w:rPr>
        <w:t xml:space="preserve">. Por outro lado, há sempre um espaço aberto ao diálogo para troca e partilha de experiências que será muito enriquecedor e valorizará, de certeza, o nosso trabalho e poderá criar </w:t>
      </w:r>
      <w:r w:rsidR="00493C51" w:rsidRPr="00431A00">
        <w:rPr>
          <w:rFonts w:ascii="Arial" w:hAnsi="Arial" w:cs="Arial"/>
          <w:sz w:val="18"/>
          <w:szCs w:val="18"/>
        </w:rPr>
        <w:t>perspetivas</w:t>
      </w:r>
      <w:r w:rsidRPr="00431A00">
        <w:rPr>
          <w:rFonts w:ascii="Arial" w:hAnsi="Arial" w:cs="Arial"/>
          <w:sz w:val="18"/>
          <w:szCs w:val="18"/>
        </w:rPr>
        <w:t xml:space="preserve"> para a realização de outros de relevante interesse para as comunidades.  </w:t>
      </w:r>
    </w:p>
    <w:p w14:paraId="14B7715B"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w:t>
      </w:r>
      <w:r w:rsidR="00493C51" w:rsidRPr="00431A00">
        <w:rPr>
          <w:rFonts w:ascii="Arial" w:hAnsi="Arial" w:cs="Arial"/>
          <w:sz w:val="18"/>
          <w:szCs w:val="18"/>
        </w:rPr>
        <w:t>Direção</w:t>
      </w:r>
      <w:r w:rsidRPr="00431A00">
        <w:rPr>
          <w:rFonts w:ascii="Arial" w:hAnsi="Arial" w:cs="Arial"/>
          <w:sz w:val="18"/>
          <w:szCs w:val="18"/>
        </w:rPr>
        <w:t xml:space="preserve"> Regional das Comunidades é um organismo que depende </w:t>
      </w:r>
      <w:r w:rsidR="00493C51" w:rsidRPr="00431A00">
        <w:rPr>
          <w:rFonts w:ascii="Arial" w:hAnsi="Arial" w:cs="Arial"/>
          <w:sz w:val="18"/>
          <w:szCs w:val="18"/>
        </w:rPr>
        <w:t>diretamente</w:t>
      </w:r>
      <w:r w:rsidRPr="00431A00">
        <w:rPr>
          <w:rFonts w:ascii="Arial" w:hAnsi="Arial" w:cs="Arial"/>
          <w:sz w:val="18"/>
          <w:szCs w:val="18"/>
        </w:rPr>
        <w:t xml:space="preserve"> da Presidência do Governo da Região Autónoma dos Açores. Este Departamento foi criado em 1998, na vigência do VII Governo Regional, em substituição do então Gabinete de Emigração e Apoio às Comunidades Açorianas.</w:t>
      </w:r>
    </w:p>
    <w:p w14:paraId="5C8470F2"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criação deste órgão executivo adveio da necessidade de valorizar o relacionamento institucional com as comunidades açorianas dispersas pelo mundo. Em 2004 a </w:t>
      </w:r>
      <w:r w:rsidR="00493C51" w:rsidRPr="00431A00">
        <w:rPr>
          <w:rFonts w:ascii="Arial" w:hAnsi="Arial" w:cs="Arial"/>
          <w:sz w:val="18"/>
          <w:szCs w:val="18"/>
        </w:rPr>
        <w:t>Direção</w:t>
      </w:r>
      <w:r w:rsidRPr="00431A00">
        <w:rPr>
          <w:rFonts w:ascii="Arial" w:hAnsi="Arial" w:cs="Arial"/>
          <w:sz w:val="18"/>
          <w:szCs w:val="18"/>
        </w:rPr>
        <w:t xml:space="preserve"> Regional das Comunidades viu as suas competências alargadas à área da imigração.</w:t>
      </w:r>
    </w:p>
    <w:p w14:paraId="5FEDD94A" w14:textId="77777777" w:rsidR="00DE610C" w:rsidRPr="00431A00" w:rsidRDefault="00493C51" w:rsidP="00D869A4">
      <w:pPr>
        <w:spacing w:line="360" w:lineRule="auto"/>
        <w:ind w:firstLine="720"/>
        <w:jc w:val="both"/>
        <w:rPr>
          <w:rFonts w:ascii="Arial" w:hAnsi="Arial" w:cs="Arial"/>
          <w:sz w:val="18"/>
          <w:szCs w:val="18"/>
        </w:rPr>
      </w:pPr>
      <w:r w:rsidRPr="00431A00">
        <w:rPr>
          <w:rFonts w:ascii="Arial" w:hAnsi="Arial" w:cs="Arial"/>
          <w:sz w:val="18"/>
          <w:szCs w:val="18"/>
        </w:rPr>
        <w:t>Atualmente</w:t>
      </w:r>
      <w:r w:rsidR="00DE610C" w:rsidRPr="00431A00">
        <w:rPr>
          <w:rFonts w:ascii="Arial" w:hAnsi="Arial" w:cs="Arial"/>
          <w:sz w:val="18"/>
          <w:szCs w:val="18"/>
        </w:rPr>
        <w:t xml:space="preserve">, privilegia-se a cooperação com as comunidades, o diálogo com os seus representantes, a preservação da sua identidade cultural e a inserção individual e </w:t>
      </w:r>
      <w:r w:rsidRPr="00431A00">
        <w:rPr>
          <w:rFonts w:ascii="Arial" w:hAnsi="Arial" w:cs="Arial"/>
          <w:sz w:val="18"/>
          <w:szCs w:val="18"/>
        </w:rPr>
        <w:t>coletiva</w:t>
      </w:r>
      <w:r w:rsidR="00DE610C" w:rsidRPr="00431A00">
        <w:rPr>
          <w:rFonts w:ascii="Arial" w:hAnsi="Arial" w:cs="Arial"/>
          <w:sz w:val="18"/>
          <w:szCs w:val="18"/>
        </w:rPr>
        <w:t xml:space="preserve"> dos emigrantes nos países de acolhimento, bem como dos imigrantes residentes nos Açores. A </w:t>
      </w:r>
      <w:r w:rsidRPr="00431A00">
        <w:rPr>
          <w:rFonts w:ascii="Arial" w:hAnsi="Arial" w:cs="Arial"/>
          <w:sz w:val="18"/>
          <w:szCs w:val="18"/>
        </w:rPr>
        <w:t>Direção</w:t>
      </w:r>
      <w:r w:rsidR="00DE610C" w:rsidRPr="00431A00">
        <w:rPr>
          <w:rFonts w:ascii="Arial" w:hAnsi="Arial" w:cs="Arial"/>
          <w:sz w:val="18"/>
          <w:szCs w:val="18"/>
        </w:rPr>
        <w:t xml:space="preserve"> Regional das Comunidades tem vindo a desempenhar um papel fulcral no estudo, coordenação, apoio técnico e execução dos assuntos relacionados com as comunidades de origem açoriana dispersas pelo mundo, correspondendo assim a uma aspiração generalizada e a um sentido de contemporaneidade.</w:t>
      </w:r>
    </w:p>
    <w:p w14:paraId="42B5E2DE"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w:t>
      </w:r>
      <w:r w:rsidR="00493C51" w:rsidRPr="00431A00">
        <w:rPr>
          <w:rFonts w:ascii="Arial" w:hAnsi="Arial" w:cs="Arial"/>
          <w:sz w:val="18"/>
          <w:szCs w:val="18"/>
        </w:rPr>
        <w:t>Direção</w:t>
      </w:r>
      <w:r w:rsidRPr="00431A00">
        <w:rPr>
          <w:rFonts w:ascii="Arial" w:hAnsi="Arial" w:cs="Arial"/>
          <w:sz w:val="18"/>
          <w:szCs w:val="18"/>
        </w:rPr>
        <w:t xml:space="preserve"> Regional das Comunidades tem como </w:t>
      </w:r>
      <w:r w:rsidR="00493C51" w:rsidRPr="00431A00">
        <w:rPr>
          <w:rFonts w:ascii="Arial" w:hAnsi="Arial" w:cs="Arial"/>
          <w:sz w:val="18"/>
          <w:szCs w:val="18"/>
        </w:rPr>
        <w:t>objetivos</w:t>
      </w:r>
      <w:r w:rsidRPr="00431A00">
        <w:rPr>
          <w:rFonts w:ascii="Arial" w:hAnsi="Arial" w:cs="Arial"/>
          <w:sz w:val="18"/>
          <w:szCs w:val="18"/>
        </w:rPr>
        <w:t xml:space="preserve"> primordiais:</w:t>
      </w:r>
    </w:p>
    <w:p w14:paraId="56CD4992" w14:textId="77777777" w:rsidR="00DE610C" w:rsidRPr="00431A00" w:rsidRDefault="00DE610C" w:rsidP="00D869A4">
      <w:pPr>
        <w:numPr>
          <w:ilvl w:val="0"/>
          <w:numId w:val="21"/>
        </w:numPr>
        <w:spacing w:line="360" w:lineRule="auto"/>
        <w:ind w:firstLine="720"/>
        <w:jc w:val="both"/>
        <w:rPr>
          <w:rFonts w:ascii="Arial" w:hAnsi="Arial" w:cs="Arial"/>
          <w:sz w:val="18"/>
          <w:szCs w:val="18"/>
        </w:rPr>
      </w:pPr>
      <w:r w:rsidRPr="00431A00">
        <w:rPr>
          <w:rFonts w:ascii="Arial" w:hAnsi="Arial" w:cs="Arial"/>
          <w:sz w:val="18"/>
          <w:szCs w:val="18"/>
        </w:rPr>
        <w:lastRenderedPageBreak/>
        <w:t>Promover o acompanhamento e apoio às Comunidades Açorianas dispersas pelo mundo, aos candidatos a emigrantes, aos emigrantes regressados e imigrantes;</w:t>
      </w:r>
    </w:p>
    <w:p w14:paraId="1C8C4799" w14:textId="77777777" w:rsidR="00DE610C" w:rsidRPr="00431A00" w:rsidRDefault="00DE610C" w:rsidP="00D869A4">
      <w:pPr>
        <w:numPr>
          <w:ilvl w:val="0"/>
          <w:numId w:val="21"/>
        </w:numPr>
        <w:spacing w:line="360" w:lineRule="auto"/>
        <w:ind w:firstLine="720"/>
        <w:jc w:val="both"/>
        <w:rPr>
          <w:rFonts w:ascii="Arial" w:hAnsi="Arial" w:cs="Arial"/>
          <w:sz w:val="18"/>
          <w:szCs w:val="18"/>
        </w:rPr>
      </w:pPr>
      <w:r w:rsidRPr="00431A00">
        <w:rPr>
          <w:rFonts w:ascii="Arial" w:hAnsi="Arial" w:cs="Arial"/>
          <w:sz w:val="18"/>
          <w:szCs w:val="18"/>
        </w:rPr>
        <w:t xml:space="preserve">Aprofundar a relação dessas comunidades com as suas origens, designadamente nos </w:t>
      </w:r>
      <w:r w:rsidR="00493C51" w:rsidRPr="00431A00">
        <w:rPr>
          <w:rFonts w:ascii="Arial" w:hAnsi="Arial" w:cs="Arial"/>
          <w:sz w:val="18"/>
          <w:szCs w:val="18"/>
        </w:rPr>
        <w:t>aspetos</w:t>
      </w:r>
      <w:r w:rsidRPr="00431A00">
        <w:rPr>
          <w:rFonts w:ascii="Arial" w:hAnsi="Arial" w:cs="Arial"/>
          <w:sz w:val="18"/>
          <w:szCs w:val="18"/>
        </w:rPr>
        <w:t xml:space="preserve"> económico, cultural, político, social e profissional.</w:t>
      </w:r>
    </w:p>
    <w:p w14:paraId="4CA37F17"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w:t>
      </w:r>
      <w:r w:rsidR="00493C51" w:rsidRPr="00431A00">
        <w:rPr>
          <w:rFonts w:ascii="Arial" w:hAnsi="Arial" w:cs="Arial"/>
          <w:sz w:val="18"/>
          <w:szCs w:val="18"/>
        </w:rPr>
        <w:t>Direção</w:t>
      </w:r>
      <w:r w:rsidRPr="00431A00">
        <w:rPr>
          <w:rFonts w:ascii="Arial" w:hAnsi="Arial" w:cs="Arial"/>
          <w:sz w:val="18"/>
          <w:szCs w:val="18"/>
        </w:rPr>
        <w:t xml:space="preserve"> Regional das Comunidades tem a sua sede na cidade da Horta, ilha do Faial, e desenvolve o seu trabalho em quatro Gabinetes: </w:t>
      </w:r>
    </w:p>
    <w:p w14:paraId="374F6C46" w14:textId="77777777" w:rsidR="00DE610C" w:rsidRPr="00431A00" w:rsidRDefault="00DE610C" w:rsidP="00D869A4">
      <w:pPr>
        <w:numPr>
          <w:ilvl w:val="0"/>
          <w:numId w:val="22"/>
        </w:numPr>
        <w:spacing w:line="360" w:lineRule="auto"/>
        <w:ind w:firstLine="720"/>
        <w:jc w:val="both"/>
        <w:rPr>
          <w:rFonts w:ascii="Arial" w:hAnsi="Arial" w:cs="Arial"/>
          <w:sz w:val="18"/>
          <w:szCs w:val="18"/>
        </w:rPr>
      </w:pPr>
      <w:r w:rsidRPr="00431A00">
        <w:rPr>
          <w:rFonts w:ascii="Arial" w:hAnsi="Arial" w:cs="Arial"/>
          <w:sz w:val="18"/>
          <w:szCs w:val="18"/>
        </w:rPr>
        <w:t>Gabinete de Emigração e Regressos, na Horta, ilha do Faial;</w:t>
      </w:r>
    </w:p>
    <w:p w14:paraId="7CF987E0" w14:textId="77777777" w:rsidR="00DE610C" w:rsidRPr="00431A00" w:rsidRDefault="00DE610C" w:rsidP="00D869A4">
      <w:pPr>
        <w:numPr>
          <w:ilvl w:val="0"/>
          <w:numId w:val="22"/>
        </w:numPr>
        <w:spacing w:line="360" w:lineRule="auto"/>
        <w:ind w:firstLine="720"/>
        <w:jc w:val="both"/>
        <w:rPr>
          <w:rFonts w:ascii="Arial" w:hAnsi="Arial" w:cs="Arial"/>
          <w:sz w:val="18"/>
          <w:szCs w:val="18"/>
        </w:rPr>
      </w:pPr>
      <w:r w:rsidRPr="00431A00">
        <w:rPr>
          <w:rFonts w:ascii="Arial" w:hAnsi="Arial" w:cs="Arial"/>
          <w:sz w:val="18"/>
          <w:szCs w:val="18"/>
        </w:rPr>
        <w:t>Gabinete de Imigração e Interculturalidade, na Horta, ilha do Faial;</w:t>
      </w:r>
    </w:p>
    <w:p w14:paraId="0BDEA366" w14:textId="77777777" w:rsidR="00DE610C" w:rsidRPr="00431A00" w:rsidRDefault="00DE610C" w:rsidP="00D869A4">
      <w:pPr>
        <w:numPr>
          <w:ilvl w:val="0"/>
          <w:numId w:val="22"/>
        </w:numPr>
        <w:spacing w:line="360" w:lineRule="auto"/>
        <w:ind w:firstLine="720"/>
        <w:jc w:val="both"/>
        <w:rPr>
          <w:rFonts w:ascii="Arial" w:hAnsi="Arial" w:cs="Arial"/>
          <w:sz w:val="18"/>
          <w:szCs w:val="18"/>
        </w:rPr>
      </w:pPr>
      <w:r w:rsidRPr="00431A00">
        <w:rPr>
          <w:rFonts w:ascii="Arial" w:hAnsi="Arial" w:cs="Arial"/>
          <w:sz w:val="18"/>
          <w:szCs w:val="18"/>
        </w:rPr>
        <w:t>Gabinete do Intercâmbio Cultural Comunitário, em Angra do Heroísmo, ilha Terceira;</w:t>
      </w:r>
    </w:p>
    <w:p w14:paraId="772F3FD1" w14:textId="77777777" w:rsidR="00DE610C" w:rsidRPr="00431A00" w:rsidRDefault="00DE610C" w:rsidP="00D869A4">
      <w:pPr>
        <w:numPr>
          <w:ilvl w:val="0"/>
          <w:numId w:val="22"/>
        </w:numPr>
        <w:spacing w:line="360" w:lineRule="auto"/>
        <w:ind w:firstLine="720"/>
        <w:jc w:val="both"/>
        <w:rPr>
          <w:rFonts w:ascii="Arial" w:hAnsi="Arial" w:cs="Arial"/>
          <w:sz w:val="18"/>
          <w:szCs w:val="18"/>
        </w:rPr>
      </w:pPr>
      <w:r w:rsidRPr="00431A00">
        <w:rPr>
          <w:rFonts w:ascii="Arial" w:hAnsi="Arial" w:cs="Arial"/>
          <w:sz w:val="18"/>
          <w:szCs w:val="18"/>
        </w:rPr>
        <w:t>Gabinete de Integração Social, em Ponta Delgada, ilha de São Miguel.</w:t>
      </w:r>
    </w:p>
    <w:p w14:paraId="6AB024DE"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Cada Gabinete tal como a sua designação indica está vocacionado para determinada área, inserindo-se no conjunto multifacetado que constitui a DRC.</w:t>
      </w:r>
    </w:p>
    <w:p w14:paraId="028340E1"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Este conjunto inclui diversas vertentes agrupadas em duas grandes opções de trabalho que assentam, sobretudo, num processo intenso de comunicação: </w:t>
      </w:r>
      <w:r w:rsidRPr="00431A00">
        <w:rPr>
          <w:rFonts w:ascii="Arial" w:hAnsi="Arial" w:cs="Arial"/>
          <w:b/>
          <w:sz w:val="18"/>
          <w:szCs w:val="18"/>
        </w:rPr>
        <w:t>integração</w:t>
      </w:r>
      <w:r w:rsidRPr="00431A00">
        <w:rPr>
          <w:rFonts w:ascii="Arial" w:hAnsi="Arial" w:cs="Arial"/>
          <w:sz w:val="18"/>
          <w:szCs w:val="18"/>
        </w:rPr>
        <w:t xml:space="preserve"> e </w:t>
      </w:r>
      <w:r w:rsidRPr="00431A00">
        <w:rPr>
          <w:rFonts w:ascii="Arial" w:hAnsi="Arial" w:cs="Arial"/>
          <w:b/>
          <w:sz w:val="18"/>
          <w:szCs w:val="18"/>
        </w:rPr>
        <w:t>identidade cultural</w:t>
      </w:r>
      <w:r w:rsidRPr="00431A00">
        <w:rPr>
          <w:rFonts w:ascii="Arial" w:hAnsi="Arial" w:cs="Arial"/>
          <w:sz w:val="18"/>
          <w:szCs w:val="18"/>
        </w:rPr>
        <w:t>.</w:t>
      </w:r>
    </w:p>
    <w:p w14:paraId="005C9E41"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Antes de falar sobre estas duas realidades, permitam-me que faça referência à emigração açoriana. </w:t>
      </w:r>
    </w:p>
    <w:p w14:paraId="7C2FE506" w14:textId="77777777" w:rsidR="00DE610C" w:rsidRPr="00431A00" w:rsidRDefault="00DE610C" w:rsidP="00D869A4">
      <w:pPr>
        <w:pStyle w:val="BodyText"/>
        <w:spacing w:line="360" w:lineRule="auto"/>
        <w:ind w:firstLine="720"/>
        <w:jc w:val="both"/>
      </w:pPr>
      <w:r w:rsidRPr="00431A00">
        <w:t xml:space="preserve">A emigração </w:t>
      </w:r>
      <w:r w:rsidR="00493C51" w:rsidRPr="00431A00">
        <w:t>caraterizou</w:t>
      </w:r>
      <w:r w:rsidRPr="00431A00">
        <w:t xml:space="preserve"> historicamente a vida das ilhas e o seu </w:t>
      </w:r>
      <w:r w:rsidR="00493C51" w:rsidRPr="00431A00">
        <w:t>caráter</w:t>
      </w:r>
      <w:r w:rsidRPr="00431A00">
        <w:t xml:space="preserve"> sistemático remonta ao século XVII, tendo, inicialmente, o Brasil como destino, em primeira instância para o estado do Maranhão e posteriormente, autorizados pelo Rei através da provisão de 9 de </w:t>
      </w:r>
      <w:r w:rsidR="00493C51" w:rsidRPr="00431A00">
        <w:t>agosto</w:t>
      </w:r>
      <w:r w:rsidRPr="00431A00">
        <w:t xml:space="preserve"> de 1747, para colonizar as terras do Sul do Brasil – </w:t>
      </w:r>
      <w:r w:rsidR="00493C51" w:rsidRPr="00431A00">
        <w:t>atuais</w:t>
      </w:r>
      <w:r w:rsidRPr="00431A00">
        <w:t xml:space="preserve"> estados de Santa Catarina e Rio Grande do Sul, partem 4000 casais dos Açores com o intuito de defender estas terras das incursões da coroa espanhola. Este número multiplicado pelos elementos do agregado familiar e adicionado ao recrutamento de jovens em idade militar para os regimentos do Brasil, leva-nos a uma suposição de cerca de vinte mil pessoas. A emigração foi motivada, em parte, pela visão das naus que aportavam aos Açores carregadas de riqueza e de notícias de fartura desse mundo longínquo e, por outro lado, pelas dificuldades que grassavam no arquipélago.</w:t>
      </w:r>
    </w:p>
    <w:p w14:paraId="54721DF8" w14:textId="77777777" w:rsidR="00DE610C" w:rsidRPr="00431A00" w:rsidRDefault="00DE610C" w:rsidP="00D869A4">
      <w:pPr>
        <w:pStyle w:val="BodyText"/>
        <w:spacing w:line="360" w:lineRule="auto"/>
        <w:ind w:firstLine="720"/>
        <w:jc w:val="both"/>
      </w:pPr>
      <w:r w:rsidRPr="00431A00">
        <w:t>A par da emigração para terras meridionais brasileiras, os açorianos rumaram mais a sul, fundando o que é hoje a cidade de San Carlos, na República Oriental do Uruguai, onde, ainda hoje são visíveis sobrevivências culturais que ligam aquela região aos Açores.</w:t>
      </w:r>
    </w:p>
    <w:p w14:paraId="38F49A6C" w14:textId="77777777" w:rsidR="00DE610C" w:rsidRPr="00431A00" w:rsidRDefault="00DE610C" w:rsidP="00D869A4">
      <w:pPr>
        <w:pStyle w:val="BodyText"/>
        <w:spacing w:line="360" w:lineRule="auto"/>
        <w:ind w:firstLine="720"/>
        <w:jc w:val="both"/>
      </w:pPr>
      <w:r w:rsidRPr="00431A00">
        <w:t xml:space="preserve">Este fluxo migratório perdurou durante anos. Nos séculos seguintes, designadamente, século XIX e XX e, à semelhança do sucedido no continente português, a emigração para o Brasil teve um maior incremento com opções pelos estados da Baía, São Paulo e Rio de Janeiro, onde </w:t>
      </w:r>
      <w:r w:rsidR="00493C51" w:rsidRPr="00431A00">
        <w:t>atualmente</w:t>
      </w:r>
      <w:r w:rsidRPr="00431A00">
        <w:t xml:space="preserve"> podemos primeiras gerações de emigrantes. Estas comunidades desenvolvem a sua </w:t>
      </w:r>
      <w:r w:rsidR="00493C51" w:rsidRPr="00431A00">
        <w:t>atividade</w:t>
      </w:r>
      <w:r w:rsidRPr="00431A00">
        <w:t xml:space="preserve"> na área dos serviços e comércio.</w:t>
      </w:r>
    </w:p>
    <w:p w14:paraId="1AD4E738" w14:textId="77777777" w:rsidR="00DE610C" w:rsidRPr="00431A00" w:rsidRDefault="002D2979" w:rsidP="00D869A4">
      <w:pPr>
        <w:pStyle w:val="BodyText"/>
        <w:spacing w:line="360" w:lineRule="auto"/>
        <w:ind w:firstLine="720"/>
        <w:jc w:val="both"/>
      </w:pPr>
      <w:r w:rsidRPr="00431A00">
        <w:t>N</w:t>
      </w:r>
      <w:r w:rsidR="00DE610C" w:rsidRPr="00431A00">
        <w:t>o final do século XVIII e no século XIX desenha-se um novo rumo, que é igualmente um ponto de viragem no fenómeno emigratório. O Brasil cede lugar aos Estados Unidos da América no fluxo de destino, iniciado pela baleação americana no mar dos Açores.</w:t>
      </w:r>
    </w:p>
    <w:p w14:paraId="74B71BD8" w14:textId="77777777" w:rsidR="00DE610C" w:rsidRPr="00431A00" w:rsidRDefault="00DE610C" w:rsidP="00D869A4">
      <w:pPr>
        <w:pStyle w:val="BodyText"/>
        <w:spacing w:line="360" w:lineRule="auto"/>
        <w:ind w:firstLine="720"/>
        <w:jc w:val="both"/>
      </w:pPr>
      <w:r w:rsidRPr="00431A00">
        <w:t xml:space="preserve">Integrando as tripulações das frotas baleeiras, que nas ilhas se reabasteciam de mantimentos, os açorianos atingem as costas americanas – Leste (Massachusetts e Rhode Island), Califórnia e </w:t>
      </w:r>
      <w:r w:rsidR="00D85823" w:rsidRPr="00431A00">
        <w:t>Havai</w:t>
      </w:r>
      <w:r w:rsidRPr="00431A00">
        <w:t xml:space="preserve"> – à época um reino do Pacífico – num processo penoso que lhes permite a possibilidade de se fixarem em território americano. A par da baleação, a pesca atuneira em San Diego, os </w:t>
      </w:r>
      <w:r w:rsidR="00493C51" w:rsidRPr="00431A00">
        <w:t>laticínios</w:t>
      </w:r>
      <w:r w:rsidRPr="00431A00">
        <w:t xml:space="preserve"> no Vale de São Joaquim, entre outras, constituíram na Califórnia as principais ocupações das populações provenientes do Arquipélago. Na Costa Leste, nos estados de Massachusetts e Rhode Island os açorianos desenvolveram as suas </w:t>
      </w:r>
      <w:r w:rsidR="00493C51" w:rsidRPr="00431A00">
        <w:t>atividades</w:t>
      </w:r>
      <w:r w:rsidRPr="00431A00">
        <w:t xml:space="preserve"> nas áreas fabril – indústria têxtil, comercial e piscatória, nos portos de New Bedford e Newport.</w:t>
      </w:r>
    </w:p>
    <w:p w14:paraId="2FB418C4" w14:textId="77777777" w:rsidR="00DE610C" w:rsidRPr="00431A00" w:rsidRDefault="00DE610C" w:rsidP="00D869A4">
      <w:pPr>
        <w:pStyle w:val="NormalWeb"/>
        <w:spacing w:before="0" w:beforeAutospacing="0" w:after="0" w:afterAutospacing="0" w:line="360" w:lineRule="auto"/>
        <w:ind w:firstLine="720"/>
        <w:jc w:val="both"/>
        <w:rPr>
          <w:rFonts w:ascii="Arial" w:hAnsi="Arial" w:cs="Arial"/>
          <w:sz w:val="18"/>
          <w:szCs w:val="18"/>
        </w:rPr>
      </w:pPr>
      <w:r w:rsidRPr="00431A00">
        <w:rPr>
          <w:rFonts w:ascii="Arial" w:hAnsi="Arial" w:cs="Arial"/>
          <w:sz w:val="18"/>
          <w:szCs w:val="18"/>
        </w:rPr>
        <w:t xml:space="preserve">Em relação ao </w:t>
      </w:r>
      <w:r w:rsidR="00D85823" w:rsidRPr="00431A00">
        <w:rPr>
          <w:rFonts w:ascii="Arial" w:hAnsi="Arial" w:cs="Arial"/>
          <w:sz w:val="18"/>
          <w:szCs w:val="18"/>
        </w:rPr>
        <w:t>Havai</w:t>
      </w:r>
      <w:r w:rsidRPr="00431A00">
        <w:rPr>
          <w:rFonts w:ascii="Arial" w:hAnsi="Arial" w:cs="Arial"/>
          <w:sz w:val="18"/>
          <w:szCs w:val="18"/>
        </w:rPr>
        <w:t xml:space="preserve">, a emigração para este reino do Pacífico verificou-se entre 1878 e 1913. A comunidade açoriana, a par de outras, dedicou-se ao cultivo da cana-de-açúcar e à agricultura. As ilhas, então chamadas, </w:t>
      </w:r>
      <w:r w:rsidR="00D85823" w:rsidRPr="00431A00">
        <w:rPr>
          <w:rFonts w:ascii="Arial" w:hAnsi="Arial" w:cs="Arial"/>
          <w:sz w:val="18"/>
          <w:szCs w:val="18"/>
        </w:rPr>
        <w:t>Sanduíche</w:t>
      </w:r>
      <w:r w:rsidRPr="00431A00">
        <w:rPr>
          <w:rFonts w:ascii="Arial" w:hAnsi="Arial" w:cs="Arial"/>
          <w:sz w:val="18"/>
          <w:szCs w:val="18"/>
        </w:rPr>
        <w:t xml:space="preserve"> constituíam uma microscópica monarquia e estavam carenciadas de população autóctone e consequentemente de mão-de-obra o que levou o seu governo a fomentar a imigração, oferecendo vantagens para aqueles que escolhessem o </w:t>
      </w:r>
      <w:r w:rsidR="00D85823" w:rsidRPr="00431A00">
        <w:rPr>
          <w:rFonts w:ascii="Arial" w:hAnsi="Arial" w:cs="Arial"/>
          <w:sz w:val="18"/>
          <w:szCs w:val="18"/>
        </w:rPr>
        <w:t>Havai</w:t>
      </w:r>
      <w:r w:rsidRPr="00431A00">
        <w:rPr>
          <w:rFonts w:ascii="Arial" w:hAnsi="Arial" w:cs="Arial"/>
          <w:sz w:val="18"/>
          <w:szCs w:val="18"/>
        </w:rPr>
        <w:t>.</w:t>
      </w:r>
    </w:p>
    <w:p w14:paraId="2B26F53D" w14:textId="77777777" w:rsidR="00DE610C" w:rsidRPr="00431A00" w:rsidRDefault="00DE610C" w:rsidP="00D869A4">
      <w:pPr>
        <w:pStyle w:val="BodyText"/>
        <w:spacing w:line="360" w:lineRule="auto"/>
        <w:ind w:firstLine="720"/>
        <w:jc w:val="both"/>
      </w:pPr>
      <w:r w:rsidRPr="00431A00">
        <w:t xml:space="preserve">Em </w:t>
      </w:r>
      <w:r w:rsidR="00493C51" w:rsidRPr="00431A00">
        <w:t>junho</w:t>
      </w:r>
      <w:r w:rsidRPr="00431A00">
        <w:t xml:space="preserve"> de 1878, o navio alemão “</w:t>
      </w:r>
      <w:proofErr w:type="spellStart"/>
      <w:r w:rsidRPr="00431A00">
        <w:t>Priscilla</w:t>
      </w:r>
      <w:proofErr w:type="spellEnd"/>
      <w:r w:rsidRPr="00431A00">
        <w:t xml:space="preserve">” zarpava do porto do Funchal, com 114 portugueses a bordo, a maioria madeirenses, com destino às ilhas. Aportou em Honolulu, capital da ilha de </w:t>
      </w:r>
      <w:proofErr w:type="spellStart"/>
      <w:r w:rsidRPr="00431A00">
        <w:t>Oahu</w:t>
      </w:r>
      <w:proofErr w:type="spellEnd"/>
      <w:r w:rsidRPr="00431A00">
        <w:t xml:space="preserve">, 4 meses depois. Foi a primeira </w:t>
      </w:r>
      <w:r w:rsidRPr="00431A00">
        <w:lastRenderedPageBreak/>
        <w:t xml:space="preserve">emigração maciça portuguesa para tão longe, mas ali já viviam (em Maui, </w:t>
      </w:r>
      <w:proofErr w:type="spellStart"/>
      <w:r w:rsidR="00316053">
        <w:t>O</w:t>
      </w:r>
      <w:r w:rsidR="00316053" w:rsidRPr="00431A00">
        <w:t>ahu</w:t>
      </w:r>
      <w:proofErr w:type="spellEnd"/>
      <w:r w:rsidRPr="00431A00">
        <w:t xml:space="preserve">, </w:t>
      </w:r>
      <w:proofErr w:type="spellStart"/>
      <w:r w:rsidRPr="00431A00">
        <w:t>Kauai</w:t>
      </w:r>
      <w:proofErr w:type="spellEnd"/>
      <w:r w:rsidRPr="00431A00">
        <w:t xml:space="preserve"> e </w:t>
      </w:r>
      <w:r w:rsidR="00D85823" w:rsidRPr="00431A00">
        <w:t>Havai</w:t>
      </w:r>
      <w:r w:rsidRPr="00431A00">
        <w:t>) entre quatrocentos a quinhentos portugueses, ao que parece em muito boas condições. Eram na sua maioria baleeiros e descendentes de baleeiros da frota da Nova Inglaterra, todos de origem açoriana.</w:t>
      </w:r>
    </w:p>
    <w:p w14:paraId="109AFD6E" w14:textId="77777777" w:rsidR="00DE610C" w:rsidRPr="00431A00" w:rsidRDefault="00DE610C" w:rsidP="00D869A4">
      <w:pPr>
        <w:pStyle w:val="BodyText"/>
        <w:spacing w:line="360" w:lineRule="auto"/>
        <w:ind w:firstLine="720"/>
        <w:jc w:val="both"/>
      </w:pPr>
      <w:r w:rsidRPr="00431A00">
        <w:t>Entre 1878 e 1888, dezassete navios transportaram 11 057 emigrantes dos arquipélagos dos Açores e da Madeira. Eram na sua maioria provenientes das ilhas da Madeira e de S. Miguel, mas também de outras ilhas dos Açores.</w:t>
      </w:r>
    </w:p>
    <w:p w14:paraId="24F91764" w14:textId="77777777" w:rsidR="00DE610C" w:rsidRPr="00431A00" w:rsidRDefault="00DE610C" w:rsidP="00D869A4">
      <w:pPr>
        <w:pStyle w:val="BodyText"/>
        <w:spacing w:line="360" w:lineRule="auto"/>
        <w:ind w:firstLine="720"/>
        <w:jc w:val="both"/>
      </w:pPr>
      <w:r w:rsidRPr="00431A00">
        <w:t xml:space="preserve">Até ao final do ano de 1883 emigraram para o </w:t>
      </w:r>
      <w:r w:rsidR="00D85823" w:rsidRPr="00431A00">
        <w:t>Havai</w:t>
      </w:r>
      <w:r w:rsidRPr="00431A00">
        <w:t xml:space="preserve">, cerca de 6 300 açorianos, na sua maioria micaelenses, motivados pelas dificuldades económicas sentidas no Arquipélago dos Açores. A emigração para este destino distante marcou um período da história dos Açores, mas com </w:t>
      </w:r>
      <w:r w:rsidR="00493C51" w:rsidRPr="00431A00">
        <w:t>caraterísticas</w:t>
      </w:r>
      <w:r w:rsidRPr="00431A00">
        <w:t xml:space="preserve"> especiais, uma vez que terminou por volta de 1913.</w:t>
      </w:r>
    </w:p>
    <w:p w14:paraId="0303142D" w14:textId="77777777" w:rsidR="00DE610C" w:rsidRPr="00431A00" w:rsidRDefault="00DE610C" w:rsidP="00D869A4">
      <w:pPr>
        <w:pStyle w:val="BodyText"/>
        <w:spacing w:line="360" w:lineRule="auto"/>
        <w:ind w:firstLine="720"/>
        <w:jc w:val="both"/>
      </w:pPr>
      <w:r w:rsidRPr="00431A00">
        <w:t>A comunidade portuguesa em geral e, açoriana em particular, ocupou-se essencialmente da cultura da cana-de-açúcar, motivo pelo qual a emigração foi fomentada.</w:t>
      </w:r>
    </w:p>
    <w:p w14:paraId="2829A258" w14:textId="77777777" w:rsidR="00DE610C" w:rsidRPr="00431A00" w:rsidRDefault="00DE610C" w:rsidP="00D869A4">
      <w:pPr>
        <w:pStyle w:val="BodyText"/>
        <w:spacing w:line="360" w:lineRule="auto"/>
        <w:ind w:firstLine="720"/>
        <w:jc w:val="both"/>
      </w:pPr>
      <w:r w:rsidRPr="00431A00">
        <w:t>A pr</w:t>
      </w:r>
      <w:r w:rsidR="002D2979" w:rsidRPr="00431A00">
        <w:t>e</w:t>
      </w:r>
      <w:r w:rsidRPr="00431A00">
        <w:t xml:space="preserve">sença portuguesa, com particular destaque para os açorianos no </w:t>
      </w:r>
      <w:r w:rsidR="00D85823" w:rsidRPr="00431A00">
        <w:t>Havai</w:t>
      </w:r>
      <w:r w:rsidRPr="00431A00">
        <w:t xml:space="preserve"> é comprovada. Apesar de hoje praticamente não se falar português, os Rebelos, os </w:t>
      </w:r>
      <w:proofErr w:type="spellStart"/>
      <w:r w:rsidRPr="00431A00">
        <w:t>Perestrelos</w:t>
      </w:r>
      <w:proofErr w:type="spellEnd"/>
      <w:r w:rsidRPr="00431A00">
        <w:t xml:space="preserve">, os Vieiras, Câmaras, </w:t>
      </w:r>
      <w:proofErr w:type="spellStart"/>
      <w:r w:rsidRPr="00431A00">
        <w:t>Bettencourts</w:t>
      </w:r>
      <w:proofErr w:type="spellEnd"/>
      <w:r w:rsidRPr="00431A00">
        <w:t xml:space="preserve">, Silvas, </w:t>
      </w:r>
      <w:proofErr w:type="spellStart"/>
      <w:r w:rsidRPr="00431A00">
        <w:t>Pracanas</w:t>
      </w:r>
      <w:proofErr w:type="spellEnd"/>
      <w:r w:rsidRPr="00431A00">
        <w:t xml:space="preserve">, Soares, </w:t>
      </w:r>
      <w:proofErr w:type="spellStart"/>
      <w:r w:rsidRPr="00431A00">
        <w:t>Cardosos</w:t>
      </w:r>
      <w:proofErr w:type="spellEnd"/>
      <w:r w:rsidRPr="00431A00">
        <w:t xml:space="preserve">, Freitas, </w:t>
      </w:r>
      <w:proofErr w:type="spellStart"/>
      <w:r w:rsidRPr="00431A00">
        <w:t>Lomelinos</w:t>
      </w:r>
      <w:proofErr w:type="spellEnd"/>
      <w:r w:rsidRPr="00431A00">
        <w:t xml:space="preserve"> são facilmente </w:t>
      </w:r>
      <w:r w:rsidR="00493C51" w:rsidRPr="00431A00">
        <w:t>detetáveis</w:t>
      </w:r>
      <w:r w:rsidRPr="00431A00">
        <w:t xml:space="preserve"> nas listas telefónicas de </w:t>
      </w:r>
      <w:proofErr w:type="spellStart"/>
      <w:r w:rsidRPr="00431A00">
        <w:t>Oahu</w:t>
      </w:r>
      <w:proofErr w:type="spellEnd"/>
      <w:r w:rsidRPr="00431A00">
        <w:t xml:space="preserve"> e de outras ilhas do </w:t>
      </w:r>
      <w:r w:rsidR="00D85823" w:rsidRPr="00431A00">
        <w:t>Havai</w:t>
      </w:r>
      <w:r w:rsidRPr="00431A00">
        <w:t xml:space="preserve">. A introdução do </w:t>
      </w:r>
      <w:r w:rsidRPr="00431A00">
        <w:rPr>
          <w:i w:val="0"/>
        </w:rPr>
        <w:t>cavaquinho</w:t>
      </w:r>
      <w:r w:rsidRPr="00431A00">
        <w:t xml:space="preserve">, o </w:t>
      </w:r>
      <w:r w:rsidRPr="00431A00">
        <w:rPr>
          <w:i w:val="0"/>
        </w:rPr>
        <w:t>ukulele</w:t>
      </w:r>
      <w:r w:rsidRPr="00431A00">
        <w:t xml:space="preserve"> na designação local, promovido a instrumento nacional, é outra prova. A </w:t>
      </w:r>
      <w:r w:rsidRPr="00431A00">
        <w:rPr>
          <w:i w:val="0"/>
        </w:rPr>
        <w:t xml:space="preserve">massa sovada </w:t>
      </w:r>
      <w:r w:rsidRPr="00431A00">
        <w:t>dos Açores é conhecida como “</w:t>
      </w:r>
      <w:proofErr w:type="spellStart"/>
      <w:r w:rsidRPr="00431A00">
        <w:rPr>
          <w:i w:val="0"/>
        </w:rPr>
        <w:t>sweet</w:t>
      </w:r>
      <w:proofErr w:type="spellEnd"/>
      <w:r w:rsidRPr="00431A00">
        <w:rPr>
          <w:i w:val="0"/>
        </w:rPr>
        <w:t xml:space="preserve"> </w:t>
      </w:r>
      <w:proofErr w:type="spellStart"/>
      <w:r w:rsidRPr="00431A00">
        <w:rPr>
          <w:i w:val="0"/>
        </w:rPr>
        <w:t>bread</w:t>
      </w:r>
      <w:proofErr w:type="spellEnd"/>
      <w:r w:rsidRPr="00431A00">
        <w:t xml:space="preserve">”, a </w:t>
      </w:r>
      <w:r w:rsidRPr="00431A00">
        <w:rPr>
          <w:i w:val="0"/>
        </w:rPr>
        <w:t>sopa azeda</w:t>
      </w:r>
      <w:r w:rsidRPr="00431A00">
        <w:t xml:space="preserve"> é conhecida como “</w:t>
      </w:r>
      <w:proofErr w:type="spellStart"/>
      <w:r w:rsidRPr="00431A00">
        <w:t>portuguese</w:t>
      </w:r>
      <w:proofErr w:type="spellEnd"/>
      <w:r w:rsidRPr="00431A00">
        <w:t xml:space="preserve"> soup”, a </w:t>
      </w:r>
      <w:proofErr w:type="spellStart"/>
      <w:r w:rsidRPr="00431A00">
        <w:rPr>
          <w:i w:val="0"/>
        </w:rPr>
        <w:t>malassada</w:t>
      </w:r>
      <w:proofErr w:type="spellEnd"/>
      <w:r w:rsidRPr="00431A00">
        <w:t xml:space="preserve"> de S. Miguel ficou para sempre a </w:t>
      </w:r>
      <w:proofErr w:type="spellStart"/>
      <w:r w:rsidRPr="00431A00">
        <w:rPr>
          <w:i w:val="0"/>
        </w:rPr>
        <w:t>malasada</w:t>
      </w:r>
      <w:proofErr w:type="spellEnd"/>
      <w:r w:rsidRPr="00431A00">
        <w:t xml:space="preserve"> havaiana. As tradições do Espírito Santo continuam vivas (pão, carne e vinho em louvor do Divino) e há em </w:t>
      </w:r>
      <w:proofErr w:type="spellStart"/>
      <w:r w:rsidRPr="00431A00">
        <w:t>Oahu</w:t>
      </w:r>
      <w:proofErr w:type="spellEnd"/>
      <w:r w:rsidRPr="00431A00">
        <w:t xml:space="preserve"> três “Impérios do Espírito Santo”. Aos emigrantes ficou também a dever-se a </w:t>
      </w:r>
      <w:r w:rsidR="00493C51" w:rsidRPr="00431A00">
        <w:t>arquitetura</w:t>
      </w:r>
      <w:r w:rsidRPr="00431A00">
        <w:t xml:space="preserve"> sólida das casas, então de madeira, pois os nossos lembraram aos naturais a utilização da pedra vulcânica na sua construção, bem como a plantação de flores em redor das mesmas.</w:t>
      </w:r>
    </w:p>
    <w:p w14:paraId="6045D2F3" w14:textId="77777777" w:rsidR="00DE610C" w:rsidRPr="00431A00" w:rsidRDefault="00DE610C" w:rsidP="00D869A4">
      <w:pPr>
        <w:pStyle w:val="BodyText"/>
        <w:spacing w:line="360" w:lineRule="auto"/>
        <w:ind w:firstLine="720"/>
        <w:jc w:val="both"/>
      </w:pPr>
      <w:r w:rsidRPr="00431A00">
        <w:t xml:space="preserve">No </w:t>
      </w:r>
      <w:r w:rsidR="00D85823" w:rsidRPr="00431A00">
        <w:t>Havai</w:t>
      </w:r>
      <w:r w:rsidRPr="00431A00">
        <w:t xml:space="preserve"> existem cerca de onze associações portuguesas criadas por descendentes. Estas dedicam-se ao estudo das raízes e genealogia.</w:t>
      </w:r>
    </w:p>
    <w:p w14:paraId="71BAA1F8" w14:textId="77777777" w:rsidR="00DE610C" w:rsidRPr="00431A00" w:rsidRDefault="00DE610C" w:rsidP="00D869A4">
      <w:pPr>
        <w:pStyle w:val="Assina"/>
        <w:spacing w:before="0" w:line="360" w:lineRule="auto"/>
        <w:ind w:left="0" w:right="11" w:firstLine="720"/>
        <w:jc w:val="both"/>
        <w:rPr>
          <w:rFonts w:ascii="Arial" w:hAnsi="Arial" w:cs="Arial"/>
          <w:sz w:val="18"/>
          <w:szCs w:val="18"/>
        </w:rPr>
      </w:pPr>
      <w:r w:rsidRPr="00431A00">
        <w:rPr>
          <w:rFonts w:ascii="Arial" w:hAnsi="Arial" w:cs="Arial"/>
          <w:sz w:val="18"/>
          <w:szCs w:val="18"/>
        </w:rPr>
        <w:t xml:space="preserve">As Bermudas constituíram na segunda metade do século XIX, mais precisamente a partir de 1849, outra opção de destino para os muitos açorianos que procuravam novos meios de vida. Neste arquipélago dedicaram-se, sobretudo à jardinagem. Segundo dados disponíveis a partir da metade do século XX, mais concretamente a partir de 1960, emigraram dos Açores para as Bermudas cerca de 7 mil açorianos. Segundo registos de 2003 a população total nas Bermudas rondava cerca de 65 mil habitantes, numa área geográfica de aproximadamente 53 </w:t>
      </w:r>
      <w:r w:rsidR="00316053" w:rsidRPr="00431A00">
        <w:rPr>
          <w:rFonts w:ascii="Arial" w:hAnsi="Arial" w:cs="Arial"/>
          <w:sz w:val="18"/>
          <w:szCs w:val="18"/>
        </w:rPr>
        <w:t>km</w:t>
      </w:r>
      <w:r w:rsidR="00316053" w:rsidRPr="00316053">
        <w:rPr>
          <w:rFonts w:ascii="Arial" w:hAnsi="Arial" w:cs="Arial"/>
          <w:sz w:val="18"/>
          <w:szCs w:val="18"/>
          <w:vertAlign w:val="superscript"/>
        </w:rPr>
        <w:t>²</w:t>
      </w:r>
      <w:r w:rsidRPr="00431A00">
        <w:rPr>
          <w:rFonts w:ascii="Arial" w:hAnsi="Arial" w:cs="Arial"/>
          <w:sz w:val="18"/>
          <w:szCs w:val="18"/>
        </w:rPr>
        <w:t xml:space="preserve">. No entanto, há que ter em conta que cerca de 18% da população </w:t>
      </w:r>
      <w:proofErr w:type="spellStart"/>
      <w:r w:rsidRPr="00431A00">
        <w:rPr>
          <w:rFonts w:ascii="Arial" w:hAnsi="Arial" w:cs="Arial"/>
          <w:sz w:val="18"/>
          <w:szCs w:val="18"/>
        </w:rPr>
        <w:t>bermudiana</w:t>
      </w:r>
      <w:proofErr w:type="spellEnd"/>
      <w:r w:rsidRPr="00431A00">
        <w:rPr>
          <w:rFonts w:ascii="Arial" w:hAnsi="Arial" w:cs="Arial"/>
          <w:sz w:val="18"/>
          <w:szCs w:val="18"/>
        </w:rPr>
        <w:t xml:space="preserve"> é portuguesa, da qual cerca de 90% é proveniente do Arquipélago dos Açores, na sua maioria da ilha de São Miguel.</w:t>
      </w:r>
    </w:p>
    <w:p w14:paraId="1FE4A44D" w14:textId="77777777" w:rsidR="00DE610C" w:rsidRPr="00431A00" w:rsidRDefault="00DE610C" w:rsidP="00D869A4">
      <w:pPr>
        <w:pStyle w:val="BodyText"/>
        <w:spacing w:line="360" w:lineRule="auto"/>
        <w:ind w:firstLine="720"/>
        <w:jc w:val="both"/>
      </w:pPr>
      <w:r w:rsidRPr="00431A00">
        <w:t xml:space="preserve">O último grande destino da emigração açoriana foi o Canadá. A emigração oficial para este país iniciou-se em 1953, com a viagem de seis açorianos, a quem hoje apelidamos de “Pioneiros”. Os açorianos fixaram-se, sobretudo nas províncias de Alberta, British </w:t>
      </w:r>
      <w:r w:rsidR="00316053" w:rsidRPr="00431A00">
        <w:t>Colúmbia</w:t>
      </w:r>
      <w:r w:rsidRPr="00431A00">
        <w:t xml:space="preserve">, Québec, Manitoba e Ontário. Inicialmente ocuparam-se da construção dos caminhos-de-ferro canadiano, fixando-se por quase todo o território. A par desta </w:t>
      </w:r>
      <w:r w:rsidR="00493C51" w:rsidRPr="00431A00">
        <w:t>atividade</w:t>
      </w:r>
      <w:r w:rsidRPr="00431A00">
        <w:t xml:space="preserve"> exerceram outras nas áreas da </w:t>
      </w:r>
      <w:r w:rsidR="00493C51" w:rsidRPr="00431A00">
        <w:t>agropecuária</w:t>
      </w:r>
      <w:r w:rsidRPr="00431A00">
        <w:t>, comércio, indústria e serviços.</w:t>
      </w:r>
    </w:p>
    <w:p w14:paraId="217FE588" w14:textId="77777777" w:rsidR="00DE610C" w:rsidRPr="00431A00" w:rsidRDefault="00DE610C" w:rsidP="00D869A4">
      <w:pPr>
        <w:pStyle w:val="BodyText"/>
        <w:spacing w:line="360" w:lineRule="auto"/>
        <w:ind w:firstLine="720"/>
        <w:jc w:val="both"/>
      </w:pPr>
      <w:r w:rsidRPr="00431A00">
        <w:t xml:space="preserve"> </w:t>
      </w:r>
      <w:r w:rsidR="00493C51" w:rsidRPr="00431A00">
        <w:t>Atualmente</w:t>
      </w:r>
      <w:r w:rsidRPr="00431A00">
        <w:t xml:space="preserve"> e contrariando as décadas de sessenta e setenta do século XX, a emigração açoriana verifica números residuais, comparados aos milhares de anos anteriores. Hoje, saem entre 200 a 300 indivíduos por ano para os destinos clássicos da emigração, como comprova o gráfico abaixo. </w:t>
      </w:r>
    </w:p>
    <w:p w14:paraId="429557CA" w14:textId="77777777" w:rsidR="00DE610C" w:rsidRPr="00431A00" w:rsidRDefault="00DE610C" w:rsidP="00D869A4">
      <w:pPr>
        <w:pStyle w:val="BodyText"/>
        <w:spacing w:line="360" w:lineRule="auto"/>
        <w:ind w:firstLine="720"/>
        <w:jc w:val="both"/>
      </w:pPr>
    </w:p>
    <w:p w14:paraId="7655C1DD" w14:textId="77777777" w:rsidR="00DE610C" w:rsidRPr="00431A00" w:rsidRDefault="00DE610C" w:rsidP="00D869A4">
      <w:pPr>
        <w:pStyle w:val="titulo100"/>
        <w:spacing w:line="360" w:lineRule="auto"/>
        <w:ind w:firstLine="720"/>
        <w:jc w:val="both"/>
        <w:rPr>
          <w:lang w:val="pt-PT"/>
        </w:rPr>
      </w:pPr>
      <w:r w:rsidRPr="00431A00">
        <w:rPr>
          <w:lang w:val="pt-PT"/>
        </w:rPr>
        <w:t>Evolução da Emigração dos Açores, por destino (1960- 2006)</w:t>
      </w:r>
    </w:p>
    <w:p w14:paraId="52FB2130" w14:textId="77777777" w:rsidR="00DE0612" w:rsidRPr="00431A00" w:rsidRDefault="00DE0612" w:rsidP="00D869A4">
      <w:pPr>
        <w:pStyle w:val="titulo100"/>
        <w:spacing w:line="360" w:lineRule="auto"/>
        <w:ind w:firstLine="720"/>
        <w:jc w:val="both"/>
        <w:rPr>
          <w:lang w:val="pt-PT"/>
        </w:rPr>
      </w:pPr>
    </w:p>
    <w:p w14:paraId="0735097B" w14:textId="77777777" w:rsidR="00DE610C" w:rsidRPr="00431A00" w:rsidRDefault="006A7763" w:rsidP="002D2979">
      <w:pPr>
        <w:spacing w:line="360" w:lineRule="auto"/>
        <w:jc w:val="both"/>
        <w:rPr>
          <w:rFonts w:ascii="Arial" w:hAnsi="Arial" w:cs="Arial"/>
          <w:sz w:val="18"/>
          <w:szCs w:val="18"/>
        </w:rPr>
      </w:pPr>
      <w:r>
        <w:rPr>
          <w:rFonts w:ascii="Arial" w:hAnsi="Arial" w:cs="Arial"/>
          <w:noProof/>
          <w:sz w:val="18"/>
          <w:szCs w:val="18"/>
          <w:lang w:eastAsia="zh-CN"/>
        </w:rPr>
        <w:lastRenderedPageBreak/>
        <w:drawing>
          <wp:inline distT="0" distB="0" distL="0" distR="0" wp14:anchorId="63AC0820" wp14:editId="59C0AB49">
            <wp:extent cx="6391275" cy="36957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91275" cy="3695700"/>
                    </a:xfrm>
                    <a:prstGeom prst="rect">
                      <a:avLst/>
                    </a:prstGeom>
                    <a:noFill/>
                    <a:ln>
                      <a:noFill/>
                    </a:ln>
                  </pic:spPr>
                </pic:pic>
              </a:graphicData>
            </a:graphic>
          </wp:inline>
        </w:drawing>
      </w:r>
    </w:p>
    <w:p w14:paraId="18B95B66" w14:textId="77777777" w:rsidR="00DE610C" w:rsidRPr="00431A00" w:rsidRDefault="00DE610C" w:rsidP="00D869A4">
      <w:pPr>
        <w:pStyle w:val="titulo100"/>
        <w:spacing w:line="360" w:lineRule="auto"/>
        <w:ind w:firstLine="720"/>
        <w:jc w:val="both"/>
        <w:rPr>
          <w:lang w:val="pt-PT"/>
        </w:rPr>
      </w:pPr>
      <w:r w:rsidRPr="00431A00">
        <w:rPr>
          <w:lang w:val="pt-PT"/>
        </w:rPr>
        <w:t>Fonte: DRC</w:t>
      </w:r>
    </w:p>
    <w:p w14:paraId="19F415E0" w14:textId="77777777" w:rsidR="00DE610C" w:rsidRPr="00431A00" w:rsidRDefault="00DE610C" w:rsidP="00D869A4">
      <w:pPr>
        <w:pStyle w:val="BodyText"/>
        <w:spacing w:line="360" w:lineRule="auto"/>
        <w:ind w:firstLine="720"/>
        <w:jc w:val="both"/>
      </w:pPr>
      <w:r w:rsidRPr="00431A00">
        <w:t>Este decréscimo é fruto da melhoria das condições de vida no Arquipélago, do desenvolvimento social, económico e político conhecidos após 1974 e a instauração da autonomia político-administrativa dos Açores, em 1976.</w:t>
      </w:r>
    </w:p>
    <w:p w14:paraId="43F7E03B"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suma, os principais destinos da emigração açoriana cingiram-se ao continente americano, como se pode comprovar pelo quadro abaixo.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62"/>
        <w:gridCol w:w="1757"/>
        <w:gridCol w:w="4341"/>
      </w:tblGrid>
      <w:tr w:rsidR="00DE610C" w:rsidRPr="00431A00" w14:paraId="02529301" w14:textId="77777777" w:rsidTr="002D2979">
        <w:trPr>
          <w:trHeight w:val="255"/>
          <w:jc w:val="center"/>
        </w:trPr>
        <w:tc>
          <w:tcPr>
            <w:tcW w:w="2862" w:type="dxa"/>
            <w:shd w:val="clear" w:color="auto" w:fill="D9D9D9"/>
          </w:tcPr>
          <w:p w14:paraId="17621792" w14:textId="77777777" w:rsidR="00DE610C" w:rsidRPr="00431A00" w:rsidRDefault="00DE610C" w:rsidP="002D2979">
            <w:pPr>
              <w:spacing w:line="360" w:lineRule="auto"/>
              <w:jc w:val="both"/>
              <w:rPr>
                <w:rFonts w:ascii="Arial" w:hAnsi="Arial" w:cs="Arial"/>
                <w:sz w:val="18"/>
                <w:szCs w:val="18"/>
              </w:rPr>
            </w:pPr>
            <w:r w:rsidRPr="00431A00">
              <w:rPr>
                <w:rFonts w:ascii="Arial" w:hAnsi="Arial" w:cs="Arial"/>
                <w:sz w:val="18"/>
                <w:szCs w:val="18"/>
              </w:rPr>
              <w:t>Data de Início da Emigração</w:t>
            </w:r>
          </w:p>
        </w:tc>
        <w:tc>
          <w:tcPr>
            <w:tcW w:w="1212" w:type="dxa"/>
            <w:shd w:val="clear" w:color="auto" w:fill="D9D9D9"/>
          </w:tcPr>
          <w:p w14:paraId="292EF13D"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País</w:t>
            </w:r>
          </w:p>
        </w:tc>
        <w:tc>
          <w:tcPr>
            <w:tcW w:w="4341" w:type="dxa"/>
            <w:shd w:val="clear" w:color="auto" w:fill="D9D9D9"/>
          </w:tcPr>
          <w:p w14:paraId="08E989A7"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Localidades</w:t>
            </w:r>
          </w:p>
        </w:tc>
      </w:tr>
      <w:tr w:rsidR="00DE610C" w:rsidRPr="00431A00" w14:paraId="05E767FD" w14:textId="77777777" w:rsidTr="002D2979">
        <w:trPr>
          <w:trHeight w:val="272"/>
          <w:jc w:val="center"/>
        </w:trPr>
        <w:tc>
          <w:tcPr>
            <w:tcW w:w="2862" w:type="dxa"/>
          </w:tcPr>
          <w:p w14:paraId="34DE3DD8"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1621</w:t>
            </w:r>
          </w:p>
        </w:tc>
        <w:tc>
          <w:tcPr>
            <w:tcW w:w="1212" w:type="dxa"/>
          </w:tcPr>
          <w:p w14:paraId="4CF74EF4"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Brasil </w:t>
            </w:r>
          </w:p>
        </w:tc>
        <w:tc>
          <w:tcPr>
            <w:tcW w:w="4341" w:type="dxa"/>
          </w:tcPr>
          <w:p w14:paraId="469CBC0F"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Maranhão</w:t>
            </w:r>
          </w:p>
        </w:tc>
      </w:tr>
      <w:tr w:rsidR="00DE610C" w:rsidRPr="00431A00" w14:paraId="13A47B26" w14:textId="77777777" w:rsidTr="002D2979">
        <w:trPr>
          <w:trHeight w:val="439"/>
          <w:jc w:val="center"/>
        </w:trPr>
        <w:tc>
          <w:tcPr>
            <w:tcW w:w="2862" w:type="dxa"/>
            <w:shd w:val="clear" w:color="auto" w:fill="E6E6E6"/>
          </w:tcPr>
          <w:p w14:paraId="198D14E7"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1747</w:t>
            </w:r>
          </w:p>
        </w:tc>
        <w:tc>
          <w:tcPr>
            <w:tcW w:w="1212" w:type="dxa"/>
            <w:shd w:val="clear" w:color="auto" w:fill="E6E6E6"/>
          </w:tcPr>
          <w:p w14:paraId="54679A0A" w14:textId="77777777" w:rsidR="00DE610C" w:rsidRPr="00431A00" w:rsidRDefault="00DE610C" w:rsidP="002D2979">
            <w:pPr>
              <w:spacing w:line="360" w:lineRule="auto"/>
              <w:ind w:firstLine="720"/>
              <w:jc w:val="both"/>
              <w:rPr>
                <w:rFonts w:ascii="Arial" w:hAnsi="Arial" w:cs="Arial"/>
                <w:sz w:val="18"/>
                <w:szCs w:val="18"/>
              </w:rPr>
            </w:pPr>
            <w:r w:rsidRPr="00431A00">
              <w:rPr>
                <w:rFonts w:ascii="Arial" w:hAnsi="Arial" w:cs="Arial"/>
                <w:sz w:val="18"/>
                <w:szCs w:val="18"/>
              </w:rPr>
              <w:t xml:space="preserve">Brasil </w:t>
            </w:r>
          </w:p>
        </w:tc>
        <w:tc>
          <w:tcPr>
            <w:tcW w:w="4341" w:type="dxa"/>
            <w:shd w:val="clear" w:color="auto" w:fill="E6E6E6"/>
          </w:tcPr>
          <w:p w14:paraId="258D4D59"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Santa Catarina</w:t>
            </w:r>
          </w:p>
          <w:p w14:paraId="38DD0F66"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Rio Grande do Sul</w:t>
            </w:r>
          </w:p>
        </w:tc>
      </w:tr>
      <w:tr w:rsidR="00DE610C" w:rsidRPr="00431A00" w14:paraId="4AD57AEC" w14:textId="77777777" w:rsidTr="002D2979">
        <w:trPr>
          <w:trHeight w:val="150"/>
          <w:jc w:val="center"/>
        </w:trPr>
        <w:tc>
          <w:tcPr>
            <w:tcW w:w="2862" w:type="dxa"/>
            <w:shd w:val="clear" w:color="auto" w:fill="auto"/>
          </w:tcPr>
          <w:p w14:paraId="28151209"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Pós 1747</w:t>
            </w:r>
          </w:p>
        </w:tc>
        <w:tc>
          <w:tcPr>
            <w:tcW w:w="1212" w:type="dxa"/>
            <w:shd w:val="clear" w:color="auto" w:fill="auto"/>
          </w:tcPr>
          <w:p w14:paraId="4B61A3B5" w14:textId="77777777" w:rsidR="00DE610C" w:rsidRPr="00431A00" w:rsidRDefault="00DE610C" w:rsidP="002D2979">
            <w:pPr>
              <w:spacing w:line="360" w:lineRule="auto"/>
              <w:ind w:firstLine="720"/>
              <w:jc w:val="both"/>
              <w:rPr>
                <w:rFonts w:ascii="Arial" w:hAnsi="Arial" w:cs="Arial"/>
                <w:sz w:val="18"/>
                <w:szCs w:val="18"/>
              </w:rPr>
            </w:pPr>
            <w:r w:rsidRPr="00431A00">
              <w:rPr>
                <w:rFonts w:ascii="Arial" w:hAnsi="Arial" w:cs="Arial"/>
                <w:sz w:val="18"/>
                <w:szCs w:val="18"/>
              </w:rPr>
              <w:t>Uruguai</w:t>
            </w:r>
          </w:p>
        </w:tc>
        <w:tc>
          <w:tcPr>
            <w:tcW w:w="4341" w:type="dxa"/>
            <w:shd w:val="clear" w:color="auto" w:fill="auto"/>
          </w:tcPr>
          <w:p w14:paraId="7BD238AF" w14:textId="77777777" w:rsidR="00DE610C" w:rsidRPr="00431A00" w:rsidRDefault="00DE610C" w:rsidP="00D869A4">
            <w:pPr>
              <w:spacing w:line="360" w:lineRule="auto"/>
              <w:ind w:firstLine="720"/>
              <w:jc w:val="both"/>
              <w:rPr>
                <w:rFonts w:ascii="Arial" w:hAnsi="Arial" w:cs="Arial"/>
                <w:i/>
                <w:sz w:val="18"/>
                <w:szCs w:val="18"/>
              </w:rPr>
            </w:pPr>
          </w:p>
        </w:tc>
      </w:tr>
      <w:tr w:rsidR="00DE610C" w:rsidRPr="00431A00" w14:paraId="452F2BCA" w14:textId="77777777" w:rsidTr="002D2979">
        <w:trPr>
          <w:trHeight w:val="819"/>
          <w:jc w:val="center"/>
        </w:trPr>
        <w:tc>
          <w:tcPr>
            <w:tcW w:w="2862" w:type="dxa"/>
            <w:shd w:val="clear" w:color="auto" w:fill="E6E6E6"/>
          </w:tcPr>
          <w:p w14:paraId="7AD9988E"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1767</w:t>
            </w:r>
          </w:p>
        </w:tc>
        <w:tc>
          <w:tcPr>
            <w:tcW w:w="1212" w:type="dxa"/>
            <w:shd w:val="clear" w:color="auto" w:fill="E6E6E6"/>
          </w:tcPr>
          <w:p w14:paraId="08BE8436"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EUA</w:t>
            </w:r>
          </w:p>
        </w:tc>
        <w:tc>
          <w:tcPr>
            <w:tcW w:w="4341" w:type="dxa"/>
            <w:shd w:val="clear" w:color="auto" w:fill="E6E6E6"/>
          </w:tcPr>
          <w:p w14:paraId="0FE2D294"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Califórnia</w:t>
            </w:r>
          </w:p>
          <w:p w14:paraId="0BB52BC5"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Rhode Island</w:t>
            </w:r>
          </w:p>
          <w:p w14:paraId="405CDA4A"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Massachusetts </w:t>
            </w:r>
          </w:p>
        </w:tc>
      </w:tr>
      <w:tr w:rsidR="00DE610C" w:rsidRPr="00431A00" w14:paraId="406DE262" w14:textId="77777777" w:rsidTr="002D2979">
        <w:trPr>
          <w:trHeight w:val="207"/>
          <w:jc w:val="center"/>
        </w:trPr>
        <w:tc>
          <w:tcPr>
            <w:tcW w:w="2862" w:type="dxa"/>
            <w:shd w:val="clear" w:color="auto" w:fill="auto"/>
          </w:tcPr>
          <w:p w14:paraId="3DAFB53B"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1849</w:t>
            </w:r>
          </w:p>
        </w:tc>
        <w:tc>
          <w:tcPr>
            <w:tcW w:w="1212" w:type="dxa"/>
            <w:shd w:val="clear" w:color="auto" w:fill="auto"/>
          </w:tcPr>
          <w:p w14:paraId="18C871E7" w14:textId="77777777" w:rsidR="00DE610C" w:rsidRPr="00431A00" w:rsidRDefault="00D85823" w:rsidP="00D869A4">
            <w:pPr>
              <w:spacing w:line="360" w:lineRule="auto"/>
              <w:ind w:firstLine="720"/>
              <w:jc w:val="both"/>
              <w:rPr>
                <w:rFonts w:ascii="Arial" w:hAnsi="Arial" w:cs="Arial"/>
                <w:sz w:val="18"/>
                <w:szCs w:val="18"/>
              </w:rPr>
            </w:pPr>
            <w:r w:rsidRPr="00431A00">
              <w:rPr>
                <w:rFonts w:ascii="Arial" w:hAnsi="Arial" w:cs="Arial"/>
                <w:sz w:val="18"/>
                <w:szCs w:val="18"/>
              </w:rPr>
              <w:t>Bermudas</w:t>
            </w:r>
          </w:p>
        </w:tc>
        <w:tc>
          <w:tcPr>
            <w:tcW w:w="4341" w:type="dxa"/>
            <w:shd w:val="clear" w:color="auto" w:fill="auto"/>
          </w:tcPr>
          <w:p w14:paraId="5CC659BF" w14:textId="77777777" w:rsidR="00DE610C" w:rsidRPr="00431A00" w:rsidRDefault="00DE610C" w:rsidP="002D2979">
            <w:pPr>
              <w:spacing w:line="360" w:lineRule="auto"/>
              <w:jc w:val="both"/>
              <w:rPr>
                <w:rFonts w:ascii="Arial" w:hAnsi="Arial" w:cs="Arial"/>
                <w:sz w:val="18"/>
                <w:szCs w:val="18"/>
              </w:rPr>
            </w:pPr>
          </w:p>
        </w:tc>
      </w:tr>
      <w:tr w:rsidR="00DE610C" w:rsidRPr="00431A00" w14:paraId="3335504F" w14:textId="77777777" w:rsidTr="002D2979">
        <w:trPr>
          <w:jc w:val="center"/>
        </w:trPr>
        <w:tc>
          <w:tcPr>
            <w:tcW w:w="2862" w:type="dxa"/>
            <w:shd w:val="clear" w:color="auto" w:fill="E6E6E6"/>
          </w:tcPr>
          <w:p w14:paraId="529295F4"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1878</w:t>
            </w:r>
          </w:p>
        </w:tc>
        <w:tc>
          <w:tcPr>
            <w:tcW w:w="1212" w:type="dxa"/>
            <w:shd w:val="clear" w:color="auto" w:fill="E6E6E6"/>
          </w:tcPr>
          <w:p w14:paraId="5C8F8F00" w14:textId="77777777" w:rsidR="00DE610C" w:rsidRPr="00431A00" w:rsidRDefault="00D85823" w:rsidP="00D869A4">
            <w:pPr>
              <w:spacing w:line="360" w:lineRule="auto"/>
              <w:ind w:firstLine="720"/>
              <w:jc w:val="both"/>
              <w:rPr>
                <w:rFonts w:ascii="Arial" w:hAnsi="Arial" w:cs="Arial"/>
                <w:sz w:val="18"/>
                <w:szCs w:val="18"/>
              </w:rPr>
            </w:pPr>
            <w:r w:rsidRPr="00431A00">
              <w:rPr>
                <w:rFonts w:ascii="Arial" w:hAnsi="Arial" w:cs="Arial"/>
                <w:sz w:val="18"/>
                <w:szCs w:val="18"/>
              </w:rPr>
              <w:t>Havai</w:t>
            </w:r>
          </w:p>
        </w:tc>
        <w:tc>
          <w:tcPr>
            <w:tcW w:w="4341" w:type="dxa"/>
            <w:shd w:val="clear" w:color="auto" w:fill="E6E6E6"/>
          </w:tcPr>
          <w:p w14:paraId="0A6DD948" w14:textId="77777777" w:rsidR="00DE610C" w:rsidRPr="00431A00" w:rsidRDefault="00DE610C" w:rsidP="002D2979">
            <w:pPr>
              <w:spacing w:line="360" w:lineRule="auto"/>
              <w:jc w:val="both"/>
              <w:rPr>
                <w:rFonts w:ascii="Arial" w:hAnsi="Arial" w:cs="Arial"/>
                <w:sz w:val="18"/>
                <w:szCs w:val="18"/>
              </w:rPr>
            </w:pPr>
          </w:p>
        </w:tc>
      </w:tr>
      <w:tr w:rsidR="00DE610C" w:rsidRPr="00431A00" w14:paraId="762252E1" w14:textId="77777777" w:rsidTr="002D2979">
        <w:trPr>
          <w:jc w:val="center"/>
        </w:trPr>
        <w:tc>
          <w:tcPr>
            <w:tcW w:w="2862" w:type="dxa"/>
            <w:shd w:val="clear" w:color="auto" w:fill="auto"/>
          </w:tcPr>
          <w:p w14:paraId="1F56C689" w14:textId="77777777" w:rsidR="00DE610C" w:rsidRPr="00431A00" w:rsidRDefault="00DE610C" w:rsidP="002D2979">
            <w:pPr>
              <w:spacing w:line="360" w:lineRule="auto"/>
              <w:jc w:val="both"/>
              <w:rPr>
                <w:rFonts w:ascii="Arial" w:hAnsi="Arial" w:cs="Arial"/>
                <w:sz w:val="18"/>
                <w:szCs w:val="18"/>
              </w:rPr>
            </w:pPr>
            <w:r w:rsidRPr="00431A00">
              <w:rPr>
                <w:rFonts w:ascii="Arial" w:hAnsi="Arial" w:cs="Arial"/>
                <w:sz w:val="18"/>
                <w:szCs w:val="18"/>
              </w:rPr>
              <w:t>Finais séc. XIX e metade séc. XX</w:t>
            </w:r>
          </w:p>
        </w:tc>
        <w:tc>
          <w:tcPr>
            <w:tcW w:w="1212" w:type="dxa"/>
            <w:shd w:val="clear" w:color="auto" w:fill="auto"/>
          </w:tcPr>
          <w:p w14:paraId="5F0B3575"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Brasil</w:t>
            </w:r>
          </w:p>
        </w:tc>
        <w:tc>
          <w:tcPr>
            <w:tcW w:w="4341" w:type="dxa"/>
            <w:shd w:val="clear" w:color="auto" w:fill="auto"/>
          </w:tcPr>
          <w:p w14:paraId="4C0EB27A"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Rio de </w:t>
            </w:r>
            <w:r w:rsidR="00493C51" w:rsidRPr="00431A00">
              <w:rPr>
                <w:rFonts w:ascii="Arial" w:hAnsi="Arial" w:cs="Arial"/>
                <w:i/>
                <w:sz w:val="18"/>
                <w:szCs w:val="18"/>
              </w:rPr>
              <w:t>janeiro</w:t>
            </w:r>
          </w:p>
          <w:p w14:paraId="6AE1DE84"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São Paulo</w:t>
            </w:r>
          </w:p>
        </w:tc>
      </w:tr>
      <w:tr w:rsidR="00DE610C" w:rsidRPr="00431A00" w14:paraId="0FE5CA74" w14:textId="77777777" w:rsidTr="002D2979">
        <w:trPr>
          <w:jc w:val="center"/>
        </w:trPr>
        <w:tc>
          <w:tcPr>
            <w:tcW w:w="2862" w:type="dxa"/>
            <w:shd w:val="clear" w:color="auto" w:fill="E6E6E6"/>
          </w:tcPr>
          <w:p w14:paraId="1DD2755B"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1953</w:t>
            </w:r>
          </w:p>
        </w:tc>
        <w:tc>
          <w:tcPr>
            <w:tcW w:w="1212" w:type="dxa"/>
            <w:shd w:val="clear" w:color="auto" w:fill="E6E6E6"/>
          </w:tcPr>
          <w:p w14:paraId="2DECE207"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Canadá </w:t>
            </w:r>
          </w:p>
        </w:tc>
        <w:tc>
          <w:tcPr>
            <w:tcW w:w="4341" w:type="dxa"/>
            <w:shd w:val="clear" w:color="auto" w:fill="E6E6E6"/>
          </w:tcPr>
          <w:p w14:paraId="73A7E255"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Ontário</w:t>
            </w:r>
          </w:p>
          <w:p w14:paraId="0AA2D523"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British </w:t>
            </w:r>
            <w:r w:rsidR="00316053" w:rsidRPr="00431A00">
              <w:rPr>
                <w:rFonts w:ascii="Arial" w:hAnsi="Arial" w:cs="Arial"/>
                <w:i/>
                <w:sz w:val="18"/>
                <w:szCs w:val="18"/>
              </w:rPr>
              <w:t>Colúmbia</w:t>
            </w:r>
          </w:p>
          <w:p w14:paraId="23D755BD"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Alberta</w:t>
            </w:r>
          </w:p>
          <w:p w14:paraId="17010C14" w14:textId="77777777" w:rsidR="00DE610C" w:rsidRPr="00431A00" w:rsidRDefault="00DE610C" w:rsidP="00D869A4">
            <w:pPr>
              <w:spacing w:line="360" w:lineRule="auto"/>
              <w:ind w:firstLine="720"/>
              <w:jc w:val="both"/>
              <w:rPr>
                <w:rFonts w:ascii="Arial" w:hAnsi="Arial" w:cs="Arial"/>
                <w:i/>
                <w:sz w:val="18"/>
                <w:szCs w:val="18"/>
              </w:rPr>
            </w:pPr>
            <w:r w:rsidRPr="00431A00">
              <w:rPr>
                <w:rFonts w:ascii="Arial" w:hAnsi="Arial" w:cs="Arial"/>
                <w:i/>
                <w:sz w:val="18"/>
                <w:szCs w:val="18"/>
              </w:rPr>
              <w:t>Manitoba</w:t>
            </w:r>
          </w:p>
          <w:p w14:paraId="1E391BA2" w14:textId="77777777" w:rsidR="00DE610C" w:rsidRPr="00431A00" w:rsidRDefault="00D85823" w:rsidP="00D869A4">
            <w:pPr>
              <w:spacing w:line="360" w:lineRule="auto"/>
              <w:ind w:firstLine="720"/>
              <w:jc w:val="both"/>
              <w:rPr>
                <w:rFonts w:ascii="Arial" w:hAnsi="Arial" w:cs="Arial"/>
                <w:sz w:val="18"/>
                <w:szCs w:val="18"/>
              </w:rPr>
            </w:pPr>
            <w:proofErr w:type="spellStart"/>
            <w:r w:rsidRPr="00431A00">
              <w:rPr>
                <w:rFonts w:ascii="Arial" w:hAnsi="Arial" w:cs="Arial"/>
                <w:i/>
                <w:sz w:val="18"/>
                <w:szCs w:val="18"/>
              </w:rPr>
              <w:t>Québéque</w:t>
            </w:r>
            <w:proofErr w:type="spellEnd"/>
          </w:p>
        </w:tc>
      </w:tr>
    </w:tbl>
    <w:p w14:paraId="7D948B3F" w14:textId="77777777" w:rsidR="00DE610C" w:rsidRPr="00431A00" w:rsidRDefault="00DE610C" w:rsidP="00D869A4">
      <w:pPr>
        <w:spacing w:line="360" w:lineRule="auto"/>
        <w:ind w:firstLine="720"/>
        <w:jc w:val="both"/>
        <w:rPr>
          <w:rFonts w:ascii="Arial" w:hAnsi="Arial" w:cs="Arial"/>
          <w:sz w:val="18"/>
          <w:szCs w:val="18"/>
        </w:rPr>
      </w:pPr>
    </w:p>
    <w:p w14:paraId="46AED830" w14:textId="77777777" w:rsidR="00DE610C" w:rsidRPr="00431A00" w:rsidRDefault="00493C51" w:rsidP="00D869A4">
      <w:pPr>
        <w:spacing w:line="360" w:lineRule="auto"/>
        <w:ind w:firstLine="720"/>
        <w:jc w:val="both"/>
        <w:rPr>
          <w:rFonts w:ascii="Arial" w:hAnsi="Arial" w:cs="Arial"/>
          <w:sz w:val="18"/>
          <w:szCs w:val="18"/>
        </w:rPr>
      </w:pPr>
      <w:r w:rsidRPr="00431A00">
        <w:rPr>
          <w:rFonts w:ascii="Arial" w:hAnsi="Arial" w:cs="Arial"/>
          <w:sz w:val="18"/>
          <w:szCs w:val="18"/>
        </w:rPr>
        <w:t>Atualmente</w:t>
      </w:r>
      <w:r w:rsidR="00DE610C" w:rsidRPr="00431A00">
        <w:rPr>
          <w:rFonts w:ascii="Arial" w:hAnsi="Arial" w:cs="Arial"/>
          <w:sz w:val="18"/>
          <w:szCs w:val="18"/>
        </w:rPr>
        <w:t xml:space="preserve">, existem comunidades no Brasil, Estados Unidos, Canadá e Bermudas, principais áreas com as quais a </w:t>
      </w:r>
      <w:r w:rsidRPr="00431A00">
        <w:rPr>
          <w:rFonts w:ascii="Arial" w:hAnsi="Arial" w:cs="Arial"/>
          <w:sz w:val="18"/>
          <w:szCs w:val="18"/>
        </w:rPr>
        <w:t>Direção</w:t>
      </w:r>
      <w:r w:rsidR="00DE610C" w:rsidRPr="00431A00">
        <w:rPr>
          <w:rFonts w:ascii="Arial" w:hAnsi="Arial" w:cs="Arial"/>
          <w:sz w:val="18"/>
          <w:szCs w:val="18"/>
        </w:rPr>
        <w:t xml:space="preserve"> Regional das Comunidades trabalha e onde existe um número considerável de associações de raiz açoriana. </w:t>
      </w:r>
      <w:r w:rsidR="00DE610C" w:rsidRPr="00431A00">
        <w:rPr>
          <w:rFonts w:ascii="Arial" w:hAnsi="Arial" w:cs="Arial"/>
          <w:sz w:val="18"/>
          <w:szCs w:val="18"/>
        </w:rPr>
        <w:lastRenderedPageBreak/>
        <w:t xml:space="preserve">A par destas comunidades, há que ter em conta, também aquelas que não saindo do país de origem se fixaram noutros pontos, nomeadamente no continente português, funcionando como importantes veículos da cultura açoriana. </w:t>
      </w:r>
    </w:p>
    <w:p w14:paraId="3CA87D48"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Há que frisar o importante contributo dado pelos açorianos na diáspora à construção das comunidades onde se inserem, no desenvolvimento que proporcionaram às suas terras de origem através do envio de divisas. Mas, sobretudo dever-se-á destacar e enfatizar o contributo na divulgação da língua e cultura e portuguesas.</w:t>
      </w:r>
    </w:p>
    <w:p w14:paraId="26DB16D0"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Como referido anteriormente, a </w:t>
      </w:r>
      <w:r w:rsidR="00493C51" w:rsidRPr="00431A00">
        <w:rPr>
          <w:rFonts w:ascii="Arial" w:hAnsi="Arial" w:cs="Arial"/>
          <w:sz w:val="18"/>
          <w:szCs w:val="18"/>
        </w:rPr>
        <w:t>Direção</w:t>
      </w:r>
      <w:r w:rsidRPr="00431A00">
        <w:rPr>
          <w:rFonts w:ascii="Arial" w:hAnsi="Arial" w:cs="Arial"/>
          <w:sz w:val="18"/>
          <w:szCs w:val="18"/>
        </w:rPr>
        <w:t xml:space="preserve"> Regional das Comunidades, departamento que materializa as políticas do Governo Regional dos Açores para este </w:t>
      </w:r>
      <w:r w:rsidR="00493C51" w:rsidRPr="00431A00">
        <w:rPr>
          <w:rFonts w:ascii="Arial" w:hAnsi="Arial" w:cs="Arial"/>
          <w:sz w:val="18"/>
          <w:szCs w:val="18"/>
        </w:rPr>
        <w:t>setor</w:t>
      </w:r>
      <w:r w:rsidRPr="00431A00">
        <w:rPr>
          <w:rFonts w:ascii="Arial" w:hAnsi="Arial" w:cs="Arial"/>
          <w:sz w:val="18"/>
          <w:szCs w:val="18"/>
        </w:rPr>
        <w:t>, trabalha em duas áreas fundamentais: a integração e a preservação da identidade cultural dos cidadãos emigrados e imigrados. De referir que, sendo este trabalho sobre as comunidades açorianas no mundo, destacar-se-á apenas o cidadão emigrado.</w:t>
      </w:r>
    </w:p>
    <w:p w14:paraId="3E06F35E"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Assim sendo e no que concerne à </w:t>
      </w:r>
      <w:r w:rsidRPr="00431A00">
        <w:rPr>
          <w:rFonts w:ascii="Arial" w:hAnsi="Arial" w:cs="Arial"/>
          <w:b/>
          <w:sz w:val="18"/>
          <w:szCs w:val="18"/>
        </w:rPr>
        <w:t>integração do emigrante</w:t>
      </w:r>
      <w:r w:rsidRPr="00431A00">
        <w:rPr>
          <w:rFonts w:ascii="Arial" w:hAnsi="Arial" w:cs="Arial"/>
          <w:sz w:val="18"/>
          <w:szCs w:val="18"/>
        </w:rPr>
        <w:t xml:space="preserve">, esta é implementada em termos sociais, educacionais, profissionais, cívicos e políticos e respeita duas vertentes: o </w:t>
      </w:r>
      <w:r w:rsidRPr="00431A00">
        <w:rPr>
          <w:rFonts w:ascii="Arial" w:hAnsi="Arial" w:cs="Arial"/>
          <w:b/>
          <w:sz w:val="18"/>
          <w:szCs w:val="18"/>
        </w:rPr>
        <w:t>emigrante</w:t>
      </w:r>
      <w:r w:rsidRPr="00431A00">
        <w:rPr>
          <w:rFonts w:ascii="Arial" w:hAnsi="Arial" w:cs="Arial"/>
          <w:sz w:val="18"/>
          <w:szCs w:val="18"/>
        </w:rPr>
        <w:t xml:space="preserve"> e o </w:t>
      </w:r>
      <w:r w:rsidRPr="00431A00">
        <w:rPr>
          <w:rFonts w:ascii="Arial" w:hAnsi="Arial" w:cs="Arial"/>
          <w:b/>
          <w:sz w:val="18"/>
          <w:szCs w:val="18"/>
        </w:rPr>
        <w:t>regressado</w:t>
      </w:r>
      <w:r w:rsidRPr="00431A00">
        <w:rPr>
          <w:rFonts w:ascii="Arial" w:hAnsi="Arial" w:cs="Arial"/>
          <w:sz w:val="18"/>
          <w:szCs w:val="18"/>
        </w:rPr>
        <w:t xml:space="preserve">. </w:t>
      </w:r>
    </w:p>
    <w:p w14:paraId="2BB333C4"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Tendo por base estas realidades, o Governo Regional dos Açores através da </w:t>
      </w:r>
      <w:r w:rsidR="00493C51" w:rsidRPr="00431A00">
        <w:rPr>
          <w:rFonts w:ascii="Arial" w:hAnsi="Arial" w:cs="Arial"/>
          <w:sz w:val="18"/>
          <w:szCs w:val="18"/>
        </w:rPr>
        <w:t>Direção</w:t>
      </w:r>
      <w:r w:rsidRPr="00431A00">
        <w:rPr>
          <w:rFonts w:ascii="Arial" w:hAnsi="Arial" w:cs="Arial"/>
          <w:sz w:val="18"/>
          <w:szCs w:val="18"/>
        </w:rPr>
        <w:t xml:space="preserve"> Regional das Comunidades colabora em programas que facilitam e fornecem informações adequadas aos cidadãos sobre as instituições que os representam nos países onde vivem. </w:t>
      </w:r>
    </w:p>
    <w:p w14:paraId="14D5BF25"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São diversos os protocolos firmados com algumas organizações que tem por </w:t>
      </w:r>
      <w:r w:rsidR="00493C51" w:rsidRPr="00431A00">
        <w:rPr>
          <w:rFonts w:ascii="Arial" w:hAnsi="Arial" w:cs="Arial"/>
          <w:sz w:val="18"/>
          <w:szCs w:val="18"/>
        </w:rPr>
        <w:t>objetivo</w:t>
      </w:r>
      <w:r w:rsidRPr="00431A00">
        <w:rPr>
          <w:rFonts w:ascii="Arial" w:hAnsi="Arial" w:cs="Arial"/>
          <w:sz w:val="18"/>
          <w:szCs w:val="18"/>
        </w:rPr>
        <w:t xml:space="preserve"> essas metas e que, em colaboração com a </w:t>
      </w:r>
      <w:r w:rsidR="00493C51" w:rsidRPr="00431A00">
        <w:rPr>
          <w:rFonts w:ascii="Arial" w:hAnsi="Arial" w:cs="Arial"/>
          <w:sz w:val="18"/>
          <w:szCs w:val="18"/>
        </w:rPr>
        <w:t>Direção</w:t>
      </w:r>
      <w:r w:rsidRPr="00431A00">
        <w:rPr>
          <w:rFonts w:ascii="Arial" w:hAnsi="Arial" w:cs="Arial"/>
          <w:sz w:val="18"/>
          <w:szCs w:val="18"/>
        </w:rPr>
        <w:t xml:space="preserve"> Regional das Comunidades e com o voluntariado da própria comunidade, desempenham um papel primordial no acompanhamento dos cidadãos e na informação sobre os seus direitos e deveres, através das campanhas de consciencialização cívica e de sessões públicas orientadas para os </w:t>
      </w:r>
      <w:r w:rsidR="00493C51" w:rsidRPr="00431A00">
        <w:rPr>
          <w:rFonts w:ascii="Arial" w:hAnsi="Arial" w:cs="Arial"/>
          <w:sz w:val="18"/>
          <w:szCs w:val="18"/>
        </w:rPr>
        <w:t>setores</w:t>
      </w:r>
      <w:r w:rsidRPr="00431A00">
        <w:rPr>
          <w:rFonts w:ascii="Arial" w:hAnsi="Arial" w:cs="Arial"/>
          <w:sz w:val="18"/>
          <w:szCs w:val="18"/>
        </w:rPr>
        <w:t xml:space="preserve"> menos esclarecidos da sociedade.</w:t>
      </w:r>
    </w:p>
    <w:p w14:paraId="6712B938"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que diz respeito aos </w:t>
      </w:r>
      <w:r w:rsidRPr="00431A00">
        <w:rPr>
          <w:rFonts w:ascii="Arial" w:hAnsi="Arial" w:cs="Arial"/>
          <w:b/>
          <w:sz w:val="18"/>
          <w:szCs w:val="18"/>
        </w:rPr>
        <w:t>emigrantes regressados</w:t>
      </w:r>
      <w:r w:rsidRPr="00431A00">
        <w:rPr>
          <w:rFonts w:ascii="Arial" w:hAnsi="Arial" w:cs="Arial"/>
          <w:sz w:val="18"/>
          <w:szCs w:val="18"/>
        </w:rPr>
        <w:t>, estes necessitam de outro tipo de acompanhamento, de forma a minimizar o impacto do seu regresso à terra natal após o período de ausência da mesma.</w:t>
      </w:r>
    </w:p>
    <w:p w14:paraId="54587DD2"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w:t>
      </w:r>
      <w:r w:rsidR="00493C51" w:rsidRPr="00431A00">
        <w:rPr>
          <w:rFonts w:ascii="Arial" w:hAnsi="Arial" w:cs="Arial"/>
          <w:sz w:val="18"/>
          <w:szCs w:val="18"/>
        </w:rPr>
        <w:t>Direção</w:t>
      </w:r>
      <w:r w:rsidRPr="00431A00">
        <w:rPr>
          <w:rFonts w:ascii="Arial" w:hAnsi="Arial" w:cs="Arial"/>
          <w:sz w:val="18"/>
          <w:szCs w:val="18"/>
        </w:rPr>
        <w:t xml:space="preserve"> Regional das Comunidades dispõe de um serviço de atendimento personalizado, que oferece apoio a estes emigrantes, ao nível da obtenção de documentação diversa relacionada com reformas, impostos, certidões, pedidos de cidadania, </w:t>
      </w:r>
      <w:r w:rsidR="00D85823" w:rsidRPr="00431A00">
        <w:rPr>
          <w:rFonts w:ascii="Arial" w:hAnsi="Arial" w:cs="Arial"/>
          <w:sz w:val="18"/>
          <w:szCs w:val="18"/>
        </w:rPr>
        <w:t>etc.</w:t>
      </w:r>
      <w:r w:rsidRPr="00431A00">
        <w:rPr>
          <w:rFonts w:ascii="Arial" w:hAnsi="Arial" w:cs="Arial"/>
          <w:sz w:val="18"/>
          <w:szCs w:val="18"/>
        </w:rPr>
        <w:t xml:space="preserve">, do </w:t>
      </w:r>
      <w:proofErr w:type="spellStart"/>
      <w:r w:rsidRPr="00431A00">
        <w:rPr>
          <w:rFonts w:ascii="Arial" w:hAnsi="Arial" w:cs="Arial"/>
          <w:sz w:val="18"/>
          <w:szCs w:val="18"/>
        </w:rPr>
        <w:t>país(es</w:t>
      </w:r>
      <w:proofErr w:type="spellEnd"/>
      <w:r w:rsidRPr="00431A00">
        <w:rPr>
          <w:rFonts w:ascii="Arial" w:hAnsi="Arial" w:cs="Arial"/>
          <w:sz w:val="18"/>
          <w:szCs w:val="18"/>
        </w:rPr>
        <w:t>) estrangeiro onde residiram.</w:t>
      </w:r>
    </w:p>
    <w:p w14:paraId="61DFD161"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É também prestada uma atenção especial aos cidadãos regressados compulsivamente. Este processo inicia-se ainda no país de residência com a preparação do seu regresso. O apoio em questão refere-se, entre outros </w:t>
      </w:r>
      <w:r w:rsidR="00493C51" w:rsidRPr="00431A00">
        <w:rPr>
          <w:rFonts w:ascii="Arial" w:hAnsi="Arial" w:cs="Arial"/>
          <w:sz w:val="18"/>
          <w:szCs w:val="18"/>
        </w:rPr>
        <w:t>aspetos</w:t>
      </w:r>
      <w:r w:rsidRPr="00431A00">
        <w:rPr>
          <w:rFonts w:ascii="Arial" w:hAnsi="Arial" w:cs="Arial"/>
          <w:sz w:val="18"/>
          <w:szCs w:val="18"/>
        </w:rPr>
        <w:t>, a formalidades burocráticas, ao ensino da língua e à articulação com outros departamentos regionais, nacionais e internacionais, públicos e privados.</w:t>
      </w:r>
    </w:p>
    <w:p w14:paraId="62706C40"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outra grande opção de trabalho, assenta na </w:t>
      </w:r>
      <w:r w:rsidRPr="00431A00">
        <w:rPr>
          <w:rFonts w:ascii="Arial" w:hAnsi="Arial" w:cs="Arial"/>
          <w:b/>
          <w:sz w:val="18"/>
          <w:szCs w:val="18"/>
        </w:rPr>
        <w:t>identidade cultural</w:t>
      </w:r>
      <w:r w:rsidRPr="00431A00">
        <w:rPr>
          <w:rFonts w:ascii="Arial" w:hAnsi="Arial" w:cs="Arial"/>
          <w:sz w:val="18"/>
          <w:szCs w:val="18"/>
        </w:rPr>
        <w:t>, que privilegia a açorianidade e raízes, a comunicação Açores – Comunidades e vice-versa, os encontros comunitários, os estudos de movimentos migratórios e a preservação da identidade cultural açoriana nos países de acolhimento.</w:t>
      </w:r>
    </w:p>
    <w:p w14:paraId="0DF5B050" w14:textId="77777777" w:rsidR="00DE610C" w:rsidRPr="00431A00" w:rsidRDefault="00D85823"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w:t>
      </w:r>
      <w:r w:rsidRPr="00431A00">
        <w:rPr>
          <w:rFonts w:ascii="Arial" w:hAnsi="Arial" w:cs="Arial"/>
          <w:b/>
          <w:sz w:val="18"/>
          <w:szCs w:val="18"/>
        </w:rPr>
        <w:t>açorianidade e raízes</w:t>
      </w:r>
      <w:r w:rsidRPr="00431A00">
        <w:rPr>
          <w:rFonts w:ascii="Arial" w:hAnsi="Arial" w:cs="Arial"/>
          <w:sz w:val="18"/>
          <w:szCs w:val="18"/>
        </w:rPr>
        <w:t xml:space="preserve"> concretizam-se através de visitas de estudo de escolas ou grupos escolares da Região para as Comunidades e vice-versa, sob a forma de </w:t>
      </w:r>
      <w:r w:rsidR="00493C51" w:rsidRPr="00431A00">
        <w:rPr>
          <w:rFonts w:ascii="Arial" w:hAnsi="Arial" w:cs="Arial"/>
          <w:sz w:val="18"/>
          <w:szCs w:val="18"/>
        </w:rPr>
        <w:t>ações</w:t>
      </w:r>
      <w:r w:rsidRPr="00431A00">
        <w:rPr>
          <w:rFonts w:ascii="Arial" w:hAnsi="Arial" w:cs="Arial"/>
          <w:sz w:val="18"/>
          <w:szCs w:val="18"/>
        </w:rPr>
        <w:t xml:space="preserve"> de </w:t>
      </w:r>
      <w:proofErr w:type="spellStart"/>
      <w:r w:rsidRPr="00431A00">
        <w:rPr>
          <w:rFonts w:ascii="Arial" w:hAnsi="Arial" w:cs="Arial"/>
          <w:sz w:val="18"/>
          <w:szCs w:val="18"/>
        </w:rPr>
        <w:t>formação/informação</w:t>
      </w:r>
      <w:proofErr w:type="spellEnd"/>
      <w:r w:rsidRPr="00431A00">
        <w:rPr>
          <w:rFonts w:ascii="Arial" w:hAnsi="Arial" w:cs="Arial"/>
          <w:sz w:val="18"/>
          <w:szCs w:val="18"/>
        </w:rPr>
        <w:t xml:space="preserve"> a agentes culturais das comunidades como, por exemplo, os Cursos</w:t>
      </w:r>
      <w:r w:rsidR="00DE610C" w:rsidRPr="00431A00">
        <w:rPr>
          <w:rFonts w:ascii="Arial" w:hAnsi="Arial" w:cs="Arial"/>
          <w:sz w:val="18"/>
          <w:szCs w:val="18"/>
        </w:rPr>
        <w:t xml:space="preserve">: Açores à Descoberta das Raízes, em anos anteriores. Refira-se que, neste tipo de iniciativas, são focados </w:t>
      </w:r>
      <w:r w:rsidR="00493C51" w:rsidRPr="00431A00">
        <w:rPr>
          <w:rFonts w:ascii="Arial" w:hAnsi="Arial" w:cs="Arial"/>
          <w:sz w:val="18"/>
          <w:szCs w:val="18"/>
        </w:rPr>
        <w:t>aspetos</w:t>
      </w:r>
      <w:r w:rsidR="00DE610C" w:rsidRPr="00431A00">
        <w:rPr>
          <w:rFonts w:ascii="Arial" w:hAnsi="Arial" w:cs="Arial"/>
          <w:sz w:val="18"/>
          <w:szCs w:val="18"/>
        </w:rPr>
        <w:t xml:space="preserve"> sociais, culturais, económicos e políticos </w:t>
      </w:r>
      <w:r w:rsidR="00493C51" w:rsidRPr="00431A00">
        <w:rPr>
          <w:rFonts w:ascii="Arial" w:hAnsi="Arial" w:cs="Arial"/>
          <w:sz w:val="18"/>
          <w:szCs w:val="18"/>
        </w:rPr>
        <w:t>atuais</w:t>
      </w:r>
      <w:r w:rsidR="00DE610C" w:rsidRPr="00431A00">
        <w:rPr>
          <w:rFonts w:ascii="Arial" w:hAnsi="Arial" w:cs="Arial"/>
          <w:sz w:val="18"/>
          <w:szCs w:val="18"/>
        </w:rPr>
        <w:t xml:space="preserve"> da Região Autónoma dos Açores.</w:t>
      </w:r>
    </w:p>
    <w:p w14:paraId="2579B778"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comunicação entre os </w:t>
      </w:r>
      <w:r w:rsidRPr="00431A00">
        <w:rPr>
          <w:rFonts w:ascii="Arial" w:hAnsi="Arial" w:cs="Arial"/>
          <w:b/>
          <w:sz w:val="18"/>
          <w:szCs w:val="18"/>
        </w:rPr>
        <w:t>Açores e Comunidades</w:t>
      </w:r>
      <w:r w:rsidRPr="00431A00">
        <w:rPr>
          <w:rFonts w:ascii="Arial" w:hAnsi="Arial" w:cs="Arial"/>
          <w:sz w:val="18"/>
          <w:szCs w:val="18"/>
        </w:rPr>
        <w:t xml:space="preserve"> é incentivada através da informação, tornando-se um pilar fundamental do conhecimento recíproco de todas as partes. Revitalizar esta comunicação e torná-la mais participada tem sido propósito da </w:t>
      </w:r>
      <w:r w:rsidR="00493C51" w:rsidRPr="00431A00">
        <w:rPr>
          <w:rFonts w:ascii="Arial" w:hAnsi="Arial" w:cs="Arial"/>
          <w:sz w:val="18"/>
          <w:szCs w:val="18"/>
        </w:rPr>
        <w:t>Direção</w:t>
      </w:r>
      <w:r w:rsidRPr="00431A00">
        <w:rPr>
          <w:rFonts w:ascii="Arial" w:hAnsi="Arial" w:cs="Arial"/>
          <w:sz w:val="18"/>
          <w:szCs w:val="18"/>
        </w:rPr>
        <w:t xml:space="preserve"> Regional das Comunidades, para o qual tem contribuído a auscultação dos órgãos de comunicação social das comunidades e utentes em geral. De salientar a existência do Núcleo de Informação, da </w:t>
      </w:r>
      <w:r w:rsidR="00493C51" w:rsidRPr="00431A00">
        <w:rPr>
          <w:rFonts w:ascii="Arial" w:hAnsi="Arial" w:cs="Arial"/>
          <w:sz w:val="18"/>
          <w:szCs w:val="18"/>
        </w:rPr>
        <w:t>Direção</w:t>
      </w:r>
      <w:r w:rsidRPr="00431A00">
        <w:rPr>
          <w:rFonts w:ascii="Arial" w:hAnsi="Arial" w:cs="Arial"/>
          <w:sz w:val="18"/>
          <w:szCs w:val="18"/>
        </w:rPr>
        <w:t xml:space="preserve"> Regional das Comunidades que desde o seu surgimento tem aprofundado e dinamizado essa comunicação.</w:t>
      </w:r>
    </w:p>
    <w:p w14:paraId="4980383B"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promoção de </w:t>
      </w:r>
      <w:r w:rsidRPr="00431A00">
        <w:rPr>
          <w:rFonts w:ascii="Arial" w:hAnsi="Arial" w:cs="Arial"/>
          <w:b/>
          <w:sz w:val="18"/>
          <w:szCs w:val="18"/>
        </w:rPr>
        <w:t>encontros temáticos</w:t>
      </w:r>
      <w:r w:rsidRPr="00431A00">
        <w:rPr>
          <w:rFonts w:ascii="Arial" w:hAnsi="Arial" w:cs="Arial"/>
          <w:sz w:val="18"/>
          <w:szCs w:val="18"/>
        </w:rPr>
        <w:t xml:space="preserve"> tem contribuído para a aproximação da política ao cidadão e do cidadão à política e para a </w:t>
      </w:r>
      <w:r w:rsidR="00493C51" w:rsidRPr="00431A00">
        <w:rPr>
          <w:rFonts w:ascii="Arial" w:hAnsi="Arial" w:cs="Arial"/>
          <w:sz w:val="18"/>
          <w:szCs w:val="18"/>
        </w:rPr>
        <w:t>deteção</w:t>
      </w:r>
      <w:r w:rsidRPr="00431A00">
        <w:rPr>
          <w:rFonts w:ascii="Arial" w:hAnsi="Arial" w:cs="Arial"/>
          <w:sz w:val="18"/>
          <w:szCs w:val="18"/>
        </w:rPr>
        <w:t xml:space="preserve"> de aspirações e necessidades comuns. Estes encontros criam espaços privilegiados para um maior aprofundamento e debate de assuntos de importância relevante para o enriquecimento e desenvolvimento das comunidades. Disso são exemplo os Encontros de Órgãos de Comunicação Social, de Associações Culturais, de Organizações de Serviço Social e as Jornadas “</w:t>
      </w:r>
      <w:proofErr w:type="spellStart"/>
      <w:r w:rsidRPr="00431A00">
        <w:rPr>
          <w:rFonts w:ascii="Arial" w:hAnsi="Arial" w:cs="Arial"/>
          <w:sz w:val="18"/>
          <w:szCs w:val="18"/>
        </w:rPr>
        <w:t>Emigração/Comunidades</w:t>
      </w:r>
      <w:proofErr w:type="spellEnd"/>
      <w:r w:rsidRPr="00431A00">
        <w:rPr>
          <w:rFonts w:ascii="Arial" w:hAnsi="Arial" w:cs="Arial"/>
          <w:sz w:val="18"/>
          <w:szCs w:val="18"/>
        </w:rPr>
        <w:t xml:space="preserve"> “, entre outros. De salientar, ainda, o trabalho </w:t>
      </w:r>
      <w:r w:rsidRPr="00431A00">
        <w:rPr>
          <w:rFonts w:ascii="Arial" w:hAnsi="Arial" w:cs="Arial"/>
          <w:sz w:val="18"/>
          <w:szCs w:val="18"/>
        </w:rPr>
        <w:lastRenderedPageBreak/>
        <w:t xml:space="preserve">desenvolvido com os mais jovens. A </w:t>
      </w:r>
      <w:r w:rsidR="00493C51" w:rsidRPr="00431A00">
        <w:rPr>
          <w:rFonts w:ascii="Arial" w:hAnsi="Arial" w:cs="Arial"/>
          <w:sz w:val="18"/>
          <w:szCs w:val="18"/>
        </w:rPr>
        <w:t>Direção</w:t>
      </w:r>
      <w:r w:rsidRPr="00431A00">
        <w:rPr>
          <w:rFonts w:ascii="Arial" w:hAnsi="Arial" w:cs="Arial"/>
          <w:sz w:val="18"/>
          <w:szCs w:val="18"/>
        </w:rPr>
        <w:t xml:space="preserve"> Regional tem apostado nos mesmos, quer através da concretização de Encontros, quer através da realização de concursos e dos incentivos destes à participação nas comunidades.</w:t>
      </w:r>
    </w:p>
    <w:p w14:paraId="56FA0DC4"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suma, a </w:t>
      </w:r>
      <w:r w:rsidR="00493C51" w:rsidRPr="00431A00">
        <w:rPr>
          <w:rFonts w:ascii="Arial" w:hAnsi="Arial" w:cs="Arial"/>
          <w:sz w:val="18"/>
          <w:szCs w:val="18"/>
        </w:rPr>
        <w:t>Direção</w:t>
      </w:r>
      <w:r w:rsidRPr="00431A00">
        <w:rPr>
          <w:rFonts w:ascii="Arial" w:hAnsi="Arial" w:cs="Arial"/>
          <w:sz w:val="18"/>
          <w:szCs w:val="18"/>
        </w:rPr>
        <w:t xml:space="preserve"> Regional das Comunidades, ciente das responsabilidades que lhe são atribuídas nas áreas já referidas, criou um regulamento que estabelece as normas a ter em conta no sistema de apoios a conceder aos promotores individuais ou </w:t>
      </w:r>
      <w:r w:rsidR="00493C51" w:rsidRPr="00431A00">
        <w:rPr>
          <w:rFonts w:ascii="Arial" w:hAnsi="Arial" w:cs="Arial"/>
          <w:sz w:val="18"/>
          <w:szCs w:val="18"/>
        </w:rPr>
        <w:t>coletivos</w:t>
      </w:r>
      <w:r w:rsidRPr="00431A00">
        <w:rPr>
          <w:rFonts w:ascii="Arial" w:hAnsi="Arial" w:cs="Arial"/>
          <w:sz w:val="18"/>
          <w:szCs w:val="18"/>
        </w:rPr>
        <w:t xml:space="preserve"> de </w:t>
      </w:r>
      <w:r w:rsidR="00493C51" w:rsidRPr="00431A00">
        <w:rPr>
          <w:rFonts w:ascii="Arial" w:hAnsi="Arial" w:cs="Arial"/>
          <w:sz w:val="18"/>
          <w:szCs w:val="18"/>
        </w:rPr>
        <w:t>atividades</w:t>
      </w:r>
      <w:r w:rsidRPr="00431A00">
        <w:rPr>
          <w:rFonts w:ascii="Arial" w:hAnsi="Arial" w:cs="Arial"/>
          <w:sz w:val="18"/>
          <w:szCs w:val="18"/>
        </w:rPr>
        <w:t xml:space="preserve"> que se enquadram na preservação da Identidade Cultural dos Açores nas Comunidades, bem como na área do Intercâmbio Escolar, por forma a incentivar a qualidade dos mesmos, a responsabilizar e democratizar o processo de decisão, bem como a introduzir mais justiça e maior transparência a todos os processos. A criação deste sistema de apoios contribui em muito para a dinamização das nossas comunidades, assim como para o incremento de formas de intercâmbio que beneficiam quer a comunidade residente, como a da diáspora. Estes apoios abrangem áreas como a dança, teatro, música, estudos relativos às comunidades, entre outros.</w:t>
      </w:r>
    </w:p>
    <w:p w14:paraId="51EF0C57"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Muitas das </w:t>
      </w:r>
      <w:r w:rsidR="00493C51" w:rsidRPr="00431A00">
        <w:rPr>
          <w:rFonts w:ascii="Arial" w:hAnsi="Arial" w:cs="Arial"/>
          <w:sz w:val="18"/>
          <w:szCs w:val="18"/>
        </w:rPr>
        <w:t>ações</w:t>
      </w:r>
      <w:r w:rsidRPr="00431A00">
        <w:rPr>
          <w:rFonts w:ascii="Arial" w:hAnsi="Arial" w:cs="Arial"/>
          <w:sz w:val="18"/>
          <w:szCs w:val="18"/>
        </w:rPr>
        <w:t xml:space="preserve"> promovidas por este departamento tem contado com a participação de outras entidades públicas e privadas, nacionais e internacionais, privilegiando o trabalho em parceria, que em muito tem contribuído para valorizar as iniciativas </w:t>
      </w:r>
      <w:r w:rsidR="00493C51" w:rsidRPr="00431A00">
        <w:rPr>
          <w:rFonts w:ascii="Arial" w:hAnsi="Arial" w:cs="Arial"/>
          <w:sz w:val="18"/>
          <w:szCs w:val="18"/>
        </w:rPr>
        <w:t>direcionadas</w:t>
      </w:r>
      <w:r w:rsidRPr="00431A00">
        <w:rPr>
          <w:rFonts w:ascii="Arial" w:hAnsi="Arial" w:cs="Arial"/>
          <w:sz w:val="18"/>
          <w:szCs w:val="18"/>
        </w:rPr>
        <w:t xml:space="preserve"> para os vários públicos da </w:t>
      </w:r>
      <w:r w:rsidR="00493C51" w:rsidRPr="00431A00">
        <w:rPr>
          <w:rFonts w:ascii="Arial" w:hAnsi="Arial" w:cs="Arial"/>
          <w:sz w:val="18"/>
          <w:szCs w:val="18"/>
        </w:rPr>
        <w:t>Direção</w:t>
      </w:r>
      <w:r w:rsidRPr="00431A00">
        <w:rPr>
          <w:rFonts w:ascii="Arial" w:hAnsi="Arial" w:cs="Arial"/>
          <w:sz w:val="18"/>
          <w:szCs w:val="18"/>
        </w:rPr>
        <w:t xml:space="preserve"> Regional das Comunidades. Acresce ainda salientar a formação recebida pelos técnicos que neste departamento desenvolvem as suas </w:t>
      </w:r>
      <w:r w:rsidR="00493C51" w:rsidRPr="00431A00">
        <w:rPr>
          <w:rFonts w:ascii="Arial" w:hAnsi="Arial" w:cs="Arial"/>
          <w:sz w:val="18"/>
          <w:szCs w:val="18"/>
        </w:rPr>
        <w:t>atividades</w:t>
      </w:r>
      <w:r w:rsidRPr="00431A00">
        <w:rPr>
          <w:rFonts w:ascii="Arial" w:hAnsi="Arial" w:cs="Arial"/>
          <w:sz w:val="18"/>
          <w:szCs w:val="18"/>
        </w:rPr>
        <w:t xml:space="preserve"> e competências, nas mais variadas áreas. A formação contínua de técnicos tem propiciado uma melhor qualidade dos serviços, quer ao nível do atendimento público nas várias ilhas do Arquipélago, bem como no contacto diário com as diversas comunidades.</w:t>
      </w:r>
    </w:p>
    <w:p w14:paraId="5AB95446" w14:textId="77777777" w:rsidR="00DE610C" w:rsidRPr="00431A00" w:rsidRDefault="00DE610C"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 para terminar, poder-se-á dizer que a </w:t>
      </w:r>
      <w:r w:rsidR="00493C51" w:rsidRPr="00431A00">
        <w:rPr>
          <w:rFonts w:ascii="Arial" w:hAnsi="Arial" w:cs="Arial"/>
          <w:sz w:val="18"/>
          <w:szCs w:val="18"/>
        </w:rPr>
        <w:t>Direção</w:t>
      </w:r>
      <w:r w:rsidRPr="00431A00">
        <w:rPr>
          <w:rFonts w:ascii="Arial" w:hAnsi="Arial" w:cs="Arial"/>
          <w:sz w:val="18"/>
          <w:szCs w:val="18"/>
        </w:rPr>
        <w:t xml:space="preserve"> Regional das Comunidades, para além de se encontrar num momento de renovação e adaptação a novas realidades, onde a imigração é um fenómeno recente, não descorará as comunidades de açorianos e seus descendentes no estrangeiro, nem aqueles que já regressaram à sua terra natal e estará sempre atenta para novos fenómenos que, entretanto, forem surgindo.</w:t>
      </w:r>
    </w:p>
    <w:p w14:paraId="12E2E623" w14:textId="77777777" w:rsidR="00DE610C" w:rsidRPr="00431A00" w:rsidRDefault="006F20D2" w:rsidP="00D869A4">
      <w:pPr>
        <w:spacing w:line="360" w:lineRule="auto"/>
        <w:ind w:firstLine="720"/>
        <w:jc w:val="both"/>
        <w:rPr>
          <w:rFonts w:ascii="Arial" w:hAnsi="Arial" w:cs="Arial"/>
          <w:sz w:val="18"/>
          <w:szCs w:val="18"/>
        </w:rPr>
      </w:pPr>
      <w:r>
        <w:rPr>
          <w:rFonts w:ascii="Arial" w:hAnsi="Arial" w:cs="Arial"/>
          <w:sz w:val="18"/>
          <w:szCs w:val="18"/>
        </w:rPr>
        <w:pict w14:anchorId="66DB6F4A">
          <v:shape id="_x0000_i1052" type="#_x0000_t75" style="width:450pt;height:7.5pt" o:hrpct="0" o:hralign="center" o:hr="t">
            <v:imagedata r:id="rId35" o:title="BD14594_"/>
          </v:shape>
        </w:pict>
      </w:r>
    </w:p>
    <w:p w14:paraId="25A384FD" w14:textId="77777777" w:rsidR="00C87C3B" w:rsidRPr="00431A00" w:rsidRDefault="00C87C3B" w:rsidP="00AB08B5">
      <w:pPr>
        <w:pStyle w:val="Heading1"/>
        <w:rPr>
          <w:rStyle w:val="Heading2Char"/>
          <w:lang w:val="pt-PT"/>
        </w:rPr>
      </w:pPr>
      <w:bookmarkStart w:id="29" w:name="_RONALDO_LIMA"/>
      <w:bookmarkEnd w:id="29"/>
      <w:r w:rsidRPr="00431A00">
        <w:rPr>
          <w:rStyle w:val="Heading2Char"/>
          <w:lang w:val="pt-PT"/>
        </w:rPr>
        <w:t>RONALDO LIMA</w:t>
      </w:r>
      <w:r w:rsidR="00AB08B5" w:rsidRPr="00431A00">
        <w:rPr>
          <w:rStyle w:val="Heading2Char"/>
          <w:lang w:val="pt-PT"/>
        </w:rPr>
        <w:t xml:space="preserve">, </w:t>
      </w:r>
      <w:hyperlink r:id="rId168" w:history="1">
        <w:r w:rsidRPr="00431A00">
          <w:rPr>
            <w:rStyle w:val="Heading2Char"/>
            <w:lang w:val="pt-PT"/>
          </w:rPr>
          <w:t>Biodados</w:t>
        </w:r>
      </w:hyperlink>
      <w:r w:rsidRPr="00431A00">
        <w:rPr>
          <w:rStyle w:val="Heading2Char"/>
          <w:lang w:val="pt-PT"/>
        </w:rPr>
        <w:t xml:space="preserve"> ronaldoearly@gmail.com</w:t>
      </w:r>
    </w:p>
    <w:p w14:paraId="0D31A133" w14:textId="77777777" w:rsidR="00C87C3B" w:rsidRPr="00431A00" w:rsidRDefault="00C87C3B" w:rsidP="00D869A4">
      <w:pPr>
        <w:spacing w:line="360" w:lineRule="auto"/>
        <w:ind w:firstLine="720"/>
        <w:jc w:val="both"/>
      </w:pPr>
    </w:p>
    <w:p w14:paraId="4401D959"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w:t>
      </w:r>
      <w:r w:rsidRPr="00431A00">
        <w:rPr>
          <w:rFonts w:ascii="Arial" w:hAnsi="Arial" w:cs="Arial"/>
          <w:b/>
          <w:bCs/>
          <w:sz w:val="18"/>
          <w:szCs w:val="18"/>
        </w:rPr>
        <w:t>Professor Ronaldo LIMA</w:t>
      </w:r>
      <w:r w:rsidRPr="00431A00">
        <w:rPr>
          <w:rFonts w:ascii="Arial" w:hAnsi="Arial" w:cs="Arial"/>
          <w:sz w:val="18"/>
          <w:szCs w:val="18"/>
        </w:rPr>
        <w:t xml:space="preserve"> (Universidade Federal de Santa Catarina – Brasil) é brasileiro, nascido e residente na cidade de Florianópolis, Santa Catarina. Entre 1986 e 1996, ministrou várias disciplinas de graduação e pós-graduação voltadas exclusivamente ao estudo da língua portuguesa. Em 1995, concluiu seu doutoramento na Universidade de Nice – Sophia </w:t>
      </w:r>
      <w:proofErr w:type="spellStart"/>
      <w:r w:rsidRPr="00431A00">
        <w:rPr>
          <w:rFonts w:ascii="Arial" w:hAnsi="Arial" w:cs="Arial"/>
          <w:sz w:val="18"/>
          <w:szCs w:val="18"/>
        </w:rPr>
        <w:t>Antipolis</w:t>
      </w:r>
      <w:proofErr w:type="spellEnd"/>
      <w:r w:rsidRPr="00431A00">
        <w:rPr>
          <w:rFonts w:ascii="Arial" w:hAnsi="Arial" w:cs="Arial"/>
          <w:sz w:val="18"/>
          <w:szCs w:val="18"/>
        </w:rPr>
        <w:t xml:space="preserve"> na área da tradução. Em 1997, foi admitido como professor efetivo da Universidade Federal de Santa Catarina junto ao Departamento de Língua e Literaturas Estrangeiras. Em 2004, integrou-se ao </w:t>
      </w:r>
      <w:r w:rsidR="00316053" w:rsidRPr="00431A00">
        <w:rPr>
          <w:rFonts w:ascii="Arial" w:hAnsi="Arial" w:cs="Arial"/>
          <w:sz w:val="18"/>
          <w:szCs w:val="18"/>
        </w:rPr>
        <w:t>recém-criado</w:t>
      </w:r>
      <w:r w:rsidRPr="00431A00">
        <w:rPr>
          <w:rFonts w:ascii="Arial" w:hAnsi="Arial" w:cs="Arial"/>
          <w:sz w:val="18"/>
          <w:szCs w:val="18"/>
        </w:rPr>
        <w:t xml:space="preserve"> Programa de Pós-Graduação em Estudos da Tradução. Em seus 20 anos de carreira </w:t>
      </w:r>
      <w:proofErr w:type="spellStart"/>
      <w:r w:rsidRPr="00431A00">
        <w:rPr>
          <w:rFonts w:ascii="Arial" w:hAnsi="Arial" w:cs="Arial"/>
          <w:sz w:val="18"/>
          <w:szCs w:val="18"/>
        </w:rPr>
        <w:t>acadêmica</w:t>
      </w:r>
      <w:proofErr w:type="spellEnd"/>
      <w:r w:rsidRPr="00431A00">
        <w:rPr>
          <w:rFonts w:ascii="Arial" w:hAnsi="Arial" w:cs="Arial"/>
          <w:sz w:val="18"/>
          <w:szCs w:val="18"/>
        </w:rPr>
        <w:t xml:space="preserve">, orientou vários trabalhos na área da </w:t>
      </w:r>
      <w:r w:rsidR="00316053" w:rsidRPr="00431A00">
        <w:rPr>
          <w:rFonts w:ascii="Arial" w:hAnsi="Arial" w:cs="Arial"/>
          <w:sz w:val="18"/>
          <w:szCs w:val="18"/>
        </w:rPr>
        <w:t>Linguística</w:t>
      </w:r>
      <w:r w:rsidRPr="00431A00">
        <w:rPr>
          <w:rFonts w:ascii="Arial" w:hAnsi="Arial" w:cs="Arial"/>
          <w:sz w:val="18"/>
          <w:szCs w:val="18"/>
        </w:rPr>
        <w:t xml:space="preserve"> e da Tradução, exerceu a coordenação de grupos de pesquisa e de núcleos de estudos (Núcleo de Estudos Francófonos e Núcleo de Estudos Canadenses), exerceu funções administrativas e, no presente momento, é chefe do Departamento de Letras Estrangeiras da Universidade Federal de Santa Catarina. Nos últimos anos, dedica suas pesquisas à área da tradução e do ensino-aprendizagem de línguas estrangeiras. Para este evento, é importante observar que o Professor Ronaldo Lima é descendente de imigrantes açorianos e faz parte de família que ainda hoje preserva vários traços desta cultura, sobretudo de ordem </w:t>
      </w:r>
      <w:r w:rsidR="00316053" w:rsidRPr="00431A00">
        <w:rPr>
          <w:rFonts w:ascii="Arial" w:hAnsi="Arial" w:cs="Arial"/>
          <w:sz w:val="18"/>
          <w:szCs w:val="18"/>
        </w:rPr>
        <w:t>linguística</w:t>
      </w:r>
      <w:r w:rsidRPr="00431A00">
        <w:rPr>
          <w:rFonts w:ascii="Arial" w:hAnsi="Arial" w:cs="Arial"/>
          <w:sz w:val="18"/>
          <w:szCs w:val="18"/>
        </w:rPr>
        <w:t xml:space="preserve">; redigiu vários trabalhos sobre a cultura açoriana, inclusive sua dissertação de mestrado voltada ao estudo da herança do português dos Açores. Mantém um acervo pessoal de materiais que </w:t>
      </w:r>
      <w:proofErr w:type="spellStart"/>
      <w:r w:rsidRPr="00431A00">
        <w:rPr>
          <w:rFonts w:ascii="Arial" w:hAnsi="Arial" w:cs="Arial"/>
          <w:sz w:val="18"/>
          <w:szCs w:val="18"/>
        </w:rPr>
        <w:t>registram</w:t>
      </w:r>
      <w:proofErr w:type="spellEnd"/>
      <w:r w:rsidRPr="00431A00">
        <w:rPr>
          <w:rFonts w:ascii="Arial" w:hAnsi="Arial" w:cs="Arial"/>
          <w:sz w:val="18"/>
          <w:szCs w:val="18"/>
        </w:rPr>
        <w:t xml:space="preserve"> a riqueza cultural de seus ascendentes.</w:t>
      </w:r>
    </w:p>
    <w:p w14:paraId="15FC118A" w14:textId="77777777" w:rsidR="00C87C3B" w:rsidRPr="00431A00" w:rsidRDefault="00C87C3B" w:rsidP="00D869A4">
      <w:pPr>
        <w:spacing w:line="360" w:lineRule="auto"/>
        <w:ind w:firstLine="720"/>
        <w:jc w:val="both"/>
        <w:rPr>
          <w:rFonts w:ascii="Arial" w:hAnsi="Arial" w:cs="Arial"/>
          <w:sz w:val="18"/>
          <w:szCs w:val="18"/>
        </w:rPr>
      </w:pPr>
    </w:p>
    <w:p w14:paraId="02398552" w14:textId="77777777" w:rsidR="00C87C3B" w:rsidRPr="00431A00" w:rsidRDefault="00C87C3B" w:rsidP="00AB08B5">
      <w:pPr>
        <w:rPr>
          <w:rStyle w:val="Titulo10Char"/>
        </w:rPr>
      </w:pPr>
      <w:r w:rsidRPr="00431A00">
        <w:rPr>
          <w:rStyle w:val="Titulo10Char"/>
        </w:rPr>
        <w:t xml:space="preserve">REPRESENTAÇÕES DA CULTURA AÇORIANA NA ILHA DE SANTA CATARINA </w:t>
      </w:r>
      <w:r w:rsidR="00D85823" w:rsidRPr="00431A00">
        <w:rPr>
          <w:rStyle w:val="Titulo10Char"/>
        </w:rPr>
        <w:t>–</w:t>
      </w:r>
      <w:r w:rsidRPr="00431A00">
        <w:rPr>
          <w:rStyle w:val="Titulo10Char"/>
        </w:rPr>
        <w:t xml:space="preserve"> BRASIL</w:t>
      </w:r>
    </w:p>
    <w:p w14:paraId="73BC5861" w14:textId="77777777" w:rsidR="00C87C3B" w:rsidRPr="00431A00" w:rsidRDefault="00C87C3B" w:rsidP="00D869A4">
      <w:pPr>
        <w:spacing w:line="360" w:lineRule="auto"/>
        <w:ind w:firstLine="720"/>
        <w:jc w:val="both"/>
        <w:rPr>
          <w:rFonts w:ascii="Arial" w:hAnsi="Arial" w:cs="Arial"/>
          <w:b/>
          <w:sz w:val="18"/>
          <w:szCs w:val="18"/>
        </w:rPr>
      </w:pPr>
    </w:p>
    <w:p w14:paraId="1B9766EC"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i/>
          <w:sz w:val="18"/>
          <w:szCs w:val="18"/>
        </w:rPr>
        <w:t xml:space="preserve">Neste estudo, analisam-se os diversos momentos da trajetória da açorianidade no litoral do Estado de Santa Catarina. Para isso, são discutidos alguns fatos </w:t>
      </w:r>
      <w:proofErr w:type="spellStart"/>
      <w:r w:rsidRPr="00431A00">
        <w:rPr>
          <w:rFonts w:ascii="Arial" w:hAnsi="Arial" w:cs="Arial"/>
          <w:i/>
          <w:sz w:val="18"/>
          <w:szCs w:val="18"/>
        </w:rPr>
        <w:t>sócio-históricos</w:t>
      </w:r>
      <w:proofErr w:type="spellEnd"/>
      <w:r w:rsidRPr="00431A00">
        <w:rPr>
          <w:rFonts w:ascii="Arial" w:hAnsi="Arial" w:cs="Arial"/>
          <w:i/>
          <w:sz w:val="18"/>
          <w:szCs w:val="18"/>
        </w:rPr>
        <w:t xml:space="preserve"> situados entre 1748 e os dias atuais, colocando-se em foco, sobretudo, o fato de que, apesar de embalada por vagas sucessivas, com seus inerentes avanços e recuos, a açorianidade parece, hoje, caminhar no </w:t>
      </w:r>
      <w:proofErr w:type="spellStart"/>
      <w:r w:rsidRPr="00431A00">
        <w:rPr>
          <w:rFonts w:ascii="Arial" w:hAnsi="Arial" w:cs="Arial"/>
          <w:i/>
          <w:sz w:val="18"/>
          <w:szCs w:val="18"/>
        </w:rPr>
        <w:t>contrafluxo</w:t>
      </w:r>
      <w:proofErr w:type="spellEnd"/>
      <w:r w:rsidRPr="00431A00">
        <w:rPr>
          <w:rFonts w:ascii="Arial" w:hAnsi="Arial" w:cs="Arial"/>
          <w:i/>
          <w:sz w:val="18"/>
          <w:szCs w:val="18"/>
        </w:rPr>
        <w:t xml:space="preserve"> da progressiva homogeneização social, provocada pelo advento da </w:t>
      </w:r>
      <w:r w:rsidRPr="00431A00">
        <w:rPr>
          <w:rFonts w:ascii="Arial" w:hAnsi="Arial" w:cs="Arial"/>
          <w:i/>
          <w:sz w:val="18"/>
          <w:szCs w:val="18"/>
        </w:rPr>
        <w:lastRenderedPageBreak/>
        <w:t xml:space="preserve">globalização. As inexoráveis evoluções rumo à evanescência, que geralmente recaem sobre muitos dos povos que experimentam o </w:t>
      </w:r>
      <w:proofErr w:type="spellStart"/>
      <w:r w:rsidRPr="00431A00">
        <w:rPr>
          <w:rFonts w:ascii="Arial" w:hAnsi="Arial" w:cs="Arial"/>
          <w:i/>
          <w:sz w:val="18"/>
          <w:szCs w:val="18"/>
        </w:rPr>
        <w:t>fenômeno</w:t>
      </w:r>
      <w:proofErr w:type="spellEnd"/>
      <w:r w:rsidRPr="00431A00">
        <w:rPr>
          <w:rFonts w:ascii="Arial" w:hAnsi="Arial" w:cs="Arial"/>
          <w:i/>
          <w:sz w:val="18"/>
          <w:szCs w:val="18"/>
        </w:rPr>
        <w:t xml:space="preserve"> das diásporas, parecem ter tomado, neste caso, formas diferentes de manifestação. Na grande </w:t>
      </w:r>
      <w:r w:rsidR="00D85823" w:rsidRPr="00431A00">
        <w:rPr>
          <w:rFonts w:ascii="Arial" w:hAnsi="Arial" w:cs="Arial"/>
          <w:i/>
          <w:sz w:val="18"/>
          <w:szCs w:val="18"/>
        </w:rPr>
        <w:t>miscelânea</w:t>
      </w:r>
      <w:r w:rsidRPr="00431A00">
        <w:rPr>
          <w:rFonts w:ascii="Arial" w:hAnsi="Arial" w:cs="Arial"/>
          <w:i/>
          <w:sz w:val="18"/>
          <w:szCs w:val="18"/>
        </w:rPr>
        <w:t xml:space="preserve"> de </w:t>
      </w:r>
      <w:r w:rsidR="00493C51" w:rsidRPr="00431A00">
        <w:rPr>
          <w:rFonts w:ascii="Arial" w:hAnsi="Arial" w:cs="Arial"/>
          <w:i/>
          <w:sz w:val="18"/>
          <w:szCs w:val="18"/>
        </w:rPr>
        <w:t>aspetos</w:t>
      </w:r>
      <w:r w:rsidRPr="00431A00">
        <w:rPr>
          <w:rFonts w:ascii="Arial" w:hAnsi="Arial" w:cs="Arial"/>
          <w:i/>
          <w:sz w:val="18"/>
          <w:szCs w:val="18"/>
        </w:rPr>
        <w:t xml:space="preserve"> a serem examinados, focalizou-se, a título de exemplificação, um caso específico, manifestado linguisticamente, que pode servir de parâmetro ao exame de processos similares passíveis de serem afetados pelos mesmos fatores. Coloca-se igualmente em destaque a natureza dos movimentos subjacentes que orientam os rumos da açorianidade considerada em sua forma e essência amplas. À luz das </w:t>
      </w:r>
      <w:r w:rsidR="00493C51" w:rsidRPr="00431A00">
        <w:rPr>
          <w:rFonts w:ascii="Arial" w:hAnsi="Arial" w:cs="Arial"/>
          <w:i/>
          <w:sz w:val="18"/>
          <w:szCs w:val="18"/>
        </w:rPr>
        <w:t>perspetivas</w:t>
      </w:r>
      <w:r w:rsidRPr="00431A00">
        <w:rPr>
          <w:rFonts w:ascii="Arial" w:hAnsi="Arial" w:cs="Arial"/>
          <w:i/>
          <w:sz w:val="18"/>
          <w:szCs w:val="18"/>
        </w:rPr>
        <w:t xml:space="preserve"> que sublinham a importância das diversidades, mantêm-se afastadas quaisquer posições de ordem etnocêntrica, procurando pôr em evidência a necessidade de preservação do leque das múltiplas cores identitárias. A convivência da açorianidade na pluralidade disponibilizou subsídios para a elaboração de textos para a nova açorianidade, isto é, aquela imbuída do olhar de observador desterritorializado, que contempla as opções de análise, promove as atitudes de reflexão e abre portas para a livre escolha. Sob esta </w:t>
      </w:r>
      <w:r w:rsidR="00493C51" w:rsidRPr="00431A00">
        <w:rPr>
          <w:rFonts w:ascii="Arial" w:hAnsi="Arial" w:cs="Arial"/>
          <w:i/>
          <w:sz w:val="18"/>
          <w:szCs w:val="18"/>
        </w:rPr>
        <w:t>perspetiva</w:t>
      </w:r>
      <w:r w:rsidRPr="00431A00">
        <w:rPr>
          <w:rFonts w:ascii="Arial" w:hAnsi="Arial" w:cs="Arial"/>
          <w:i/>
          <w:sz w:val="18"/>
          <w:szCs w:val="18"/>
        </w:rPr>
        <w:t xml:space="preserve">, os horizontes se abrem para a visão de uma união mais ampla, convergente na identidade apesar das distâncias </w:t>
      </w:r>
      <w:proofErr w:type="spellStart"/>
      <w:r w:rsidRPr="00431A00">
        <w:rPr>
          <w:rFonts w:ascii="Arial" w:hAnsi="Arial" w:cs="Arial"/>
          <w:i/>
          <w:sz w:val="18"/>
          <w:szCs w:val="18"/>
        </w:rPr>
        <w:t>físico-humanas</w:t>
      </w:r>
      <w:proofErr w:type="spellEnd"/>
      <w:r w:rsidRPr="00431A00">
        <w:rPr>
          <w:rFonts w:ascii="Arial" w:hAnsi="Arial" w:cs="Arial"/>
          <w:sz w:val="18"/>
          <w:szCs w:val="18"/>
        </w:rPr>
        <w:t>.</w:t>
      </w:r>
    </w:p>
    <w:p w14:paraId="1A542282" w14:textId="77777777" w:rsidR="00C87C3B" w:rsidRPr="00431A00" w:rsidRDefault="00C87C3B" w:rsidP="00D869A4">
      <w:pPr>
        <w:spacing w:line="360" w:lineRule="auto"/>
        <w:ind w:firstLine="720"/>
        <w:jc w:val="both"/>
        <w:rPr>
          <w:rFonts w:ascii="Arial" w:hAnsi="Arial" w:cs="Arial"/>
          <w:sz w:val="18"/>
          <w:szCs w:val="18"/>
        </w:rPr>
      </w:pPr>
    </w:p>
    <w:p w14:paraId="28BCA69A" w14:textId="77777777" w:rsidR="00C87C3B" w:rsidRPr="00431A00" w:rsidRDefault="00CE3B41" w:rsidP="00D869A4">
      <w:pPr>
        <w:pStyle w:val="Heading9"/>
        <w:spacing w:line="360" w:lineRule="auto"/>
        <w:jc w:val="both"/>
      </w:pPr>
      <w:r w:rsidRPr="00431A00">
        <w:t xml:space="preserve">2. </w:t>
      </w:r>
      <w:r w:rsidR="00C87C3B" w:rsidRPr="00431A00">
        <w:t xml:space="preserve">Construindo uma nova </w:t>
      </w:r>
      <w:proofErr w:type="spellStart"/>
      <w:r w:rsidR="00C87C3B" w:rsidRPr="00431A00">
        <w:rPr>
          <w:i/>
          <w:iCs/>
        </w:rPr>
        <w:t>islandland</w:t>
      </w:r>
      <w:proofErr w:type="spellEnd"/>
    </w:p>
    <w:p w14:paraId="68501F76" w14:textId="77777777" w:rsidR="00C87C3B" w:rsidRPr="00431A00" w:rsidRDefault="00C87C3B" w:rsidP="00D869A4">
      <w:pPr>
        <w:spacing w:line="360" w:lineRule="auto"/>
        <w:ind w:firstLine="720"/>
        <w:jc w:val="both"/>
        <w:rPr>
          <w:rFonts w:ascii="Arial" w:hAnsi="Arial" w:cs="Arial"/>
          <w:sz w:val="18"/>
          <w:szCs w:val="18"/>
        </w:rPr>
      </w:pPr>
    </w:p>
    <w:p w14:paraId="64D3D093" w14:textId="77777777" w:rsidR="00C87C3B" w:rsidRPr="00431A00" w:rsidRDefault="00C87C3B" w:rsidP="00D869A4">
      <w:pPr>
        <w:spacing w:line="360" w:lineRule="auto"/>
        <w:ind w:left="2852"/>
        <w:jc w:val="both"/>
        <w:rPr>
          <w:rFonts w:ascii="Arial" w:hAnsi="Arial" w:cs="Arial"/>
          <w:sz w:val="18"/>
          <w:szCs w:val="18"/>
        </w:rPr>
      </w:pPr>
      <w:r w:rsidRPr="00431A00">
        <w:rPr>
          <w:rFonts w:ascii="Arial" w:hAnsi="Arial" w:cs="Arial"/>
          <w:i/>
          <w:sz w:val="18"/>
          <w:szCs w:val="18"/>
        </w:rPr>
        <w:t xml:space="preserve">Une </w:t>
      </w:r>
      <w:proofErr w:type="spellStart"/>
      <w:r w:rsidRPr="00431A00">
        <w:rPr>
          <w:rFonts w:ascii="Arial" w:hAnsi="Arial" w:cs="Arial"/>
          <w:i/>
          <w:sz w:val="18"/>
          <w:szCs w:val="18"/>
        </w:rPr>
        <w:t>civilisation</w:t>
      </w:r>
      <w:proofErr w:type="spellEnd"/>
      <w:r w:rsidRPr="00431A00">
        <w:rPr>
          <w:rFonts w:ascii="Arial" w:hAnsi="Arial" w:cs="Arial"/>
          <w:i/>
          <w:sz w:val="18"/>
          <w:szCs w:val="18"/>
        </w:rPr>
        <w:t xml:space="preserve"> est </w:t>
      </w:r>
      <w:proofErr w:type="spellStart"/>
      <w:r w:rsidRPr="00431A00">
        <w:rPr>
          <w:rFonts w:ascii="Arial" w:hAnsi="Arial" w:cs="Arial"/>
          <w:i/>
          <w:sz w:val="18"/>
          <w:szCs w:val="18"/>
        </w:rPr>
        <w:t>un</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héritage</w:t>
      </w:r>
      <w:proofErr w:type="spellEnd"/>
      <w:r w:rsidRPr="00431A00">
        <w:rPr>
          <w:rFonts w:ascii="Arial" w:hAnsi="Arial" w:cs="Arial"/>
          <w:i/>
          <w:sz w:val="18"/>
          <w:szCs w:val="18"/>
        </w:rPr>
        <w:t xml:space="preserve"> de </w:t>
      </w:r>
      <w:proofErr w:type="spellStart"/>
      <w:r w:rsidRPr="00431A00">
        <w:rPr>
          <w:rFonts w:ascii="Arial" w:hAnsi="Arial" w:cs="Arial"/>
          <w:i/>
          <w:sz w:val="18"/>
          <w:szCs w:val="18"/>
        </w:rPr>
        <w:t>croyances</w:t>
      </w:r>
      <w:proofErr w:type="spellEnd"/>
      <w:r w:rsidRPr="00431A00">
        <w:rPr>
          <w:rFonts w:ascii="Arial" w:hAnsi="Arial" w:cs="Arial"/>
          <w:i/>
          <w:sz w:val="18"/>
          <w:szCs w:val="18"/>
        </w:rPr>
        <w:t xml:space="preserve">, de </w:t>
      </w:r>
      <w:proofErr w:type="spellStart"/>
      <w:r w:rsidRPr="00431A00">
        <w:rPr>
          <w:rFonts w:ascii="Arial" w:hAnsi="Arial" w:cs="Arial"/>
          <w:i/>
          <w:sz w:val="18"/>
          <w:szCs w:val="18"/>
        </w:rPr>
        <w:t>coutumes</w:t>
      </w:r>
      <w:proofErr w:type="spellEnd"/>
      <w:r w:rsidRPr="00431A00">
        <w:rPr>
          <w:rFonts w:ascii="Arial" w:hAnsi="Arial" w:cs="Arial"/>
          <w:i/>
          <w:sz w:val="18"/>
          <w:szCs w:val="18"/>
        </w:rPr>
        <w:t xml:space="preserve"> et de </w:t>
      </w:r>
      <w:proofErr w:type="spellStart"/>
      <w:r w:rsidRPr="00431A00">
        <w:rPr>
          <w:rFonts w:ascii="Arial" w:hAnsi="Arial" w:cs="Arial"/>
          <w:i/>
          <w:sz w:val="18"/>
          <w:szCs w:val="18"/>
        </w:rPr>
        <w:t>connaissances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lentement</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acquises</w:t>
      </w:r>
      <w:proofErr w:type="spellEnd"/>
      <w:r w:rsidRPr="00431A00">
        <w:rPr>
          <w:rFonts w:ascii="Arial" w:hAnsi="Arial" w:cs="Arial"/>
          <w:i/>
          <w:sz w:val="18"/>
          <w:szCs w:val="18"/>
        </w:rPr>
        <w:t xml:space="preserve"> au </w:t>
      </w:r>
      <w:proofErr w:type="spellStart"/>
      <w:r w:rsidRPr="00431A00">
        <w:rPr>
          <w:rFonts w:ascii="Arial" w:hAnsi="Arial" w:cs="Arial"/>
          <w:i/>
          <w:sz w:val="18"/>
          <w:szCs w:val="18"/>
        </w:rPr>
        <w:t>cours</w:t>
      </w:r>
      <w:proofErr w:type="spellEnd"/>
      <w:r w:rsidRPr="00431A00">
        <w:rPr>
          <w:rFonts w:ascii="Arial" w:hAnsi="Arial" w:cs="Arial"/>
          <w:i/>
          <w:sz w:val="18"/>
          <w:szCs w:val="18"/>
        </w:rPr>
        <w:t xml:space="preserve"> des </w:t>
      </w:r>
      <w:proofErr w:type="spellStart"/>
      <w:r w:rsidRPr="00431A00">
        <w:rPr>
          <w:rFonts w:ascii="Arial" w:hAnsi="Arial" w:cs="Arial"/>
          <w:i/>
          <w:sz w:val="18"/>
          <w:szCs w:val="18"/>
        </w:rPr>
        <w:t>siècles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difficiles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parfois</w:t>
      </w:r>
      <w:proofErr w:type="spellEnd"/>
      <w:r w:rsidRPr="00431A00">
        <w:rPr>
          <w:rFonts w:ascii="Arial" w:hAnsi="Arial" w:cs="Arial"/>
          <w:i/>
          <w:sz w:val="18"/>
          <w:szCs w:val="18"/>
        </w:rPr>
        <w:t xml:space="preserve"> à </w:t>
      </w:r>
      <w:proofErr w:type="spellStart"/>
      <w:r w:rsidRPr="00431A00">
        <w:rPr>
          <w:rFonts w:ascii="Arial" w:hAnsi="Arial" w:cs="Arial"/>
          <w:i/>
          <w:sz w:val="18"/>
          <w:szCs w:val="18"/>
        </w:rPr>
        <w:t>justifier</w:t>
      </w:r>
      <w:proofErr w:type="spellEnd"/>
      <w:r w:rsidRPr="00431A00">
        <w:rPr>
          <w:rFonts w:ascii="Arial" w:hAnsi="Arial" w:cs="Arial"/>
          <w:i/>
          <w:sz w:val="18"/>
          <w:szCs w:val="18"/>
        </w:rPr>
        <w:t xml:space="preserve"> par la </w:t>
      </w:r>
      <w:proofErr w:type="spellStart"/>
      <w:r w:rsidRPr="00431A00">
        <w:rPr>
          <w:rFonts w:ascii="Arial" w:hAnsi="Arial" w:cs="Arial"/>
          <w:i/>
          <w:sz w:val="18"/>
          <w:szCs w:val="18"/>
        </w:rPr>
        <w:t>logique</w:t>
      </w:r>
      <w:proofErr w:type="spellEnd"/>
      <w:r w:rsidRPr="00431A00">
        <w:rPr>
          <w:rFonts w:ascii="Arial" w:hAnsi="Arial" w:cs="Arial"/>
          <w:i/>
          <w:sz w:val="18"/>
          <w:szCs w:val="18"/>
        </w:rPr>
        <w:t xml:space="preserve">, mais </w:t>
      </w:r>
      <w:proofErr w:type="spellStart"/>
      <w:r w:rsidRPr="00431A00">
        <w:rPr>
          <w:rFonts w:ascii="Arial" w:hAnsi="Arial" w:cs="Arial"/>
          <w:i/>
          <w:sz w:val="18"/>
          <w:szCs w:val="18"/>
        </w:rPr>
        <w:t>qui</w:t>
      </w:r>
      <w:proofErr w:type="spellEnd"/>
      <w:r w:rsidRPr="00431A00">
        <w:rPr>
          <w:rFonts w:ascii="Arial" w:hAnsi="Arial" w:cs="Arial"/>
          <w:i/>
          <w:sz w:val="18"/>
          <w:szCs w:val="18"/>
        </w:rPr>
        <w:t xml:space="preserve"> se </w:t>
      </w:r>
      <w:proofErr w:type="spellStart"/>
      <w:r w:rsidRPr="00431A00">
        <w:rPr>
          <w:rFonts w:ascii="Arial" w:hAnsi="Arial" w:cs="Arial"/>
          <w:i/>
          <w:sz w:val="18"/>
          <w:szCs w:val="18"/>
        </w:rPr>
        <w:t>justifient</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d'elles-mêmes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comme</w:t>
      </w:r>
      <w:proofErr w:type="spellEnd"/>
      <w:r w:rsidRPr="00431A00">
        <w:rPr>
          <w:rFonts w:ascii="Arial" w:hAnsi="Arial" w:cs="Arial"/>
          <w:i/>
          <w:sz w:val="18"/>
          <w:szCs w:val="18"/>
        </w:rPr>
        <w:t xml:space="preserve"> des </w:t>
      </w:r>
      <w:proofErr w:type="spellStart"/>
      <w:r w:rsidRPr="00431A00">
        <w:rPr>
          <w:rFonts w:ascii="Arial" w:hAnsi="Arial" w:cs="Arial"/>
          <w:i/>
          <w:sz w:val="18"/>
          <w:szCs w:val="18"/>
        </w:rPr>
        <w:t>chemins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s'ils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conduisent</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quelque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part</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puisqu'elles</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ouvrent</w:t>
      </w:r>
      <w:proofErr w:type="spellEnd"/>
      <w:r w:rsidRPr="00431A00">
        <w:rPr>
          <w:rFonts w:ascii="Arial" w:hAnsi="Arial" w:cs="Arial"/>
          <w:i/>
          <w:sz w:val="18"/>
          <w:szCs w:val="18"/>
        </w:rPr>
        <w:t xml:space="preserve"> à </w:t>
      </w:r>
      <w:proofErr w:type="spellStart"/>
      <w:r w:rsidRPr="00431A00">
        <w:rPr>
          <w:rFonts w:ascii="Arial" w:hAnsi="Arial" w:cs="Arial"/>
          <w:i/>
          <w:sz w:val="18"/>
          <w:szCs w:val="18"/>
        </w:rPr>
        <w:t>l'homme</w:t>
      </w:r>
      <w:proofErr w:type="spellEnd"/>
      <w:r w:rsidRPr="00431A00">
        <w:rPr>
          <w:rFonts w:ascii="Arial" w:hAnsi="Arial" w:cs="Arial"/>
          <w:i/>
          <w:sz w:val="18"/>
          <w:szCs w:val="18"/>
        </w:rPr>
        <w:t xml:space="preserve"> son </w:t>
      </w:r>
      <w:proofErr w:type="spellStart"/>
      <w:r w:rsidRPr="00431A00">
        <w:rPr>
          <w:rFonts w:ascii="Arial" w:hAnsi="Arial" w:cs="Arial"/>
          <w:i/>
          <w:sz w:val="18"/>
          <w:szCs w:val="18"/>
        </w:rPr>
        <w:t>étendue</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intérieure</w:t>
      </w:r>
      <w:proofErr w:type="spellEnd"/>
      <w:r w:rsidRPr="00431A00">
        <w:rPr>
          <w:rFonts w:ascii="Arial" w:hAnsi="Arial" w:cs="Arial"/>
          <w:sz w:val="18"/>
          <w:szCs w:val="18"/>
        </w:rPr>
        <w:t xml:space="preserve"> </w:t>
      </w:r>
    </w:p>
    <w:p w14:paraId="2CF58805" w14:textId="77777777" w:rsidR="00C87C3B" w:rsidRPr="00431A00" w:rsidRDefault="00C87C3B" w:rsidP="00D869A4">
      <w:pPr>
        <w:spacing w:line="360" w:lineRule="auto"/>
        <w:ind w:left="2852" w:firstLine="720"/>
        <w:jc w:val="both"/>
        <w:rPr>
          <w:rFonts w:ascii="Arial" w:hAnsi="Arial" w:cs="Arial"/>
          <w:sz w:val="18"/>
          <w:szCs w:val="18"/>
        </w:rPr>
      </w:pPr>
      <w:r w:rsidRPr="00431A00">
        <w:rPr>
          <w:rFonts w:ascii="Arial" w:hAnsi="Arial" w:cs="Arial"/>
          <w:sz w:val="18"/>
          <w:szCs w:val="18"/>
        </w:rPr>
        <w:t>(</w:t>
      </w:r>
      <w:r w:rsidRPr="00431A00">
        <w:rPr>
          <w:rStyle w:val="HTMLKeyboard"/>
          <w:rFonts w:ascii="Arial" w:hAnsi="Arial" w:cs="Arial"/>
          <w:sz w:val="18"/>
          <w:szCs w:val="18"/>
        </w:rPr>
        <w:t>Saint-Exupéry, 1942:314).</w:t>
      </w:r>
    </w:p>
    <w:p w14:paraId="627001E1" w14:textId="77777777" w:rsidR="005F5554" w:rsidRPr="00431A00" w:rsidRDefault="005F5554" w:rsidP="00D869A4">
      <w:pPr>
        <w:spacing w:line="360" w:lineRule="auto"/>
        <w:ind w:firstLine="720"/>
        <w:jc w:val="both"/>
        <w:rPr>
          <w:rFonts w:ascii="Arial" w:hAnsi="Arial" w:cs="Arial"/>
          <w:sz w:val="18"/>
          <w:szCs w:val="18"/>
        </w:rPr>
      </w:pPr>
    </w:p>
    <w:p w14:paraId="7E04FB50" w14:textId="77777777" w:rsidR="00C87C3B" w:rsidRPr="00431A00" w:rsidRDefault="00C87C3B"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 partir de 1748, o Brasil recebeu fluxos de imigrantes portugueses - açorianos e madeirenses - que se instalaram principalmente na faixa </w:t>
      </w:r>
      <w:proofErr w:type="spellStart"/>
      <w:r w:rsidRPr="00431A00">
        <w:rPr>
          <w:rFonts w:ascii="Arial" w:hAnsi="Arial" w:cs="Arial"/>
          <w:sz w:val="18"/>
          <w:szCs w:val="18"/>
        </w:rPr>
        <w:t>litorânea</w:t>
      </w:r>
      <w:proofErr w:type="spellEnd"/>
      <w:r w:rsidRPr="00431A00">
        <w:rPr>
          <w:rFonts w:ascii="Arial" w:hAnsi="Arial" w:cs="Arial"/>
          <w:sz w:val="18"/>
          <w:szCs w:val="18"/>
        </w:rPr>
        <w:t xml:space="preserve"> do Estado de Santa </w:t>
      </w:r>
      <w:proofErr w:type="spellStart"/>
      <w:r w:rsidRPr="00431A00">
        <w:rPr>
          <w:rFonts w:ascii="Arial" w:hAnsi="Arial" w:cs="Arial"/>
          <w:sz w:val="18"/>
          <w:szCs w:val="18"/>
        </w:rPr>
        <w:t>Catarina/Brasil</w:t>
      </w:r>
      <w:proofErr w:type="spellEnd"/>
      <w:r w:rsidRPr="00431A00">
        <w:rPr>
          <w:rFonts w:ascii="Arial" w:hAnsi="Arial" w:cs="Arial"/>
          <w:sz w:val="18"/>
          <w:szCs w:val="18"/>
        </w:rPr>
        <w:t xml:space="preserve">. Como se tratava de populações de origem insular, com a intenção de facilitar o processo de adaptação destes povos às novas terras, eles foram alocados junto a uma faixa </w:t>
      </w:r>
      <w:proofErr w:type="spellStart"/>
      <w:r w:rsidRPr="00431A00">
        <w:rPr>
          <w:rFonts w:ascii="Arial" w:hAnsi="Arial" w:cs="Arial"/>
          <w:sz w:val="18"/>
          <w:szCs w:val="18"/>
        </w:rPr>
        <w:t>litorânea</w:t>
      </w:r>
      <w:proofErr w:type="spellEnd"/>
      <w:r w:rsidRPr="00431A00">
        <w:rPr>
          <w:rFonts w:ascii="Arial" w:hAnsi="Arial" w:cs="Arial"/>
          <w:sz w:val="18"/>
          <w:szCs w:val="18"/>
        </w:rPr>
        <w:t xml:space="preserve"> do sul do Brasil num raio de </w:t>
      </w:r>
      <w:r w:rsidR="00D85823" w:rsidRPr="00431A00">
        <w:rPr>
          <w:rFonts w:ascii="Arial" w:hAnsi="Arial" w:cs="Arial"/>
          <w:sz w:val="18"/>
          <w:szCs w:val="18"/>
        </w:rPr>
        <w:t>100 km</w:t>
      </w:r>
      <w:r w:rsidRPr="00431A00">
        <w:rPr>
          <w:rFonts w:ascii="Arial" w:hAnsi="Arial" w:cs="Arial"/>
          <w:sz w:val="18"/>
          <w:szCs w:val="18"/>
        </w:rPr>
        <w:t xml:space="preserve"> a partir das coordenadas</w:t>
      </w:r>
      <w:r w:rsidR="00316053" w:rsidRPr="00431A00">
        <w:rPr>
          <w:rFonts w:ascii="Arial" w:hAnsi="Arial" w:cs="Arial"/>
          <w:sz w:val="18"/>
          <w:szCs w:val="18"/>
        </w:rPr>
        <w:t>: 27</w:t>
      </w:r>
      <w:r w:rsidR="00316053" w:rsidRPr="00431A00">
        <w:rPr>
          <w:rFonts w:ascii="Arial" w:hAnsi="Arial" w:cs="Arial"/>
          <w:sz w:val="18"/>
          <w:szCs w:val="18"/>
          <w:vertAlign w:val="superscript"/>
        </w:rPr>
        <w:t>o</w:t>
      </w:r>
      <w:r w:rsidR="00316053" w:rsidRPr="00431A00">
        <w:rPr>
          <w:rFonts w:ascii="Arial" w:hAnsi="Arial" w:cs="Arial"/>
          <w:sz w:val="18"/>
          <w:szCs w:val="18"/>
        </w:rPr>
        <w:t xml:space="preserve"> 35’ 49’’S / 48</w:t>
      </w:r>
      <w:r w:rsidR="00316053" w:rsidRPr="00431A00">
        <w:rPr>
          <w:rFonts w:ascii="Arial" w:hAnsi="Arial" w:cs="Arial"/>
          <w:sz w:val="18"/>
          <w:szCs w:val="18"/>
          <w:vertAlign w:val="superscript"/>
        </w:rPr>
        <w:t>o</w:t>
      </w:r>
      <w:r w:rsidR="00316053" w:rsidRPr="00431A00">
        <w:rPr>
          <w:rFonts w:ascii="Arial" w:hAnsi="Arial" w:cs="Arial"/>
          <w:sz w:val="18"/>
          <w:szCs w:val="18"/>
        </w:rPr>
        <w:t xml:space="preserve"> 32’ 56’</w:t>
      </w:r>
      <w:r w:rsidR="00316053">
        <w:rPr>
          <w:rFonts w:ascii="Arial" w:hAnsi="Arial" w:cs="Arial"/>
          <w:sz w:val="18"/>
          <w:szCs w:val="18"/>
        </w:rPr>
        <w:t xml:space="preserve"> </w:t>
      </w:r>
      <w:r w:rsidR="00316053" w:rsidRPr="00431A00">
        <w:rPr>
          <w:rFonts w:ascii="Arial" w:hAnsi="Arial" w:cs="Arial"/>
          <w:sz w:val="18"/>
          <w:szCs w:val="18"/>
        </w:rPr>
        <w:t>W.</w:t>
      </w:r>
    </w:p>
    <w:p w14:paraId="202A1F74" w14:textId="77777777" w:rsidR="00C87C3B" w:rsidRPr="00431A00" w:rsidRDefault="00C87C3B"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A Ilha de Santa Catarina abrigou, assim, por suas </w:t>
      </w:r>
      <w:r w:rsidR="00493C51" w:rsidRPr="00431A00">
        <w:rPr>
          <w:rFonts w:ascii="Arial" w:hAnsi="Arial" w:cs="Arial"/>
          <w:sz w:val="18"/>
          <w:szCs w:val="18"/>
        </w:rPr>
        <w:t>caraterísticas</w:t>
      </w:r>
      <w:r w:rsidRPr="00431A00">
        <w:rPr>
          <w:rFonts w:ascii="Arial" w:hAnsi="Arial" w:cs="Arial"/>
          <w:sz w:val="18"/>
          <w:szCs w:val="18"/>
        </w:rPr>
        <w:t xml:space="preserve"> intrínsecas, boa parte destes imigrantes que conheciam suficientemente os segredos do mar em suas ilhas de origem. Estas populações organizaram-se e criaram as chamadas “</w:t>
      </w:r>
      <w:proofErr w:type="spellStart"/>
      <w:r w:rsidRPr="00431A00">
        <w:rPr>
          <w:rFonts w:ascii="Arial" w:hAnsi="Arial" w:cs="Arial"/>
          <w:sz w:val="18"/>
          <w:szCs w:val="18"/>
        </w:rPr>
        <w:t>Colônias</w:t>
      </w:r>
      <w:proofErr w:type="spellEnd"/>
      <w:r w:rsidRPr="00431A00">
        <w:rPr>
          <w:rFonts w:ascii="Arial" w:hAnsi="Arial" w:cs="Arial"/>
          <w:sz w:val="18"/>
          <w:szCs w:val="18"/>
        </w:rPr>
        <w:t xml:space="preserve"> de Pescadores”. Instalaram comunidades relativamente isoladas dos centros urbanos em várias praias e lagoas de Santa Catarina, principalmente na Ilha de Nossa Senhora do Desterro, atual Florianópolis, capital do Estado.</w:t>
      </w:r>
    </w:p>
    <w:p w14:paraId="0B05747E" w14:textId="77777777" w:rsidR="00C87C3B" w:rsidRPr="00431A00" w:rsidRDefault="00C87C3B"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Estes novos brasileiros – catarinenses – dedicaram-se até os anos 1960/70 particularmente à atividade pesqueira, mantendo muitos costumes que os singularizavam e, </w:t>
      </w:r>
      <w:r w:rsidR="00316053" w:rsidRPr="00431A00">
        <w:rPr>
          <w:rFonts w:ascii="Arial" w:hAnsi="Arial" w:cs="Arial"/>
          <w:sz w:val="18"/>
          <w:szCs w:val="18"/>
        </w:rPr>
        <w:t>consequentemente</w:t>
      </w:r>
      <w:r w:rsidRPr="00431A00">
        <w:rPr>
          <w:rFonts w:ascii="Arial" w:hAnsi="Arial" w:cs="Arial"/>
          <w:sz w:val="18"/>
          <w:szCs w:val="18"/>
        </w:rPr>
        <w:t xml:space="preserve">, os diferenciavam no seio da </w:t>
      </w:r>
      <w:r w:rsidR="00D85823" w:rsidRPr="00431A00">
        <w:rPr>
          <w:rFonts w:ascii="Arial" w:hAnsi="Arial" w:cs="Arial"/>
          <w:sz w:val="18"/>
          <w:szCs w:val="18"/>
        </w:rPr>
        <w:t>miscelânea</w:t>
      </w:r>
      <w:r w:rsidRPr="00431A00">
        <w:rPr>
          <w:rFonts w:ascii="Arial" w:hAnsi="Arial" w:cs="Arial"/>
          <w:sz w:val="18"/>
          <w:szCs w:val="18"/>
        </w:rPr>
        <w:t xml:space="preserve"> de hábitos dos indivíduos dos centros urbanos mais próximos. O </w:t>
      </w:r>
      <w:proofErr w:type="spellStart"/>
      <w:r w:rsidRPr="00431A00">
        <w:rPr>
          <w:rFonts w:ascii="Arial" w:hAnsi="Arial" w:cs="Arial"/>
          <w:sz w:val="18"/>
          <w:szCs w:val="18"/>
        </w:rPr>
        <w:t>contato</w:t>
      </w:r>
      <w:proofErr w:type="spellEnd"/>
      <w:r w:rsidRPr="00431A00">
        <w:rPr>
          <w:rFonts w:ascii="Arial" w:hAnsi="Arial" w:cs="Arial"/>
          <w:sz w:val="18"/>
          <w:szCs w:val="18"/>
        </w:rPr>
        <w:t xml:space="preserve"> com os habitantes das áreas </w:t>
      </w:r>
      <w:proofErr w:type="spellStart"/>
      <w:r w:rsidRPr="00431A00">
        <w:rPr>
          <w:rFonts w:ascii="Arial" w:hAnsi="Arial" w:cs="Arial"/>
          <w:sz w:val="18"/>
          <w:szCs w:val="18"/>
        </w:rPr>
        <w:t>urbano-portuárias</w:t>
      </w:r>
      <w:proofErr w:type="spellEnd"/>
      <w:r w:rsidRPr="00431A00">
        <w:rPr>
          <w:rFonts w:ascii="Arial" w:hAnsi="Arial" w:cs="Arial"/>
          <w:sz w:val="18"/>
          <w:szCs w:val="18"/>
        </w:rPr>
        <w:t xml:space="preserve"> era motivado, sobretudo, pelo comércio de produtos artesanais produzidos nestas comunidades: rendas de bilro, tarrafas, gaiolas, cerâmica, balaios, além de alguns produtos alimentícios: peixe, farinha de mandioca, entre outros. O relativo isolamento político e </w:t>
      </w:r>
      <w:r w:rsidR="00D85823" w:rsidRPr="00431A00">
        <w:rPr>
          <w:rFonts w:ascii="Arial" w:hAnsi="Arial" w:cs="Arial"/>
          <w:sz w:val="18"/>
          <w:szCs w:val="18"/>
        </w:rPr>
        <w:t>geográfico</w:t>
      </w:r>
      <w:r w:rsidRPr="00431A00">
        <w:rPr>
          <w:rFonts w:ascii="Arial" w:hAnsi="Arial" w:cs="Arial"/>
          <w:sz w:val="18"/>
          <w:szCs w:val="18"/>
        </w:rPr>
        <w:t xml:space="preserve"> das </w:t>
      </w:r>
      <w:proofErr w:type="spellStart"/>
      <w:r w:rsidRPr="00431A00">
        <w:rPr>
          <w:rFonts w:ascii="Arial" w:hAnsi="Arial" w:cs="Arial"/>
          <w:sz w:val="18"/>
          <w:szCs w:val="18"/>
        </w:rPr>
        <w:t>colônias</w:t>
      </w:r>
      <w:proofErr w:type="spellEnd"/>
      <w:r w:rsidRPr="00431A00">
        <w:rPr>
          <w:rFonts w:ascii="Arial" w:hAnsi="Arial" w:cs="Arial"/>
          <w:sz w:val="18"/>
          <w:szCs w:val="18"/>
        </w:rPr>
        <w:t>, mantido durante várias dezenas de anos, fez da Ilha de Santa Catarina um local rico em elementos que retratam as origens destes colonizadores — açorianos e madeirenses.</w:t>
      </w:r>
    </w:p>
    <w:p w14:paraId="6B52C6F5" w14:textId="77777777" w:rsidR="00C87C3B" w:rsidRPr="00431A00" w:rsidRDefault="00C87C3B"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O crescimento — gerado, a partir dos anos 1970, em função de um grande processo migratório interno brasileiro (</w:t>
      </w:r>
      <w:r w:rsidR="00D85823" w:rsidRPr="00431A00">
        <w:rPr>
          <w:rFonts w:ascii="Arial" w:hAnsi="Arial" w:cs="Arial"/>
          <w:sz w:val="18"/>
          <w:szCs w:val="18"/>
        </w:rPr>
        <w:t>êxodo</w:t>
      </w:r>
      <w:r w:rsidRPr="00431A00">
        <w:rPr>
          <w:rFonts w:ascii="Arial" w:hAnsi="Arial" w:cs="Arial"/>
          <w:sz w:val="18"/>
          <w:szCs w:val="18"/>
        </w:rPr>
        <w:t xml:space="preserve"> rural) e intensificado pela exploração do potencial turístico da Ilha — provocou imensa mudança de paradigma no seio da organização </w:t>
      </w:r>
      <w:r w:rsidR="00D85823" w:rsidRPr="00431A00">
        <w:rPr>
          <w:rFonts w:ascii="Arial" w:hAnsi="Arial" w:cs="Arial"/>
          <w:sz w:val="18"/>
          <w:szCs w:val="18"/>
        </w:rPr>
        <w:t>sociocultural</w:t>
      </w:r>
      <w:r w:rsidRPr="00431A00">
        <w:rPr>
          <w:rFonts w:ascii="Arial" w:hAnsi="Arial" w:cs="Arial"/>
          <w:sz w:val="18"/>
          <w:szCs w:val="18"/>
        </w:rPr>
        <w:t xml:space="preserve"> destas comunidades. Por estarem situados sobre os locais mais privilegiados da Ilha, os </w:t>
      </w:r>
      <w:proofErr w:type="spellStart"/>
      <w:r w:rsidRPr="00431A00">
        <w:rPr>
          <w:rFonts w:ascii="Arial" w:hAnsi="Arial" w:cs="Arial"/>
          <w:sz w:val="18"/>
          <w:szCs w:val="18"/>
        </w:rPr>
        <w:t>registros</w:t>
      </w:r>
      <w:proofErr w:type="spellEnd"/>
      <w:r w:rsidRPr="00431A00">
        <w:rPr>
          <w:rFonts w:ascii="Arial" w:hAnsi="Arial" w:cs="Arial"/>
          <w:sz w:val="18"/>
          <w:szCs w:val="18"/>
        </w:rPr>
        <w:t xml:space="preserve"> açorianos transformaram-se rapidamente. Do ponto de vista das implicações de ordem </w:t>
      </w:r>
      <w:r w:rsidR="00316053" w:rsidRPr="00431A00">
        <w:rPr>
          <w:rFonts w:ascii="Arial" w:hAnsi="Arial" w:cs="Arial"/>
          <w:sz w:val="18"/>
          <w:szCs w:val="18"/>
        </w:rPr>
        <w:t>linguística</w:t>
      </w:r>
      <w:r w:rsidRPr="00431A00">
        <w:rPr>
          <w:rFonts w:ascii="Arial" w:hAnsi="Arial" w:cs="Arial"/>
          <w:sz w:val="18"/>
          <w:szCs w:val="18"/>
        </w:rPr>
        <w:t xml:space="preserve">, vários fatos se sobressaíram. Alguns deles conduziram, em um primeiro momento, a atitudes de retração e </w:t>
      </w:r>
      <w:proofErr w:type="spellStart"/>
      <w:r w:rsidRPr="00431A00">
        <w:rPr>
          <w:rFonts w:ascii="Arial" w:hAnsi="Arial" w:cs="Arial"/>
          <w:sz w:val="18"/>
          <w:szCs w:val="18"/>
        </w:rPr>
        <w:t>auto-desvalorização</w:t>
      </w:r>
      <w:proofErr w:type="spellEnd"/>
      <w:r w:rsidRPr="00431A00">
        <w:rPr>
          <w:rFonts w:ascii="Arial" w:hAnsi="Arial" w:cs="Arial"/>
          <w:sz w:val="18"/>
          <w:szCs w:val="18"/>
        </w:rPr>
        <w:t>. Todavia, em um segundo momento, a construção dos textos representando o açorianismo permitiu às comunidades, após o período de incubação de identidades híbridas, a reconstrução de novas representações a respeito dos elementos locais.</w:t>
      </w:r>
    </w:p>
    <w:p w14:paraId="61A7A641" w14:textId="77777777" w:rsidR="00C87C3B" w:rsidRPr="00431A00" w:rsidRDefault="00C87C3B" w:rsidP="00D869A4">
      <w:pPr>
        <w:autoSpaceDE w:val="0"/>
        <w:autoSpaceDN w:val="0"/>
        <w:adjustRightInd w:val="0"/>
        <w:spacing w:line="360" w:lineRule="auto"/>
        <w:ind w:firstLine="720"/>
        <w:jc w:val="both"/>
        <w:rPr>
          <w:rFonts w:ascii="Arial" w:hAnsi="Arial" w:cs="Arial"/>
          <w:sz w:val="18"/>
          <w:szCs w:val="18"/>
        </w:rPr>
      </w:pPr>
      <w:r w:rsidRPr="00431A00">
        <w:rPr>
          <w:rFonts w:ascii="Arial" w:hAnsi="Arial" w:cs="Arial"/>
          <w:sz w:val="18"/>
          <w:szCs w:val="18"/>
        </w:rPr>
        <w:t xml:space="preserve">Sob esta </w:t>
      </w:r>
      <w:r w:rsidR="00493C51" w:rsidRPr="00431A00">
        <w:rPr>
          <w:rFonts w:ascii="Arial" w:hAnsi="Arial" w:cs="Arial"/>
          <w:sz w:val="18"/>
          <w:szCs w:val="18"/>
        </w:rPr>
        <w:t>perspetiva</w:t>
      </w:r>
      <w:r w:rsidRPr="00431A00">
        <w:rPr>
          <w:rFonts w:ascii="Arial" w:hAnsi="Arial" w:cs="Arial"/>
          <w:sz w:val="18"/>
          <w:szCs w:val="18"/>
        </w:rPr>
        <w:t xml:space="preserve">, pretende-se analisar, nesta pesquisa, a flutuação de sentido lexical ocorrida em função das sucessivas representações da cultura açoriana da Ilha de Santa Catarina. Evidentemente, o papel do </w:t>
      </w:r>
      <w:r w:rsidR="00316053" w:rsidRPr="00431A00">
        <w:rPr>
          <w:rFonts w:ascii="Arial" w:hAnsi="Arial" w:cs="Arial"/>
          <w:sz w:val="18"/>
          <w:szCs w:val="18"/>
        </w:rPr>
        <w:t>linguista</w:t>
      </w:r>
      <w:r w:rsidRPr="00431A00">
        <w:rPr>
          <w:rFonts w:ascii="Arial" w:hAnsi="Arial" w:cs="Arial"/>
          <w:sz w:val="18"/>
          <w:szCs w:val="18"/>
        </w:rPr>
        <w:t xml:space="preserve">, aqui, a </w:t>
      </w:r>
      <w:r w:rsidRPr="00431A00">
        <w:rPr>
          <w:rFonts w:ascii="Arial" w:hAnsi="Arial" w:cs="Arial"/>
          <w:sz w:val="18"/>
          <w:szCs w:val="18"/>
        </w:rPr>
        <w:lastRenderedPageBreak/>
        <w:t>exemplo daquele do antropólogo, é de representar a açorianidade para a açorianidade, para que leiam sobre a sua própria cultura; é de elaborar textos na açorianidade, versando</w:t>
      </w:r>
      <w:r w:rsidRPr="00431A00">
        <w:rPr>
          <w:rFonts w:ascii="Arial" w:hAnsi="Arial" w:cs="Arial"/>
          <w:color w:val="000000"/>
          <w:sz w:val="18"/>
          <w:szCs w:val="18"/>
        </w:rPr>
        <w:t xml:space="preserve"> sobre essa comunidade imaginada, que, segundo Lacerda (2003:63) tem um centro simbólico evocativo, uma </w:t>
      </w:r>
      <w:proofErr w:type="spellStart"/>
      <w:r w:rsidRPr="00431A00">
        <w:rPr>
          <w:rFonts w:ascii="Arial" w:hAnsi="Arial" w:cs="Arial"/>
          <w:i/>
          <w:iCs/>
          <w:color w:val="000000"/>
          <w:sz w:val="18"/>
          <w:szCs w:val="18"/>
        </w:rPr>
        <w:t>homeland</w:t>
      </w:r>
      <w:proofErr w:type="spellEnd"/>
      <w:r w:rsidRPr="00431A00">
        <w:rPr>
          <w:rFonts w:ascii="Arial" w:hAnsi="Arial" w:cs="Arial"/>
          <w:color w:val="000000"/>
          <w:sz w:val="18"/>
          <w:szCs w:val="18"/>
        </w:rPr>
        <w:t xml:space="preserve"> ou uma </w:t>
      </w:r>
      <w:proofErr w:type="spellStart"/>
      <w:r w:rsidRPr="00431A00">
        <w:rPr>
          <w:rFonts w:ascii="Arial" w:hAnsi="Arial" w:cs="Arial"/>
          <w:i/>
          <w:iCs/>
          <w:color w:val="000000"/>
          <w:sz w:val="18"/>
          <w:szCs w:val="18"/>
        </w:rPr>
        <w:t>islandland</w:t>
      </w:r>
      <w:proofErr w:type="spellEnd"/>
      <w:r w:rsidRPr="00431A00">
        <w:rPr>
          <w:rFonts w:ascii="Arial" w:hAnsi="Arial" w:cs="Arial"/>
          <w:color w:val="000000"/>
          <w:sz w:val="18"/>
          <w:szCs w:val="18"/>
        </w:rPr>
        <w:t>, situada, no imaginário, entre a ciência e a poesia: dos Açores à Ilha de Santa Catarina.</w:t>
      </w:r>
    </w:p>
    <w:p w14:paraId="77A1F230" w14:textId="77777777" w:rsidR="00C87C3B" w:rsidRPr="00431A00" w:rsidRDefault="00C87C3B" w:rsidP="00D869A4">
      <w:pPr>
        <w:pStyle w:val="BodyText"/>
        <w:spacing w:line="360" w:lineRule="auto"/>
        <w:ind w:firstLine="720"/>
        <w:jc w:val="both"/>
        <w:rPr>
          <w:b/>
          <w:bCs/>
        </w:rPr>
      </w:pPr>
    </w:p>
    <w:p w14:paraId="1AD50ED4" w14:textId="77777777" w:rsidR="00C87C3B" w:rsidRPr="00431A00" w:rsidRDefault="00CE3B41" w:rsidP="00D869A4">
      <w:pPr>
        <w:pStyle w:val="Heading9"/>
        <w:spacing w:line="360" w:lineRule="auto"/>
        <w:jc w:val="both"/>
      </w:pPr>
      <w:r w:rsidRPr="00431A00">
        <w:t xml:space="preserve">3. </w:t>
      </w:r>
      <w:r w:rsidR="00C87C3B" w:rsidRPr="00431A00">
        <w:t>Representação</w:t>
      </w:r>
    </w:p>
    <w:p w14:paraId="7AA6AA5D" w14:textId="77777777" w:rsidR="00C87C3B" w:rsidRPr="00431A00" w:rsidRDefault="00C87C3B" w:rsidP="00D869A4">
      <w:pPr>
        <w:pStyle w:val="BodyText"/>
        <w:spacing w:line="360" w:lineRule="auto"/>
        <w:ind w:firstLine="720"/>
        <w:jc w:val="both"/>
        <w:rPr>
          <w:b/>
          <w:bCs/>
        </w:rPr>
      </w:pPr>
    </w:p>
    <w:p w14:paraId="66E29956" w14:textId="77777777" w:rsidR="00C87C3B" w:rsidRPr="00431A00" w:rsidRDefault="00C87C3B" w:rsidP="00D869A4">
      <w:pPr>
        <w:pStyle w:val="BodyText"/>
        <w:spacing w:line="360" w:lineRule="auto"/>
        <w:ind w:firstLine="720"/>
        <w:jc w:val="both"/>
        <w:rPr>
          <w:bCs/>
          <w:i w:val="0"/>
        </w:rPr>
      </w:pPr>
      <w:r w:rsidRPr="00431A00">
        <w:rPr>
          <w:bCs/>
          <w:i w:val="0"/>
        </w:rPr>
        <w:t xml:space="preserve">A </w:t>
      </w:r>
      <w:r w:rsidR="00316053" w:rsidRPr="00431A00">
        <w:rPr>
          <w:bCs/>
          <w:i w:val="0"/>
        </w:rPr>
        <w:t>ideia</w:t>
      </w:r>
      <w:r w:rsidRPr="00431A00">
        <w:rPr>
          <w:bCs/>
          <w:i w:val="0"/>
        </w:rPr>
        <w:t xml:space="preserve"> de representação é tomada aqui em sentido amplo, isto é, como rede de significados elaborados por uma população de modo a poder justificar e compreender sua própria realidade, permitindo-lhe relacionar-se com o mundo à sua volta. Estes significados podem manifestar-se por meio de crenças, arte, religião, ciências. Evidentemente, cada uma dessas formas de conhecimento encontra suas razões internamente, gerando legitimidade </w:t>
      </w:r>
      <w:r w:rsidR="00D85823" w:rsidRPr="00431A00">
        <w:rPr>
          <w:bCs/>
          <w:i w:val="0"/>
        </w:rPr>
        <w:t>intrínseca</w:t>
      </w:r>
      <w:r w:rsidRPr="00431A00">
        <w:rPr>
          <w:bCs/>
          <w:i w:val="0"/>
        </w:rPr>
        <w:t xml:space="preserve"> delimitada temporalmente.</w:t>
      </w:r>
    </w:p>
    <w:p w14:paraId="1E215348" w14:textId="77777777" w:rsidR="00C87C3B" w:rsidRPr="00431A00" w:rsidRDefault="00C87C3B" w:rsidP="00D869A4">
      <w:pPr>
        <w:pStyle w:val="BodyText"/>
        <w:spacing w:line="360" w:lineRule="auto"/>
        <w:ind w:firstLine="720"/>
        <w:jc w:val="both"/>
        <w:rPr>
          <w:bCs/>
          <w:i w:val="0"/>
        </w:rPr>
      </w:pPr>
      <w:r w:rsidRPr="00431A00">
        <w:rPr>
          <w:bCs/>
          <w:i w:val="0"/>
        </w:rPr>
        <w:t xml:space="preserve">Trata-se aqui, pois, de considerar três modalidades de representações: (a) aquela gerada pelo olhar interno; (b) aquela composta a partir da observação externa e (c) aquela que emerge dos quadros elaborados pelos </w:t>
      </w:r>
      <w:r w:rsidR="00316053" w:rsidRPr="00431A00">
        <w:rPr>
          <w:bCs/>
          <w:i w:val="0"/>
        </w:rPr>
        <w:t>linguistas</w:t>
      </w:r>
      <w:r w:rsidRPr="00431A00">
        <w:rPr>
          <w:bCs/>
          <w:i w:val="0"/>
        </w:rPr>
        <w:t xml:space="preserve"> e antropólogos. Em todos os três casos, as representações são, via de regra, passíveis de uma série de operações que as fazem evoluir. Por exemplo, são relacionadas — contrapostas, superpostas —ativadas, inibidas, virtualizadas, reformuladas, atualizadas (</w:t>
      </w:r>
      <w:proofErr w:type="spellStart"/>
      <w:r w:rsidRPr="00431A00">
        <w:rPr>
          <w:bCs/>
          <w:i w:val="0"/>
        </w:rPr>
        <w:t>Rastier</w:t>
      </w:r>
      <w:proofErr w:type="spellEnd"/>
      <w:r w:rsidRPr="00431A00">
        <w:rPr>
          <w:bCs/>
          <w:i w:val="0"/>
        </w:rPr>
        <w:t>, 1987:275). Cristalizam, por vezes, estágios de suas metamorfoses, em menor ou maior grau, e adquirem graus de existência diferentes, diretamente proporcionais às profundidades de seus enraizamentos e importâncias em suas redes de significação.</w:t>
      </w:r>
    </w:p>
    <w:p w14:paraId="7F84BF3A" w14:textId="77777777" w:rsidR="00C87C3B" w:rsidRPr="00431A00" w:rsidRDefault="00C87C3B" w:rsidP="00D869A4">
      <w:pPr>
        <w:pStyle w:val="BodyText"/>
        <w:spacing w:line="360" w:lineRule="auto"/>
        <w:ind w:firstLine="720"/>
        <w:jc w:val="both"/>
        <w:rPr>
          <w:bCs/>
          <w:i w:val="0"/>
        </w:rPr>
      </w:pPr>
      <w:r w:rsidRPr="00431A00">
        <w:rPr>
          <w:bCs/>
          <w:i w:val="0"/>
        </w:rPr>
        <w:t xml:space="preserve">Os processos de </w:t>
      </w:r>
      <w:proofErr w:type="spellStart"/>
      <w:r w:rsidRPr="00431A00">
        <w:rPr>
          <w:bCs/>
          <w:i w:val="0"/>
        </w:rPr>
        <w:t>evanescimento</w:t>
      </w:r>
      <w:proofErr w:type="spellEnd"/>
      <w:r w:rsidRPr="00431A00">
        <w:rPr>
          <w:bCs/>
          <w:i w:val="0"/>
        </w:rPr>
        <w:t xml:space="preserve"> de costumes e tradições são, geralmente, fruto da perda de suas funções no seio das tramas sociais em que foram gerados. Todavia, mesmo excluídos do papel de agentes propiciadores da compreensão das realidades locais — contemporâneas (representações internas) — ou das representações externas, devido às inexoráveis mutações advindas dos modelos sociais, alguns elementos podem emergir como dados fundamentais à manutenção da herança cultural de um povo e de seus espaços simbólicos </w:t>
      </w:r>
      <w:r w:rsidR="00D85823" w:rsidRPr="00431A00">
        <w:rPr>
          <w:bCs/>
          <w:i w:val="0"/>
        </w:rPr>
        <w:t>adjacentes</w:t>
      </w:r>
      <w:r w:rsidRPr="00431A00">
        <w:rPr>
          <w:bCs/>
          <w:i w:val="0"/>
        </w:rPr>
        <w:t xml:space="preserve">, notadamente quando retratados na ordem </w:t>
      </w:r>
      <w:r w:rsidR="00316053" w:rsidRPr="00431A00">
        <w:rPr>
          <w:bCs/>
          <w:i w:val="0"/>
        </w:rPr>
        <w:t>linguística</w:t>
      </w:r>
      <w:r w:rsidRPr="00431A00">
        <w:rPr>
          <w:bCs/>
          <w:i w:val="0"/>
        </w:rPr>
        <w:t xml:space="preserve"> e antropológica, propiciando sublinhar </w:t>
      </w:r>
      <w:r w:rsidR="00493C51" w:rsidRPr="00431A00">
        <w:rPr>
          <w:bCs/>
          <w:i w:val="0"/>
        </w:rPr>
        <w:t>aspetos</w:t>
      </w:r>
      <w:r w:rsidRPr="00431A00">
        <w:rPr>
          <w:bCs/>
          <w:i w:val="0"/>
        </w:rPr>
        <w:t xml:space="preserve"> por meio da leitura dos textos que representam a própria cultura. No caso da açorianidade, referimo-nos aqui à leitura sobre a comunidade representada, que tem seu centro simbólico evocativo delineado sobre suportes oscilantes entre ciência e ficção e que remetem à nação imaginada, a </w:t>
      </w:r>
      <w:proofErr w:type="spellStart"/>
      <w:r w:rsidRPr="00431A00">
        <w:rPr>
          <w:bCs/>
          <w:i w:val="0"/>
          <w:iCs/>
        </w:rPr>
        <w:t>homeland</w:t>
      </w:r>
      <w:proofErr w:type="spellEnd"/>
      <w:r w:rsidRPr="00431A00">
        <w:rPr>
          <w:bCs/>
          <w:i w:val="0"/>
        </w:rPr>
        <w:t xml:space="preserve"> ou a </w:t>
      </w:r>
      <w:proofErr w:type="spellStart"/>
      <w:r w:rsidRPr="00431A00">
        <w:rPr>
          <w:bCs/>
          <w:i w:val="0"/>
          <w:iCs/>
        </w:rPr>
        <w:t>homeisland</w:t>
      </w:r>
      <w:proofErr w:type="spellEnd"/>
      <w:r w:rsidRPr="00431A00">
        <w:rPr>
          <w:bCs/>
          <w:i w:val="0"/>
        </w:rPr>
        <w:t>, chamada Açores (Lacerda, 2003: 63).</w:t>
      </w:r>
    </w:p>
    <w:p w14:paraId="22A91E9D" w14:textId="77777777" w:rsidR="00C87C3B" w:rsidRPr="00431A00" w:rsidRDefault="00C87C3B" w:rsidP="00D869A4">
      <w:pPr>
        <w:pStyle w:val="BodyText"/>
        <w:spacing w:line="360" w:lineRule="auto"/>
        <w:ind w:firstLine="720"/>
        <w:jc w:val="both"/>
        <w:rPr>
          <w:b/>
          <w:bCs/>
        </w:rPr>
      </w:pPr>
    </w:p>
    <w:p w14:paraId="4D084154" w14:textId="77777777" w:rsidR="00C87C3B" w:rsidRPr="00431A00" w:rsidRDefault="00CE3B41" w:rsidP="00D869A4">
      <w:pPr>
        <w:pStyle w:val="Heading9"/>
        <w:spacing w:line="360" w:lineRule="auto"/>
        <w:jc w:val="both"/>
      </w:pPr>
      <w:r w:rsidRPr="00431A00">
        <w:t xml:space="preserve">4. </w:t>
      </w:r>
      <w:r w:rsidR="00C87C3B" w:rsidRPr="00431A00">
        <w:t>Organização interna: equilíbrios e tensões</w:t>
      </w:r>
    </w:p>
    <w:p w14:paraId="50BF1A9E" w14:textId="77777777" w:rsidR="00C87C3B" w:rsidRPr="00431A00" w:rsidRDefault="00C87C3B" w:rsidP="00D869A4">
      <w:pPr>
        <w:spacing w:line="360" w:lineRule="auto"/>
        <w:ind w:firstLine="720"/>
        <w:jc w:val="both"/>
        <w:rPr>
          <w:rFonts w:ascii="Arial" w:hAnsi="Arial" w:cs="Arial"/>
          <w:sz w:val="18"/>
          <w:szCs w:val="18"/>
        </w:rPr>
      </w:pPr>
    </w:p>
    <w:p w14:paraId="4E6CF6D7" w14:textId="77777777" w:rsidR="00C87C3B" w:rsidRPr="00431A00" w:rsidRDefault="00C87C3B" w:rsidP="00D869A4">
      <w:pPr>
        <w:pStyle w:val="BodyText"/>
        <w:spacing w:line="360" w:lineRule="auto"/>
        <w:ind w:firstLine="720"/>
        <w:jc w:val="both"/>
        <w:rPr>
          <w:bCs/>
          <w:i w:val="0"/>
        </w:rPr>
      </w:pPr>
      <w:r w:rsidRPr="00431A00">
        <w:rPr>
          <w:bCs/>
          <w:i w:val="0"/>
        </w:rPr>
        <w:t xml:space="preserve">O conhecimento popular, trazido para o sul do Brasil com os povos das Ilhas dos Açores, foi tratado como parte de um rol de questões periféricas, durante longos anos, aos olhares externos. Faz-se mister sublinhar que, mesmo no seio das tramas sociais internas, havia </w:t>
      </w:r>
      <w:proofErr w:type="spellStart"/>
      <w:r w:rsidRPr="00431A00">
        <w:rPr>
          <w:bCs/>
          <w:i w:val="0"/>
        </w:rPr>
        <w:t>descompassos</w:t>
      </w:r>
      <w:proofErr w:type="spellEnd"/>
      <w:r w:rsidRPr="00431A00">
        <w:rPr>
          <w:bCs/>
          <w:i w:val="0"/>
        </w:rPr>
        <w:t xml:space="preserve"> entre aqueles mais próximos das matrizes colonizadoras e aqueles voltados aos hábitos de raízes, isto é, próximos das origens. Os próprios descendentes de açorianos, estando mais próximos dos fóruns de </w:t>
      </w:r>
      <w:r w:rsidR="00316053" w:rsidRPr="00431A00">
        <w:rPr>
          <w:bCs/>
          <w:i w:val="0"/>
        </w:rPr>
        <w:t>controlo</w:t>
      </w:r>
      <w:r w:rsidRPr="00431A00">
        <w:rPr>
          <w:bCs/>
          <w:i w:val="0"/>
        </w:rPr>
        <w:t xml:space="preserve"> </w:t>
      </w:r>
      <w:proofErr w:type="spellStart"/>
      <w:r w:rsidRPr="00431A00">
        <w:rPr>
          <w:bCs/>
          <w:i w:val="0"/>
        </w:rPr>
        <w:t>político-econômico</w:t>
      </w:r>
      <w:proofErr w:type="spellEnd"/>
      <w:r w:rsidRPr="00431A00">
        <w:rPr>
          <w:bCs/>
          <w:i w:val="0"/>
        </w:rPr>
        <w:t xml:space="preserve">, adotaram atitudes de vanguarda no sentido de composição de identidades híbridas, aceitando representações diferentes a respeito de suas próprias origens, tecendo hierarquias internas e </w:t>
      </w:r>
      <w:proofErr w:type="spellStart"/>
      <w:r w:rsidRPr="00431A00">
        <w:rPr>
          <w:bCs/>
          <w:i w:val="0"/>
        </w:rPr>
        <w:t>dicotômicas</w:t>
      </w:r>
      <w:proofErr w:type="spellEnd"/>
      <w:r w:rsidRPr="00431A00">
        <w:rPr>
          <w:bCs/>
          <w:i w:val="0"/>
        </w:rPr>
        <w:t xml:space="preserve"> que, embora arbitrárias, tornaram-se internamente legítimas e acatadas no escopo da açorianidade. Criaram-se, pois, denominações para a definição de graus distintos de açorianismo, enquanto traço, com base em relações de ordem vertical, nas quais a cultura de </w:t>
      </w:r>
      <w:r w:rsidR="00D85823" w:rsidRPr="00431A00">
        <w:rPr>
          <w:bCs/>
          <w:i w:val="0"/>
        </w:rPr>
        <w:t>raiz</w:t>
      </w:r>
      <w:r w:rsidRPr="00431A00">
        <w:rPr>
          <w:bCs/>
          <w:i w:val="0"/>
        </w:rPr>
        <w:t xml:space="preserve"> foi representativa e </w:t>
      </w:r>
      <w:r w:rsidR="00316053" w:rsidRPr="00431A00">
        <w:rPr>
          <w:bCs/>
          <w:i w:val="0"/>
        </w:rPr>
        <w:t>linguisticamente</w:t>
      </w:r>
      <w:r w:rsidRPr="00431A00">
        <w:rPr>
          <w:bCs/>
          <w:i w:val="0"/>
        </w:rPr>
        <w:t xml:space="preserve"> estratificada e hierarquizada.</w:t>
      </w:r>
    </w:p>
    <w:p w14:paraId="45466EF8" w14:textId="77777777" w:rsidR="00C87C3B" w:rsidRPr="00431A00" w:rsidRDefault="00C87C3B" w:rsidP="00D869A4">
      <w:pPr>
        <w:pStyle w:val="BodyText"/>
        <w:spacing w:line="360" w:lineRule="auto"/>
        <w:ind w:firstLine="720"/>
        <w:jc w:val="both"/>
        <w:rPr>
          <w:bCs/>
          <w:i w:val="0"/>
        </w:rPr>
      </w:pPr>
      <w:r w:rsidRPr="00431A00">
        <w:rPr>
          <w:bCs/>
          <w:i w:val="0"/>
        </w:rPr>
        <w:t xml:space="preserve">No que concerne à manifestação </w:t>
      </w:r>
      <w:r w:rsidR="00316053" w:rsidRPr="00431A00">
        <w:rPr>
          <w:bCs/>
          <w:i w:val="0"/>
        </w:rPr>
        <w:t>linguística</w:t>
      </w:r>
      <w:r w:rsidRPr="00431A00">
        <w:rPr>
          <w:bCs/>
          <w:i w:val="0"/>
        </w:rPr>
        <w:t xml:space="preserve">, surgiram termos para fazer referência àqueles indivíduos com contornos julgados </w:t>
      </w:r>
      <w:proofErr w:type="spellStart"/>
      <w:r w:rsidRPr="00431A00">
        <w:rPr>
          <w:bCs/>
          <w:i w:val="0"/>
        </w:rPr>
        <w:t>anacrônicos</w:t>
      </w:r>
      <w:proofErr w:type="spellEnd"/>
      <w:r w:rsidRPr="00431A00">
        <w:rPr>
          <w:bCs/>
          <w:i w:val="0"/>
        </w:rPr>
        <w:t>, ou seja, aqueles que não acompanharam as mutações e mimetismos exigidos dos novos reflexos projetados pelas parcelas da açorianidade em processo de mudança acelerado. Ser chamado &lt;</w:t>
      </w:r>
      <w:proofErr w:type="spellStart"/>
      <w:r w:rsidRPr="00431A00">
        <w:rPr>
          <w:bCs/>
          <w:i w:val="0"/>
        </w:rPr>
        <w:t>manezinho</w:t>
      </w:r>
      <w:proofErr w:type="spellEnd"/>
      <w:r w:rsidRPr="00431A00">
        <w:rPr>
          <w:bCs/>
          <w:i w:val="0"/>
        </w:rPr>
        <w:t xml:space="preserve">&gt; não significava ser apenas considerado &lt;nativo&gt;. A maior parcela destas populações de “manezinhos” foi </w:t>
      </w:r>
      <w:r w:rsidRPr="00431A00">
        <w:rPr>
          <w:bCs/>
          <w:i w:val="0"/>
        </w:rPr>
        <w:lastRenderedPageBreak/>
        <w:t xml:space="preserve">retratada como componente de uma realidade a ser relegada à margem, por orientação dos modelos de maior prestígio e definidores dos inexoráveis rumos com tendências </w:t>
      </w:r>
      <w:proofErr w:type="spellStart"/>
      <w:r w:rsidRPr="00431A00">
        <w:rPr>
          <w:bCs/>
          <w:i w:val="0"/>
        </w:rPr>
        <w:t>homogeneizantes</w:t>
      </w:r>
      <w:proofErr w:type="spellEnd"/>
      <w:r w:rsidRPr="00431A00">
        <w:rPr>
          <w:bCs/>
          <w:i w:val="0"/>
        </w:rPr>
        <w:t>.</w:t>
      </w:r>
    </w:p>
    <w:p w14:paraId="3A1C0A45" w14:textId="77777777" w:rsidR="00C87C3B" w:rsidRPr="00431A00" w:rsidRDefault="00C87C3B" w:rsidP="00D869A4">
      <w:pPr>
        <w:pStyle w:val="BodyText"/>
        <w:spacing w:line="360" w:lineRule="auto"/>
        <w:ind w:firstLine="720"/>
        <w:jc w:val="both"/>
        <w:rPr>
          <w:bCs/>
          <w:i w:val="0"/>
        </w:rPr>
      </w:pPr>
      <w:r w:rsidRPr="00431A00">
        <w:rPr>
          <w:bCs/>
          <w:i w:val="0"/>
        </w:rPr>
        <w:t xml:space="preserve">Os recortes das populações de origem açoriana do litoral de Santa Catarina, já a partir dos anos 1960, foram descritos como blocos fortemente delineados e profundamente enraizados, porém estratificados em escala vertical, isto é: de um lado o açorianismo ligado às raízes e, de outro, o açorianismo com orientações cosmopolitas, com tendência à instauração dos modelos híbridos. As representações destes recortes simbólicos colocaram, assim, em foco duas vertentes: (a) parcelas de população julgadas exóticas ou primitivas, logo, a serem descobertas, exploradas e </w:t>
      </w:r>
      <w:proofErr w:type="spellStart"/>
      <w:r w:rsidRPr="00431A00">
        <w:rPr>
          <w:bCs/>
          <w:i w:val="0"/>
        </w:rPr>
        <w:t>recolonizadas</w:t>
      </w:r>
      <w:proofErr w:type="spellEnd"/>
      <w:r w:rsidRPr="00431A00">
        <w:rPr>
          <w:bCs/>
          <w:i w:val="0"/>
        </w:rPr>
        <w:t xml:space="preserve"> e, de outro, aquelas a caminho da modernidade, com identidades híbridas e </w:t>
      </w:r>
      <w:r w:rsidR="00316053" w:rsidRPr="00431A00">
        <w:rPr>
          <w:bCs/>
          <w:i w:val="0"/>
        </w:rPr>
        <w:t>mais bem</w:t>
      </w:r>
      <w:r w:rsidRPr="00431A00">
        <w:rPr>
          <w:bCs/>
          <w:i w:val="0"/>
        </w:rPr>
        <w:t xml:space="preserve"> preparadas para os ares dos novos prenúncios.</w:t>
      </w:r>
    </w:p>
    <w:p w14:paraId="60C2BB4D" w14:textId="77777777" w:rsidR="00C87C3B" w:rsidRPr="00431A00" w:rsidRDefault="00C87C3B" w:rsidP="00D869A4">
      <w:pPr>
        <w:pStyle w:val="BodyText"/>
        <w:spacing w:line="360" w:lineRule="auto"/>
        <w:ind w:firstLine="720"/>
        <w:jc w:val="both"/>
        <w:rPr>
          <w:bCs/>
          <w:i w:val="0"/>
        </w:rPr>
      </w:pPr>
      <w:r w:rsidRPr="00431A00">
        <w:rPr>
          <w:bCs/>
          <w:i w:val="0"/>
        </w:rPr>
        <w:t xml:space="preserve">Os espaços sociais e suas segmentações, como bases de produção de identidades diferentes, reforçaram preconceitos e promoveram ainda mais os isolamentos de algumas comunidades. Até o início dos anos 1970, as tensões foram promovidas de modo interno, no âmbito das múltiplas formas de açorianidade, preservando, de qualquer forma, grande cumplicidade entre diversos patamares, que, embora adversos, se complementavam. Este processo de &lt;equilíbrio&gt; progressivamente adquiriu forma de &lt;harmonia&gt; e fez perceber que fronteiras estavam sendo derrubadas, ou seja, estava aberto o caminho para a elaboração dos discursos produzidos pela </w:t>
      </w:r>
      <w:r w:rsidR="00316053" w:rsidRPr="00431A00">
        <w:rPr>
          <w:bCs/>
          <w:i w:val="0"/>
        </w:rPr>
        <w:t>açorianidade</w:t>
      </w:r>
      <w:r w:rsidRPr="00431A00">
        <w:rPr>
          <w:bCs/>
          <w:i w:val="0"/>
        </w:rPr>
        <w:t xml:space="preserve"> para a açorianidade e para a atualização e renascimento da </w:t>
      </w:r>
      <w:r w:rsidR="00316053" w:rsidRPr="00431A00">
        <w:rPr>
          <w:bCs/>
          <w:i w:val="0"/>
        </w:rPr>
        <w:t>ideia</w:t>
      </w:r>
      <w:r w:rsidRPr="00431A00">
        <w:rPr>
          <w:bCs/>
          <w:i w:val="0"/>
        </w:rPr>
        <w:t xml:space="preserve"> de nação, além dos limites da imaginação, além dos limites imaginados. As concatenações em processo, mister para o florescimento de uma identidade compartilhada, subjacentemente superiores às especificidades deste ou daquele </w:t>
      </w:r>
      <w:r w:rsidR="00493C51" w:rsidRPr="00431A00">
        <w:rPr>
          <w:bCs/>
          <w:i w:val="0"/>
        </w:rPr>
        <w:t>polo</w:t>
      </w:r>
      <w:r w:rsidRPr="00431A00">
        <w:rPr>
          <w:bCs/>
          <w:i w:val="0"/>
        </w:rPr>
        <w:t>, já haviam florescido nos anos 1980 e 1990.</w:t>
      </w:r>
    </w:p>
    <w:p w14:paraId="299868B1" w14:textId="77777777" w:rsidR="00C87C3B" w:rsidRPr="00431A00" w:rsidRDefault="00C87C3B" w:rsidP="00D869A4">
      <w:pPr>
        <w:pStyle w:val="BodyText"/>
        <w:spacing w:line="360" w:lineRule="auto"/>
        <w:ind w:firstLine="720"/>
        <w:jc w:val="both"/>
        <w:rPr>
          <w:b/>
          <w:bCs/>
        </w:rPr>
      </w:pPr>
    </w:p>
    <w:p w14:paraId="56F52178" w14:textId="77777777" w:rsidR="00C87C3B" w:rsidRPr="00431A00" w:rsidRDefault="00CE3B41" w:rsidP="00D869A4">
      <w:pPr>
        <w:pStyle w:val="Heading9"/>
        <w:spacing w:line="360" w:lineRule="auto"/>
        <w:jc w:val="both"/>
      </w:pPr>
      <w:r w:rsidRPr="00431A00">
        <w:t xml:space="preserve">5. </w:t>
      </w:r>
      <w:r w:rsidR="00C87C3B" w:rsidRPr="00431A00">
        <w:t xml:space="preserve">Articulação entre o local e as </w:t>
      </w:r>
      <w:proofErr w:type="spellStart"/>
      <w:r w:rsidR="00C87C3B" w:rsidRPr="00431A00">
        <w:t>cidades-metrópoles</w:t>
      </w:r>
      <w:proofErr w:type="spellEnd"/>
    </w:p>
    <w:p w14:paraId="1511EA43" w14:textId="77777777" w:rsidR="00C87C3B" w:rsidRPr="00431A00" w:rsidRDefault="00C87C3B" w:rsidP="00D869A4">
      <w:pPr>
        <w:pStyle w:val="BodyText"/>
        <w:spacing w:line="360" w:lineRule="auto"/>
        <w:ind w:firstLine="720"/>
        <w:jc w:val="both"/>
        <w:rPr>
          <w:b/>
          <w:bCs/>
        </w:rPr>
      </w:pPr>
    </w:p>
    <w:p w14:paraId="6B54D4DE"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nome da defesa dos pressupostos das ciências modernas e dos seus </w:t>
      </w:r>
      <w:r w:rsidR="00316053" w:rsidRPr="00431A00">
        <w:rPr>
          <w:rFonts w:ascii="Arial" w:hAnsi="Arial" w:cs="Arial"/>
          <w:sz w:val="18"/>
          <w:szCs w:val="18"/>
        </w:rPr>
        <w:t>consequentes</w:t>
      </w:r>
      <w:r w:rsidRPr="00431A00">
        <w:rPr>
          <w:rFonts w:ascii="Arial" w:hAnsi="Arial" w:cs="Arial"/>
          <w:sz w:val="18"/>
          <w:szCs w:val="18"/>
        </w:rPr>
        <w:t xml:space="preserve"> progressos e produtos, as novas formas de cultura, majoritariamente orientadas para a instauração das estruturas urbanas e de suas </w:t>
      </w:r>
      <w:r w:rsidR="00316053" w:rsidRPr="00431A00">
        <w:rPr>
          <w:rFonts w:ascii="Arial" w:hAnsi="Arial" w:cs="Arial"/>
          <w:sz w:val="18"/>
          <w:szCs w:val="18"/>
        </w:rPr>
        <w:t>consequentes</w:t>
      </w:r>
      <w:r w:rsidRPr="00431A00">
        <w:rPr>
          <w:rFonts w:ascii="Arial" w:hAnsi="Arial" w:cs="Arial"/>
          <w:sz w:val="18"/>
          <w:szCs w:val="18"/>
        </w:rPr>
        <w:t xml:space="preserve"> derivações rumo ao caráter </w:t>
      </w:r>
      <w:proofErr w:type="spellStart"/>
      <w:r w:rsidRPr="00431A00">
        <w:rPr>
          <w:rFonts w:ascii="Arial" w:hAnsi="Arial" w:cs="Arial"/>
          <w:sz w:val="18"/>
          <w:szCs w:val="18"/>
        </w:rPr>
        <w:t>homogeneizante</w:t>
      </w:r>
      <w:proofErr w:type="spellEnd"/>
      <w:r w:rsidRPr="00431A00">
        <w:rPr>
          <w:rFonts w:ascii="Arial" w:hAnsi="Arial" w:cs="Arial"/>
          <w:sz w:val="18"/>
          <w:szCs w:val="18"/>
        </w:rPr>
        <w:t xml:space="preserve">, colocaram em segundo plano as representações afastadas destes modelos preconizados. As configurações sociais criadas pelas </w:t>
      </w:r>
      <w:proofErr w:type="spellStart"/>
      <w:r w:rsidRPr="00431A00">
        <w:rPr>
          <w:rFonts w:ascii="Arial" w:hAnsi="Arial" w:cs="Arial"/>
          <w:sz w:val="18"/>
          <w:szCs w:val="18"/>
        </w:rPr>
        <w:t>mídias</w:t>
      </w:r>
      <w:proofErr w:type="spellEnd"/>
      <w:r w:rsidRPr="00431A00">
        <w:rPr>
          <w:rFonts w:ascii="Arial" w:hAnsi="Arial" w:cs="Arial"/>
          <w:sz w:val="18"/>
          <w:szCs w:val="18"/>
        </w:rPr>
        <w:t xml:space="preserve"> encontraram suas justificativas no interior das próprias tramas </w:t>
      </w:r>
      <w:proofErr w:type="spellStart"/>
      <w:r w:rsidRPr="00431A00">
        <w:rPr>
          <w:rFonts w:ascii="Arial" w:hAnsi="Arial" w:cs="Arial"/>
          <w:sz w:val="18"/>
          <w:szCs w:val="18"/>
        </w:rPr>
        <w:t>midiáticas</w:t>
      </w:r>
      <w:proofErr w:type="spellEnd"/>
      <w:r w:rsidRPr="00431A00">
        <w:rPr>
          <w:rFonts w:ascii="Arial" w:hAnsi="Arial" w:cs="Arial"/>
          <w:sz w:val="18"/>
          <w:szCs w:val="18"/>
        </w:rPr>
        <w:t xml:space="preserve">, presumindo haver maior legitimidade em suas razões internas pelo inerente poder advindo de seu </w:t>
      </w:r>
      <w:r w:rsidRPr="00431A00">
        <w:rPr>
          <w:rFonts w:ascii="Arial" w:hAnsi="Arial" w:cs="Arial"/>
          <w:i/>
          <w:iCs/>
          <w:sz w:val="18"/>
          <w:szCs w:val="18"/>
        </w:rPr>
        <w:t>status quo</w:t>
      </w:r>
      <w:r w:rsidRPr="00431A00">
        <w:rPr>
          <w:rFonts w:ascii="Arial" w:hAnsi="Arial" w:cs="Arial"/>
          <w:sz w:val="18"/>
          <w:szCs w:val="18"/>
        </w:rPr>
        <w:t xml:space="preserve"> na sociedade.</w:t>
      </w:r>
    </w:p>
    <w:p w14:paraId="30774242" w14:textId="77777777" w:rsidR="00633E8F"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No entanto, o saber científico, bem como suas modernas configurações sociais, não são estanques em relação à configuração de seus pressupostos constitutivos. Ele sofre as ações de outras formas de conhecimento. Assim, a açorianidade, como sabemos, não sucumbiria no litoral de Santa Catarina, mas passaria a promover contemporizações de modo a compor discursos amplos, delineadores dos modelos que constituem o </w:t>
      </w:r>
      <w:proofErr w:type="spellStart"/>
      <w:r w:rsidRPr="00431A00">
        <w:rPr>
          <w:rFonts w:ascii="Arial" w:hAnsi="Arial" w:cs="Arial"/>
          <w:sz w:val="18"/>
          <w:szCs w:val="18"/>
        </w:rPr>
        <w:t>label</w:t>
      </w:r>
      <w:proofErr w:type="spellEnd"/>
      <w:r w:rsidRPr="00431A00">
        <w:rPr>
          <w:rFonts w:ascii="Arial" w:hAnsi="Arial" w:cs="Arial"/>
          <w:sz w:val="18"/>
          <w:szCs w:val="18"/>
        </w:rPr>
        <w:t xml:space="preserve"> da açorianidade. A metrópole derivaria definitivamente para a cultura de </w:t>
      </w:r>
      <w:r w:rsidR="00D85823" w:rsidRPr="00431A00">
        <w:rPr>
          <w:rFonts w:ascii="Arial" w:hAnsi="Arial" w:cs="Arial"/>
          <w:sz w:val="18"/>
          <w:szCs w:val="18"/>
        </w:rPr>
        <w:t>raiz</w:t>
      </w:r>
      <w:r w:rsidRPr="00431A00">
        <w:rPr>
          <w:rFonts w:ascii="Arial" w:hAnsi="Arial" w:cs="Arial"/>
          <w:sz w:val="18"/>
          <w:szCs w:val="18"/>
        </w:rPr>
        <w:t xml:space="preserve">, por meio da comunhão manifestada pelo lema de uma só </w:t>
      </w:r>
      <w:r w:rsidR="00316053" w:rsidRPr="00431A00">
        <w:rPr>
          <w:rFonts w:ascii="Arial" w:hAnsi="Arial" w:cs="Arial"/>
          <w:sz w:val="18"/>
          <w:szCs w:val="18"/>
        </w:rPr>
        <w:t>açorianidade</w:t>
      </w:r>
      <w:r w:rsidRPr="00431A00">
        <w:rPr>
          <w:rFonts w:ascii="Arial" w:hAnsi="Arial" w:cs="Arial"/>
          <w:sz w:val="18"/>
          <w:szCs w:val="18"/>
        </w:rPr>
        <w:t>.</w:t>
      </w:r>
    </w:p>
    <w:p w14:paraId="6A35B052"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cultura açoriana no litoral de Santa Catarina estava sendo efetivamente redimensionada, e, mesmo com suas raízes constitutivas em regime de franca mudança, já havia lançado ao futuro as premissas para a organização de espaços: geográfico, </w:t>
      </w:r>
      <w:r w:rsidR="00316053" w:rsidRPr="00431A00">
        <w:rPr>
          <w:rFonts w:ascii="Arial" w:hAnsi="Arial" w:cs="Arial"/>
          <w:sz w:val="18"/>
          <w:szCs w:val="18"/>
        </w:rPr>
        <w:t>linguístico</w:t>
      </w:r>
      <w:r w:rsidRPr="00431A00">
        <w:rPr>
          <w:rFonts w:ascii="Arial" w:hAnsi="Arial" w:cs="Arial"/>
          <w:sz w:val="18"/>
          <w:szCs w:val="18"/>
        </w:rPr>
        <w:t xml:space="preserve"> e cultural. Enfim, as bases para a produção de discursos que a representam para a (re)criação da “nação imaginada”, talvez expressa na fórmula “ser (humano) (e ser) açoriano”, para o local e para os além-mar.</w:t>
      </w:r>
    </w:p>
    <w:p w14:paraId="28BA2B88" w14:textId="77777777" w:rsidR="00C87C3B" w:rsidRPr="00431A00" w:rsidRDefault="00C87C3B" w:rsidP="00D869A4">
      <w:pPr>
        <w:spacing w:line="360" w:lineRule="auto"/>
        <w:ind w:firstLine="720"/>
        <w:jc w:val="both"/>
        <w:rPr>
          <w:rFonts w:ascii="Arial" w:hAnsi="Arial" w:cs="Arial"/>
          <w:sz w:val="18"/>
          <w:szCs w:val="18"/>
        </w:rPr>
      </w:pPr>
    </w:p>
    <w:p w14:paraId="0924CFE9" w14:textId="77777777" w:rsidR="00C87C3B" w:rsidRPr="00431A00" w:rsidRDefault="00CE3B41" w:rsidP="00D869A4">
      <w:pPr>
        <w:pStyle w:val="Heading9"/>
        <w:spacing w:line="360" w:lineRule="auto"/>
        <w:jc w:val="both"/>
      </w:pPr>
      <w:r w:rsidRPr="00431A00">
        <w:t xml:space="preserve">6. </w:t>
      </w:r>
      <w:r w:rsidR="00C87C3B" w:rsidRPr="00431A00">
        <w:t xml:space="preserve">O local face às </w:t>
      </w:r>
      <w:proofErr w:type="spellStart"/>
      <w:r w:rsidR="00C87C3B" w:rsidRPr="00431A00">
        <w:t>cidades-metrópoles</w:t>
      </w:r>
      <w:proofErr w:type="spellEnd"/>
    </w:p>
    <w:p w14:paraId="6448C667" w14:textId="77777777" w:rsidR="00C87C3B" w:rsidRPr="00431A00" w:rsidRDefault="00C87C3B" w:rsidP="00D869A4">
      <w:pPr>
        <w:spacing w:line="360" w:lineRule="auto"/>
        <w:ind w:firstLine="720"/>
        <w:jc w:val="both"/>
        <w:rPr>
          <w:rFonts w:ascii="Arial" w:hAnsi="Arial" w:cs="Arial"/>
          <w:sz w:val="18"/>
          <w:szCs w:val="18"/>
        </w:rPr>
      </w:pPr>
    </w:p>
    <w:p w14:paraId="56F0566D"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Considerada, por longo período, como marginal por uma </w:t>
      </w:r>
      <w:r w:rsidR="00316053" w:rsidRPr="00431A00">
        <w:rPr>
          <w:rFonts w:ascii="Arial" w:hAnsi="Arial" w:cs="Arial"/>
          <w:sz w:val="18"/>
          <w:szCs w:val="18"/>
        </w:rPr>
        <w:t>linguística</w:t>
      </w:r>
      <w:r w:rsidRPr="00431A00">
        <w:rPr>
          <w:rFonts w:ascii="Arial" w:hAnsi="Arial" w:cs="Arial"/>
          <w:sz w:val="18"/>
          <w:szCs w:val="18"/>
        </w:rPr>
        <w:t xml:space="preserve"> fundada sobre uma visão </w:t>
      </w:r>
      <w:proofErr w:type="spellStart"/>
      <w:r w:rsidRPr="00431A00">
        <w:rPr>
          <w:rFonts w:ascii="Arial" w:hAnsi="Arial" w:cs="Arial"/>
          <w:sz w:val="18"/>
          <w:szCs w:val="18"/>
        </w:rPr>
        <w:t>unificante</w:t>
      </w:r>
      <w:proofErr w:type="spellEnd"/>
      <w:r w:rsidRPr="00431A00">
        <w:rPr>
          <w:rFonts w:ascii="Arial" w:hAnsi="Arial" w:cs="Arial"/>
          <w:sz w:val="18"/>
          <w:szCs w:val="18"/>
        </w:rPr>
        <w:t xml:space="preserve"> da língua, a variação que </w:t>
      </w:r>
      <w:proofErr w:type="spellStart"/>
      <w:r w:rsidRPr="00431A00">
        <w:rPr>
          <w:rFonts w:ascii="Arial" w:hAnsi="Arial" w:cs="Arial"/>
          <w:sz w:val="18"/>
          <w:szCs w:val="18"/>
        </w:rPr>
        <w:t>Labov</w:t>
      </w:r>
      <w:proofErr w:type="spellEnd"/>
      <w:r w:rsidRPr="00431A00">
        <w:rPr>
          <w:rFonts w:ascii="Arial" w:hAnsi="Arial" w:cs="Arial"/>
          <w:sz w:val="18"/>
          <w:szCs w:val="18"/>
        </w:rPr>
        <w:t xml:space="preserve"> (1984) apontou como inerente a todos os sistemas </w:t>
      </w:r>
      <w:r w:rsidR="00316053" w:rsidRPr="00431A00">
        <w:rPr>
          <w:rFonts w:ascii="Arial" w:hAnsi="Arial" w:cs="Arial"/>
          <w:sz w:val="18"/>
          <w:szCs w:val="18"/>
        </w:rPr>
        <w:t>linguazinhas</w:t>
      </w:r>
      <w:r w:rsidRPr="00431A00">
        <w:rPr>
          <w:rFonts w:ascii="Arial" w:hAnsi="Arial" w:cs="Arial"/>
          <w:sz w:val="18"/>
          <w:szCs w:val="18"/>
        </w:rPr>
        <w:t xml:space="preserve"> é, hoje, reconhecida como um fato central no estudo das línguas (</w:t>
      </w:r>
      <w:proofErr w:type="spellStart"/>
      <w:r w:rsidRPr="00431A00">
        <w:rPr>
          <w:rFonts w:ascii="Arial" w:hAnsi="Arial" w:cs="Arial"/>
          <w:sz w:val="18"/>
          <w:szCs w:val="18"/>
        </w:rPr>
        <w:t>Yaguello</w:t>
      </w:r>
      <w:proofErr w:type="spellEnd"/>
      <w:r w:rsidRPr="00431A00">
        <w:rPr>
          <w:rFonts w:ascii="Arial" w:hAnsi="Arial" w:cs="Arial"/>
          <w:sz w:val="18"/>
          <w:szCs w:val="18"/>
        </w:rPr>
        <w:t xml:space="preserve">, 1978:7). As diferenças fonéticas, lexicais, gramaticais, que marcam o chamado sotaque açoriano e que </w:t>
      </w:r>
      <w:r w:rsidR="00493C51" w:rsidRPr="00431A00">
        <w:rPr>
          <w:rFonts w:ascii="Arial" w:hAnsi="Arial" w:cs="Arial"/>
          <w:sz w:val="18"/>
          <w:szCs w:val="18"/>
        </w:rPr>
        <w:t>caraterizam</w:t>
      </w:r>
      <w:r w:rsidRPr="00431A00">
        <w:rPr>
          <w:rFonts w:ascii="Arial" w:hAnsi="Arial" w:cs="Arial"/>
          <w:sz w:val="18"/>
          <w:szCs w:val="18"/>
        </w:rPr>
        <w:t xml:space="preserve"> os chamados “nativos da Ilha”, “ilhéus” ou “manezinhos” passaram, de certo modo, a ser internamente valorizadas, isto é, representadas como símbolo de identidade, passaporte da e para a açorianidade. Faz-se importante observar as similitudes entre este fato e o estudo realizado por </w:t>
      </w:r>
      <w:proofErr w:type="spellStart"/>
      <w:r w:rsidRPr="00431A00">
        <w:rPr>
          <w:rFonts w:ascii="Arial" w:hAnsi="Arial" w:cs="Arial"/>
          <w:sz w:val="18"/>
          <w:szCs w:val="18"/>
        </w:rPr>
        <w:t>Labov</w:t>
      </w:r>
      <w:proofErr w:type="spellEnd"/>
      <w:r w:rsidRPr="00431A00">
        <w:rPr>
          <w:rFonts w:ascii="Arial" w:hAnsi="Arial" w:cs="Arial"/>
          <w:sz w:val="18"/>
          <w:szCs w:val="18"/>
        </w:rPr>
        <w:t xml:space="preserve">, em 1963, na ilha de </w:t>
      </w:r>
      <w:proofErr w:type="spellStart"/>
      <w:r w:rsidRPr="00431A00">
        <w:rPr>
          <w:rFonts w:ascii="Arial" w:hAnsi="Arial" w:cs="Arial"/>
          <w:sz w:val="18"/>
          <w:szCs w:val="18"/>
        </w:rPr>
        <w:t>Martha’s</w:t>
      </w:r>
      <w:proofErr w:type="spellEnd"/>
      <w:r w:rsidRPr="00431A00">
        <w:rPr>
          <w:rFonts w:ascii="Arial" w:hAnsi="Arial" w:cs="Arial"/>
          <w:sz w:val="18"/>
          <w:szCs w:val="18"/>
        </w:rPr>
        <w:t xml:space="preserve"> </w:t>
      </w:r>
      <w:proofErr w:type="spellStart"/>
      <w:r w:rsidRPr="00431A00">
        <w:rPr>
          <w:rFonts w:ascii="Arial" w:hAnsi="Arial" w:cs="Arial"/>
          <w:sz w:val="18"/>
          <w:szCs w:val="18"/>
        </w:rPr>
        <w:lastRenderedPageBreak/>
        <w:t>Vineyard</w:t>
      </w:r>
      <w:proofErr w:type="spellEnd"/>
      <w:r w:rsidRPr="00431A00">
        <w:rPr>
          <w:rFonts w:ascii="Arial" w:hAnsi="Arial" w:cs="Arial"/>
          <w:sz w:val="18"/>
          <w:szCs w:val="18"/>
        </w:rPr>
        <w:t xml:space="preserve">, no Estado de Massachusetts (EUA). </w:t>
      </w:r>
      <w:proofErr w:type="spellStart"/>
      <w:r w:rsidRPr="00431A00">
        <w:rPr>
          <w:rFonts w:ascii="Arial" w:hAnsi="Arial" w:cs="Arial"/>
          <w:sz w:val="18"/>
          <w:szCs w:val="18"/>
        </w:rPr>
        <w:t>Labov</w:t>
      </w:r>
      <w:proofErr w:type="spellEnd"/>
      <w:r w:rsidRPr="00431A00">
        <w:rPr>
          <w:rFonts w:ascii="Arial" w:hAnsi="Arial" w:cs="Arial"/>
          <w:sz w:val="18"/>
          <w:szCs w:val="18"/>
        </w:rPr>
        <w:t xml:space="preserve"> verificou que uma parcela dos moradores desta Ilha reagiu ao fluxo de veranistas e que esta reação era observável no patamar </w:t>
      </w:r>
      <w:r w:rsidR="00316053" w:rsidRPr="00431A00">
        <w:rPr>
          <w:rFonts w:ascii="Arial" w:hAnsi="Arial" w:cs="Arial"/>
          <w:sz w:val="18"/>
          <w:szCs w:val="18"/>
        </w:rPr>
        <w:t>linguístico</w:t>
      </w:r>
      <w:r w:rsidRPr="00431A00">
        <w:rPr>
          <w:rFonts w:ascii="Arial" w:hAnsi="Arial" w:cs="Arial"/>
          <w:sz w:val="18"/>
          <w:szCs w:val="18"/>
        </w:rPr>
        <w:t>. O sentimento de pertencer a uma comunidade, mesmo que em franca mutação, tanto quanto o sentimento de ser excluído dela, se enraízam em um sistema simbólico de representações.</w:t>
      </w:r>
    </w:p>
    <w:p w14:paraId="5D307AD9"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Assim, como vimos acima, longe das atuais tendências pregadas pela vaga do “politicamente correto”, que incita os movimentos sociais aos debates em torno do &lt;viver juntos&gt;, as representações da açorianidade de </w:t>
      </w:r>
      <w:r w:rsidR="00D85823" w:rsidRPr="00431A00">
        <w:rPr>
          <w:rFonts w:ascii="Arial" w:hAnsi="Arial" w:cs="Arial"/>
          <w:sz w:val="18"/>
          <w:szCs w:val="18"/>
        </w:rPr>
        <w:t>raiz</w:t>
      </w:r>
      <w:r w:rsidRPr="00431A00">
        <w:rPr>
          <w:rFonts w:ascii="Arial" w:hAnsi="Arial" w:cs="Arial"/>
          <w:sz w:val="18"/>
          <w:szCs w:val="18"/>
        </w:rPr>
        <w:t xml:space="preserve"> sofreram fortes evoluções provocadas quando do início das grandes migrações internas ocorridas no Brasil. A vinda de imensas levas de populações rumo às grandes cidades e, por extensão, ao litoral brasileiro, promoveu o estabelecimento de outros textos sobre o &lt;ser&gt; e sobre o &lt;estar&gt; açoriano. O discurso das </w:t>
      </w:r>
      <w:r w:rsidR="00316053" w:rsidRPr="00431A00">
        <w:rPr>
          <w:rFonts w:ascii="Arial" w:hAnsi="Arial" w:cs="Arial"/>
          <w:sz w:val="18"/>
          <w:szCs w:val="18"/>
        </w:rPr>
        <w:t>hordas</w:t>
      </w:r>
      <w:r w:rsidRPr="00431A00">
        <w:rPr>
          <w:rFonts w:ascii="Arial" w:hAnsi="Arial" w:cs="Arial"/>
          <w:sz w:val="18"/>
          <w:szCs w:val="18"/>
        </w:rPr>
        <w:t xml:space="preserve"> híbridas promoveu a definição de auras que pairaram sobre a comunidade maior. Como veremos abaixo, a expressão &lt;</w:t>
      </w:r>
      <w:proofErr w:type="spellStart"/>
      <w:r w:rsidRPr="00431A00">
        <w:rPr>
          <w:rFonts w:ascii="Arial" w:hAnsi="Arial" w:cs="Arial"/>
          <w:sz w:val="18"/>
          <w:szCs w:val="18"/>
        </w:rPr>
        <w:t>manezinho</w:t>
      </w:r>
      <w:proofErr w:type="spellEnd"/>
      <w:r w:rsidRPr="00431A00">
        <w:rPr>
          <w:rFonts w:ascii="Arial" w:hAnsi="Arial" w:cs="Arial"/>
          <w:sz w:val="18"/>
          <w:szCs w:val="18"/>
        </w:rPr>
        <w:t xml:space="preserve">&gt; tornou-se insígnia, </w:t>
      </w:r>
      <w:proofErr w:type="spellStart"/>
      <w:r w:rsidRPr="00431A00">
        <w:rPr>
          <w:rFonts w:ascii="Arial" w:hAnsi="Arial" w:cs="Arial"/>
          <w:sz w:val="18"/>
          <w:szCs w:val="18"/>
        </w:rPr>
        <w:t>label</w:t>
      </w:r>
      <w:proofErr w:type="spellEnd"/>
      <w:r w:rsidRPr="00431A00">
        <w:rPr>
          <w:rFonts w:ascii="Arial" w:hAnsi="Arial" w:cs="Arial"/>
          <w:sz w:val="18"/>
          <w:szCs w:val="18"/>
        </w:rPr>
        <w:t xml:space="preserve"> da açorianidade compartilhada e explicitamente assumida.</w:t>
      </w:r>
    </w:p>
    <w:p w14:paraId="27E5BC36" w14:textId="77777777" w:rsidR="00C87C3B" w:rsidRPr="00431A00" w:rsidRDefault="00C87C3B" w:rsidP="00D869A4">
      <w:pPr>
        <w:spacing w:line="360" w:lineRule="auto"/>
        <w:ind w:firstLine="720"/>
        <w:jc w:val="both"/>
        <w:rPr>
          <w:rFonts w:ascii="Arial" w:hAnsi="Arial" w:cs="Arial"/>
          <w:sz w:val="18"/>
          <w:szCs w:val="18"/>
        </w:rPr>
      </w:pPr>
    </w:p>
    <w:p w14:paraId="3372343E" w14:textId="77777777" w:rsidR="00C87C3B" w:rsidRPr="00431A00" w:rsidRDefault="00CE3B41" w:rsidP="00D869A4">
      <w:pPr>
        <w:pStyle w:val="Heading9"/>
        <w:spacing w:line="360" w:lineRule="auto"/>
        <w:jc w:val="both"/>
      </w:pPr>
      <w:r w:rsidRPr="00431A00">
        <w:t xml:space="preserve">7. </w:t>
      </w:r>
      <w:r w:rsidR="00C87C3B" w:rsidRPr="00431A00">
        <w:t>Valorização da raiz</w:t>
      </w:r>
    </w:p>
    <w:p w14:paraId="3F4AF315" w14:textId="77777777" w:rsidR="00C87C3B" w:rsidRPr="00431A00" w:rsidRDefault="00C87C3B" w:rsidP="00D869A4">
      <w:pPr>
        <w:pStyle w:val="BodyText2"/>
        <w:spacing w:after="0" w:line="360" w:lineRule="auto"/>
        <w:ind w:firstLine="720"/>
        <w:jc w:val="both"/>
        <w:rPr>
          <w:rFonts w:ascii="Arial" w:hAnsi="Arial" w:cs="Arial"/>
          <w:sz w:val="18"/>
          <w:szCs w:val="18"/>
        </w:rPr>
      </w:pPr>
    </w:p>
    <w:p w14:paraId="395C4E30"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Como sabemos, em alguns países da Europa, ainda hoje, a prática de adoção de prenomes obedece a princípios diferentes daquela que conhecemos no Brasil. No continente europeu, de modo geral, os prenomes variam muito menos do que, por exemplo, aqui na América. Entre os portugueses, de modo geral, o prenome Manuel era, e ainda parece ser, muito comum. No português do Brasil, o prenome </w:t>
      </w:r>
      <w:r w:rsidRPr="00431A00">
        <w:rPr>
          <w:rFonts w:ascii="Arial" w:hAnsi="Arial" w:cs="Arial"/>
          <w:i/>
          <w:sz w:val="18"/>
          <w:szCs w:val="18"/>
        </w:rPr>
        <w:t>Manuel</w:t>
      </w:r>
      <w:r w:rsidRPr="00431A00">
        <w:rPr>
          <w:rFonts w:ascii="Arial" w:hAnsi="Arial" w:cs="Arial"/>
          <w:sz w:val="18"/>
          <w:szCs w:val="18"/>
        </w:rPr>
        <w:t xml:space="preserve"> é, muitas vezes, abreviado ou transformado pelo uso do </w:t>
      </w:r>
      <w:proofErr w:type="spellStart"/>
      <w:r w:rsidRPr="00431A00">
        <w:rPr>
          <w:rFonts w:ascii="Arial" w:hAnsi="Arial" w:cs="Arial"/>
          <w:sz w:val="18"/>
          <w:szCs w:val="18"/>
        </w:rPr>
        <w:t>registro</w:t>
      </w:r>
      <w:proofErr w:type="spellEnd"/>
      <w:r w:rsidRPr="00431A00">
        <w:rPr>
          <w:rFonts w:ascii="Arial" w:hAnsi="Arial" w:cs="Arial"/>
          <w:sz w:val="18"/>
          <w:szCs w:val="18"/>
        </w:rPr>
        <w:t xml:space="preserve"> familiar, dando origem a </w:t>
      </w:r>
      <w:r w:rsidRPr="00431A00">
        <w:rPr>
          <w:rFonts w:ascii="Arial" w:hAnsi="Arial" w:cs="Arial"/>
          <w:i/>
          <w:sz w:val="18"/>
          <w:szCs w:val="18"/>
        </w:rPr>
        <w:t>Mané</w:t>
      </w:r>
      <w:r w:rsidRPr="00431A00">
        <w:rPr>
          <w:rFonts w:ascii="Arial" w:hAnsi="Arial" w:cs="Arial"/>
          <w:sz w:val="18"/>
          <w:szCs w:val="18"/>
        </w:rPr>
        <w:t xml:space="preserve">. A língua portuguesa oferece ainda a possibilidade de utilização do diminutivo </w:t>
      </w:r>
      <w:r w:rsidRPr="00431A00">
        <w:rPr>
          <w:rFonts w:ascii="Arial" w:hAnsi="Arial" w:cs="Arial"/>
          <w:i/>
          <w:iCs/>
          <w:sz w:val="18"/>
          <w:szCs w:val="18"/>
        </w:rPr>
        <w:t>Ma</w:t>
      </w:r>
      <w:r w:rsidRPr="00431A00">
        <w:rPr>
          <w:rFonts w:ascii="Arial" w:hAnsi="Arial" w:cs="Arial"/>
          <w:i/>
          <w:sz w:val="18"/>
          <w:szCs w:val="18"/>
        </w:rPr>
        <w:t>nezinho</w:t>
      </w:r>
      <w:r w:rsidR="00633E8F" w:rsidRPr="00431A00">
        <w:rPr>
          <w:rStyle w:val="FootnoteReference"/>
          <w:rFonts w:ascii="Arial" w:hAnsi="Arial" w:cs="Arial"/>
          <w:i/>
          <w:sz w:val="18"/>
          <w:szCs w:val="18"/>
        </w:rPr>
        <w:footnoteReference w:id="44"/>
      </w:r>
      <w:r w:rsidR="00633E8F" w:rsidRPr="00431A00">
        <w:rPr>
          <w:rFonts w:ascii="Arial" w:hAnsi="Arial" w:cs="Arial"/>
          <w:sz w:val="18"/>
          <w:szCs w:val="18"/>
        </w:rPr>
        <w:t>.</w:t>
      </w:r>
    </w:p>
    <w:p w14:paraId="25304DF2" w14:textId="77777777" w:rsidR="00C87C3B" w:rsidRPr="00431A00" w:rsidRDefault="00C87C3B" w:rsidP="00D869A4">
      <w:pPr>
        <w:pStyle w:val="BodyTextIndent2"/>
        <w:tabs>
          <w:tab w:val="clear" w:pos="2040"/>
        </w:tabs>
        <w:spacing w:line="360" w:lineRule="auto"/>
        <w:ind w:left="0" w:firstLine="720"/>
        <w:jc w:val="both"/>
        <w:rPr>
          <w:rFonts w:ascii="Arial" w:hAnsi="Arial" w:cs="Arial"/>
          <w:b w:val="0"/>
          <w:sz w:val="18"/>
          <w:szCs w:val="18"/>
          <w:lang w:val="pt-PT"/>
        </w:rPr>
      </w:pPr>
      <w:r w:rsidRPr="00431A00">
        <w:rPr>
          <w:rFonts w:ascii="Arial" w:hAnsi="Arial" w:cs="Arial"/>
          <w:b w:val="0"/>
          <w:sz w:val="18"/>
          <w:szCs w:val="18"/>
          <w:lang w:val="pt-PT"/>
        </w:rPr>
        <w:t xml:space="preserve">Este último termo começou a ser usado, em algum momento não determinado da história da Ilha de Santa Catarina, em referência àqueles indivíduos que chegavam à cidade em seus </w:t>
      </w:r>
      <w:proofErr w:type="spellStart"/>
      <w:r w:rsidRPr="00431A00">
        <w:rPr>
          <w:rFonts w:ascii="Arial" w:hAnsi="Arial" w:cs="Arial"/>
          <w:b w:val="0"/>
          <w:sz w:val="18"/>
          <w:szCs w:val="18"/>
          <w:lang w:val="pt-PT"/>
        </w:rPr>
        <w:t>carros-de-boi</w:t>
      </w:r>
      <w:proofErr w:type="spellEnd"/>
      <w:r w:rsidRPr="00431A00">
        <w:rPr>
          <w:rFonts w:ascii="Arial" w:hAnsi="Arial" w:cs="Arial"/>
          <w:b w:val="0"/>
          <w:sz w:val="18"/>
          <w:szCs w:val="18"/>
          <w:lang w:val="pt-PT"/>
        </w:rPr>
        <w:t>, usando calças de pescador (ou calças na altura das canelas), muitas vezes descalços, falando uma variedade do português diferente daquela praticada pela população urbana. O termo generalizou-se e passou a ser utilizado pejorativamente para menosprezar qualquer comportamento ou hábito considerado fora dos padrões ditados pelo urbano.</w:t>
      </w:r>
    </w:p>
    <w:p w14:paraId="492B13D5" w14:textId="77777777" w:rsidR="00C87C3B" w:rsidRPr="00431A00" w:rsidRDefault="00C87C3B" w:rsidP="00D869A4">
      <w:pPr>
        <w:pStyle w:val="BodyTextIndent2"/>
        <w:tabs>
          <w:tab w:val="clear" w:pos="2040"/>
        </w:tabs>
        <w:spacing w:line="360" w:lineRule="auto"/>
        <w:ind w:left="0" w:firstLine="720"/>
        <w:jc w:val="both"/>
        <w:rPr>
          <w:rFonts w:ascii="Arial" w:hAnsi="Arial" w:cs="Arial"/>
          <w:b w:val="0"/>
          <w:sz w:val="18"/>
          <w:szCs w:val="18"/>
          <w:lang w:val="pt-PT"/>
        </w:rPr>
      </w:pPr>
      <w:r w:rsidRPr="00431A00">
        <w:rPr>
          <w:rFonts w:ascii="Arial" w:hAnsi="Arial" w:cs="Arial"/>
          <w:b w:val="0"/>
          <w:sz w:val="18"/>
          <w:szCs w:val="18"/>
          <w:lang w:val="pt-PT"/>
        </w:rPr>
        <w:t xml:space="preserve">Nas escolas, até a meados dos anos 70, as crianças ainda usavam o termo &lt;Manezinho&gt; para tratar os colegas que vinham à escola, por exemplo, calçando sandália de dedos ou manifestando-se com certos hábitos </w:t>
      </w:r>
      <w:r w:rsidR="00316053" w:rsidRPr="00431A00">
        <w:rPr>
          <w:rFonts w:ascii="Arial" w:hAnsi="Arial" w:cs="Arial"/>
          <w:b w:val="0"/>
          <w:sz w:val="18"/>
          <w:szCs w:val="18"/>
          <w:lang w:val="pt-PT"/>
        </w:rPr>
        <w:t>linguazinhas</w:t>
      </w:r>
      <w:r w:rsidRPr="00431A00">
        <w:rPr>
          <w:rFonts w:ascii="Arial" w:hAnsi="Arial" w:cs="Arial"/>
          <w:b w:val="0"/>
          <w:sz w:val="18"/>
          <w:szCs w:val="18"/>
          <w:lang w:val="pt-PT"/>
        </w:rPr>
        <w:t xml:space="preserve"> que os </w:t>
      </w:r>
      <w:r w:rsidR="00493C51" w:rsidRPr="00431A00">
        <w:rPr>
          <w:rFonts w:ascii="Arial" w:hAnsi="Arial" w:cs="Arial"/>
          <w:b w:val="0"/>
          <w:sz w:val="18"/>
          <w:szCs w:val="18"/>
          <w:lang w:val="pt-PT"/>
        </w:rPr>
        <w:t>caraterizavam</w:t>
      </w:r>
      <w:r w:rsidRPr="00431A00">
        <w:rPr>
          <w:rFonts w:ascii="Arial" w:hAnsi="Arial" w:cs="Arial"/>
          <w:b w:val="0"/>
          <w:sz w:val="18"/>
          <w:szCs w:val="18"/>
          <w:lang w:val="pt-PT"/>
        </w:rPr>
        <w:t xml:space="preserve"> (o sotaque dito &lt;Manezinho&gt;). Criaram-se também possibilidades de uso deste termo como advérbio ou adjetivo, permitindo </w:t>
      </w:r>
      <w:r w:rsidR="00493C51" w:rsidRPr="00431A00">
        <w:rPr>
          <w:rFonts w:ascii="Arial" w:hAnsi="Arial" w:cs="Arial"/>
          <w:b w:val="0"/>
          <w:sz w:val="18"/>
          <w:szCs w:val="18"/>
          <w:lang w:val="pt-PT"/>
        </w:rPr>
        <w:t>caraterizar</w:t>
      </w:r>
      <w:r w:rsidRPr="00431A00">
        <w:rPr>
          <w:rFonts w:ascii="Arial" w:hAnsi="Arial" w:cs="Arial"/>
          <w:b w:val="0"/>
          <w:sz w:val="18"/>
          <w:szCs w:val="18"/>
          <w:lang w:val="pt-PT"/>
        </w:rPr>
        <w:t xml:space="preserve"> objetos, comportamentos e situações diversas:</w:t>
      </w:r>
    </w:p>
    <w:p w14:paraId="14A4A0D5" w14:textId="77777777" w:rsidR="00C87C3B" w:rsidRPr="00431A00" w:rsidRDefault="00C87C3B"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João fala </w:t>
      </w:r>
      <w:proofErr w:type="spellStart"/>
      <w:r w:rsidRPr="00431A00">
        <w:rPr>
          <w:rFonts w:ascii="Arial" w:hAnsi="Arial" w:cs="Arial"/>
          <w:i/>
          <w:sz w:val="18"/>
          <w:szCs w:val="18"/>
        </w:rPr>
        <w:t>manezinho</w:t>
      </w:r>
      <w:proofErr w:type="spellEnd"/>
      <w:r w:rsidRPr="00431A00">
        <w:rPr>
          <w:rFonts w:ascii="Arial" w:hAnsi="Arial" w:cs="Arial"/>
          <w:i/>
          <w:sz w:val="18"/>
          <w:szCs w:val="18"/>
        </w:rPr>
        <w:t>.</w:t>
      </w:r>
    </w:p>
    <w:p w14:paraId="0ABAC5AD"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i/>
          <w:sz w:val="18"/>
          <w:szCs w:val="18"/>
        </w:rPr>
        <w:t xml:space="preserve">Essa cor é </w:t>
      </w:r>
      <w:proofErr w:type="spellStart"/>
      <w:r w:rsidRPr="00431A00">
        <w:rPr>
          <w:rFonts w:ascii="Arial" w:hAnsi="Arial" w:cs="Arial"/>
          <w:i/>
          <w:sz w:val="18"/>
          <w:szCs w:val="18"/>
        </w:rPr>
        <w:t>manezinho</w:t>
      </w:r>
      <w:proofErr w:type="spellEnd"/>
      <w:r w:rsidRPr="00431A00">
        <w:rPr>
          <w:rFonts w:ascii="Arial" w:hAnsi="Arial" w:cs="Arial"/>
          <w:sz w:val="18"/>
          <w:szCs w:val="18"/>
        </w:rPr>
        <w:t>.</w:t>
      </w:r>
    </w:p>
    <w:p w14:paraId="3A3E3D76" w14:textId="77777777" w:rsidR="00C87C3B" w:rsidRPr="00431A00" w:rsidRDefault="00C87C3B"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Que carro </w:t>
      </w:r>
      <w:proofErr w:type="spellStart"/>
      <w:r w:rsidRPr="00431A00">
        <w:rPr>
          <w:rFonts w:ascii="Arial" w:hAnsi="Arial" w:cs="Arial"/>
          <w:i/>
          <w:sz w:val="18"/>
          <w:szCs w:val="18"/>
        </w:rPr>
        <w:t>manezinho</w:t>
      </w:r>
      <w:proofErr w:type="spellEnd"/>
      <w:r w:rsidRPr="00431A00">
        <w:rPr>
          <w:rFonts w:ascii="Arial" w:hAnsi="Arial" w:cs="Arial"/>
          <w:i/>
          <w:sz w:val="18"/>
          <w:szCs w:val="18"/>
        </w:rPr>
        <w:t>!</w:t>
      </w:r>
    </w:p>
    <w:p w14:paraId="00C8B9E1" w14:textId="77777777" w:rsidR="00C87C3B" w:rsidRPr="00431A00" w:rsidRDefault="00C87C3B"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Pedro é </w:t>
      </w:r>
      <w:proofErr w:type="spellStart"/>
      <w:r w:rsidRPr="00431A00">
        <w:rPr>
          <w:rFonts w:ascii="Arial" w:hAnsi="Arial" w:cs="Arial"/>
          <w:i/>
          <w:sz w:val="18"/>
          <w:szCs w:val="18"/>
        </w:rPr>
        <w:t>manezinho</w:t>
      </w:r>
      <w:proofErr w:type="spellEnd"/>
      <w:r w:rsidRPr="00431A00">
        <w:rPr>
          <w:rFonts w:ascii="Arial" w:hAnsi="Arial" w:cs="Arial"/>
          <w:i/>
          <w:sz w:val="18"/>
          <w:szCs w:val="18"/>
        </w:rPr>
        <w:t>.</w:t>
      </w:r>
    </w:p>
    <w:p w14:paraId="2F8F9055" w14:textId="77777777" w:rsidR="00C87C3B" w:rsidRPr="00431A00" w:rsidRDefault="00C87C3B" w:rsidP="00D869A4">
      <w:pPr>
        <w:spacing w:line="360" w:lineRule="auto"/>
        <w:ind w:firstLine="720"/>
        <w:jc w:val="both"/>
        <w:rPr>
          <w:rFonts w:ascii="Arial" w:hAnsi="Arial" w:cs="Arial"/>
          <w:sz w:val="18"/>
          <w:szCs w:val="18"/>
        </w:rPr>
      </w:pPr>
    </w:p>
    <w:p w14:paraId="31A0CB12" w14:textId="77777777" w:rsidR="00C87C3B" w:rsidRPr="00431A00" w:rsidRDefault="00C87C3B" w:rsidP="00D869A4">
      <w:pPr>
        <w:pStyle w:val="BodyTextIndent2"/>
        <w:tabs>
          <w:tab w:val="clear" w:pos="2040"/>
          <w:tab w:val="left" w:pos="720"/>
        </w:tabs>
        <w:spacing w:line="360" w:lineRule="auto"/>
        <w:ind w:left="0" w:firstLine="720"/>
        <w:jc w:val="both"/>
        <w:rPr>
          <w:rFonts w:ascii="Arial" w:hAnsi="Arial" w:cs="Arial"/>
          <w:b w:val="0"/>
          <w:sz w:val="18"/>
          <w:szCs w:val="18"/>
          <w:lang w:val="pt-PT"/>
        </w:rPr>
      </w:pPr>
      <w:r w:rsidRPr="00431A00">
        <w:rPr>
          <w:rFonts w:ascii="Arial" w:hAnsi="Arial" w:cs="Arial"/>
          <w:b w:val="0"/>
          <w:sz w:val="18"/>
          <w:szCs w:val="18"/>
          <w:lang w:val="pt-PT"/>
        </w:rPr>
        <w:t xml:space="preserve">A partir dos anos 70, a cidade começou a receber novos fluxos de populações. Desta vez, não eram mais europeus. Tratava-se de migração interna. Com o crescimento desordenado de </w:t>
      </w:r>
      <w:proofErr w:type="spellStart"/>
      <w:r w:rsidRPr="00431A00">
        <w:rPr>
          <w:rFonts w:ascii="Arial" w:hAnsi="Arial" w:cs="Arial"/>
          <w:b w:val="0"/>
          <w:sz w:val="18"/>
          <w:szCs w:val="18"/>
          <w:lang w:val="pt-PT"/>
        </w:rPr>
        <w:t>cidades-capitais</w:t>
      </w:r>
      <w:proofErr w:type="spellEnd"/>
      <w:r w:rsidRPr="00431A00">
        <w:rPr>
          <w:rFonts w:ascii="Arial" w:hAnsi="Arial" w:cs="Arial"/>
          <w:b w:val="0"/>
          <w:sz w:val="18"/>
          <w:szCs w:val="18"/>
          <w:lang w:val="pt-PT"/>
        </w:rPr>
        <w:t xml:space="preserve">, como Porto Alegre e São Paulo, e a </w:t>
      </w:r>
      <w:r w:rsidR="00316053" w:rsidRPr="00431A00">
        <w:rPr>
          <w:rFonts w:ascii="Arial" w:hAnsi="Arial" w:cs="Arial"/>
          <w:b w:val="0"/>
          <w:sz w:val="18"/>
          <w:szCs w:val="18"/>
          <w:lang w:val="pt-PT"/>
        </w:rPr>
        <w:t>consequente</w:t>
      </w:r>
      <w:r w:rsidRPr="00431A00">
        <w:rPr>
          <w:rFonts w:ascii="Arial" w:hAnsi="Arial" w:cs="Arial"/>
          <w:b w:val="0"/>
          <w:sz w:val="18"/>
          <w:szCs w:val="18"/>
          <w:lang w:val="pt-PT"/>
        </w:rPr>
        <w:t xml:space="preserve"> queda da qualidade de vida, seus habitantes foram rapidamente atraídos pela </w:t>
      </w:r>
      <w:r w:rsidR="00316053" w:rsidRPr="00431A00">
        <w:rPr>
          <w:rFonts w:ascii="Arial" w:hAnsi="Arial" w:cs="Arial"/>
          <w:b w:val="0"/>
          <w:sz w:val="18"/>
          <w:szCs w:val="18"/>
          <w:lang w:val="pt-PT"/>
        </w:rPr>
        <w:t>tranquilidade</w:t>
      </w:r>
      <w:r w:rsidRPr="00431A00">
        <w:rPr>
          <w:rFonts w:ascii="Arial" w:hAnsi="Arial" w:cs="Arial"/>
          <w:b w:val="0"/>
          <w:sz w:val="18"/>
          <w:szCs w:val="18"/>
          <w:lang w:val="pt-PT"/>
        </w:rPr>
        <w:t xml:space="preserve"> do litoral de Santa Catarina.</w:t>
      </w:r>
    </w:p>
    <w:p w14:paraId="009B4DBE" w14:textId="77777777" w:rsidR="00C87C3B" w:rsidRPr="00431A00" w:rsidRDefault="00C87C3B" w:rsidP="00D869A4">
      <w:pPr>
        <w:pStyle w:val="BodyTextIndent2"/>
        <w:tabs>
          <w:tab w:val="clear" w:pos="2040"/>
          <w:tab w:val="left" w:pos="720"/>
        </w:tabs>
        <w:spacing w:line="360" w:lineRule="auto"/>
        <w:ind w:left="0" w:firstLine="720"/>
        <w:jc w:val="both"/>
        <w:rPr>
          <w:rFonts w:ascii="Arial" w:hAnsi="Arial" w:cs="Arial"/>
          <w:b w:val="0"/>
          <w:sz w:val="18"/>
          <w:szCs w:val="18"/>
          <w:lang w:val="pt-PT"/>
        </w:rPr>
      </w:pPr>
      <w:r w:rsidRPr="00431A00">
        <w:rPr>
          <w:rFonts w:ascii="Arial" w:hAnsi="Arial" w:cs="Arial"/>
          <w:b w:val="0"/>
          <w:sz w:val="18"/>
          <w:szCs w:val="18"/>
          <w:lang w:val="pt-PT"/>
        </w:rPr>
        <w:t xml:space="preserve">Fazendo um breve retorno ao passado, é interessante observar que, quando as levas de imigrantes portugueses chegaram ao Brasil, encontraram a Ilha e seus arredores em estado quase que totalmente selvagem; os Tupis-guaranis e </w:t>
      </w:r>
      <w:proofErr w:type="spellStart"/>
      <w:r w:rsidRPr="00431A00">
        <w:rPr>
          <w:rFonts w:ascii="Arial" w:hAnsi="Arial" w:cs="Arial"/>
          <w:b w:val="0"/>
          <w:sz w:val="18"/>
          <w:szCs w:val="18"/>
          <w:lang w:val="pt-PT"/>
        </w:rPr>
        <w:t>Tapuias</w:t>
      </w:r>
      <w:proofErr w:type="spellEnd"/>
      <w:r w:rsidRPr="00431A00">
        <w:rPr>
          <w:rFonts w:ascii="Arial" w:hAnsi="Arial" w:cs="Arial"/>
          <w:b w:val="0"/>
          <w:sz w:val="18"/>
          <w:szCs w:val="18"/>
          <w:lang w:val="pt-PT"/>
        </w:rPr>
        <w:t xml:space="preserve"> não deixaram </w:t>
      </w:r>
      <w:r w:rsidR="00316053" w:rsidRPr="00431A00">
        <w:rPr>
          <w:rFonts w:ascii="Arial" w:hAnsi="Arial" w:cs="Arial"/>
          <w:b w:val="0"/>
          <w:sz w:val="18"/>
          <w:szCs w:val="18"/>
          <w:lang w:val="pt-PT"/>
        </w:rPr>
        <w:t>sequelas</w:t>
      </w:r>
      <w:r w:rsidRPr="00431A00">
        <w:rPr>
          <w:rFonts w:ascii="Arial" w:hAnsi="Arial" w:cs="Arial"/>
          <w:b w:val="0"/>
          <w:sz w:val="18"/>
          <w:szCs w:val="18"/>
          <w:lang w:val="pt-PT"/>
        </w:rPr>
        <w:t xml:space="preserve"> sobre a natureza. Os açorianos e madeirenses realizaram uma grande e significativa escolha. Os melhores e mais bonitos locais do litoral foram por eles eleitos para abrigar suas comunidades, onde permaneceram, em sua grande maioria, por mais de dois séculos em uma espécie de estado latente, uma espécie de letargia, que os manteve à margem do desenvolvimento do centro urbano.</w:t>
      </w:r>
    </w:p>
    <w:p w14:paraId="610225D6"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Com a chegada dos novos moradores e da prática veranista a partir dos anos 70, iniciou-se um processo de especulação imobiliária, seguido de uma ocupação intensiva e desordenada da faixa </w:t>
      </w:r>
      <w:proofErr w:type="spellStart"/>
      <w:r w:rsidRPr="00431A00">
        <w:rPr>
          <w:rFonts w:ascii="Arial" w:hAnsi="Arial" w:cs="Arial"/>
          <w:sz w:val="18"/>
          <w:szCs w:val="18"/>
        </w:rPr>
        <w:t>litorânea</w:t>
      </w:r>
      <w:proofErr w:type="spellEnd"/>
      <w:r w:rsidRPr="00431A00">
        <w:rPr>
          <w:rFonts w:ascii="Arial" w:hAnsi="Arial" w:cs="Arial"/>
          <w:sz w:val="18"/>
          <w:szCs w:val="18"/>
        </w:rPr>
        <w:t xml:space="preserve"> da Ilha e de seus arredores. As populações costeiras, &lt;</w:t>
      </w:r>
      <w:proofErr w:type="spellStart"/>
      <w:r w:rsidRPr="00431A00">
        <w:rPr>
          <w:rFonts w:ascii="Arial" w:hAnsi="Arial" w:cs="Arial"/>
          <w:sz w:val="18"/>
          <w:szCs w:val="18"/>
        </w:rPr>
        <w:t>manezinhas</w:t>
      </w:r>
      <w:proofErr w:type="spellEnd"/>
      <w:r w:rsidRPr="00431A00">
        <w:rPr>
          <w:rFonts w:ascii="Arial" w:hAnsi="Arial" w:cs="Arial"/>
          <w:sz w:val="18"/>
          <w:szCs w:val="18"/>
        </w:rPr>
        <w:t xml:space="preserve">&gt; em sua maior parte, não possuíam artimanhas suficientes para preservar seus interesses e, rapidamente, foram sucumbindo. Por falta de formação específica relativamente às demandas dos novos modelos, não tiveram condições de participar com vigor e igualdade da vida política e </w:t>
      </w:r>
      <w:proofErr w:type="spellStart"/>
      <w:r w:rsidRPr="00431A00">
        <w:rPr>
          <w:rFonts w:ascii="Arial" w:hAnsi="Arial" w:cs="Arial"/>
          <w:sz w:val="18"/>
          <w:szCs w:val="18"/>
        </w:rPr>
        <w:t>econômica</w:t>
      </w:r>
      <w:proofErr w:type="spellEnd"/>
      <w:r w:rsidRPr="00431A00">
        <w:rPr>
          <w:rFonts w:ascii="Arial" w:hAnsi="Arial" w:cs="Arial"/>
          <w:sz w:val="18"/>
          <w:szCs w:val="18"/>
        </w:rPr>
        <w:t xml:space="preserve"> e, de certo modo, das identidades híbridas que se desenvolviam rapidamente.</w:t>
      </w:r>
    </w:p>
    <w:p w14:paraId="2A726098"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Em alguns casos, estas comunidades perderam até mesmo o acesso aos seus antigos locais de pesca, onde ficavam os abrigos para suas embarcações: as baleeiras e canoas, devido às investidas do setor imobiliário. De qualquer forma, com o processo de industrialização da pesca, a partir dos anos 70, esta atividade sofreria um golpe vindo pelo mar. A concorrência com as companhias pesqueiras tornou-se impossível, e a competição, desleal. Estas comunidades estavam desintegrando rapidamente seu modo de subsistência, cedendo lugar a novas práticas. O trabalho artesanal, paralelo às atividades pesqueiras, também foi praticamente suprimido da economia das comunidades </w:t>
      </w:r>
      <w:proofErr w:type="spellStart"/>
      <w:r w:rsidRPr="00431A00">
        <w:rPr>
          <w:rFonts w:ascii="Arial" w:hAnsi="Arial" w:cs="Arial"/>
          <w:sz w:val="18"/>
          <w:szCs w:val="18"/>
        </w:rPr>
        <w:t>litorâneas</w:t>
      </w:r>
      <w:proofErr w:type="spellEnd"/>
      <w:r w:rsidRPr="00431A00">
        <w:rPr>
          <w:rFonts w:ascii="Arial" w:hAnsi="Arial" w:cs="Arial"/>
          <w:sz w:val="18"/>
          <w:szCs w:val="18"/>
        </w:rPr>
        <w:t>.</w:t>
      </w:r>
    </w:p>
    <w:p w14:paraId="00F06663"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Enquanto isso, no </w:t>
      </w:r>
      <w:proofErr w:type="spellStart"/>
      <w:r w:rsidRPr="00431A00">
        <w:rPr>
          <w:rFonts w:ascii="Arial" w:hAnsi="Arial" w:cs="Arial"/>
          <w:sz w:val="18"/>
          <w:szCs w:val="18"/>
        </w:rPr>
        <w:t>centro-oeste</w:t>
      </w:r>
      <w:proofErr w:type="spellEnd"/>
      <w:r w:rsidRPr="00431A00">
        <w:rPr>
          <w:rFonts w:ascii="Arial" w:hAnsi="Arial" w:cs="Arial"/>
          <w:sz w:val="18"/>
          <w:szCs w:val="18"/>
        </w:rPr>
        <w:t xml:space="preserve"> da Ilha de Santa Catarina, ou seja, na área urbana, e em vários locais da faixa continental, o espaço </w:t>
      </w:r>
      <w:r w:rsidR="00316053" w:rsidRPr="00431A00">
        <w:rPr>
          <w:rFonts w:ascii="Arial" w:hAnsi="Arial" w:cs="Arial"/>
          <w:sz w:val="18"/>
          <w:szCs w:val="18"/>
        </w:rPr>
        <w:t>socioeconómico</w:t>
      </w:r>
      <w:r w:rsidRPr="00431A00">
        <w:rPr>
          <w:rFonts w:ascii="Arial" w:hAnsi="Arial" w:cs="Arial"/>
          <w:sz w:val="18"/>
          <w:szCs w:val="18"/>
        </w:rPr>
        <w:t xml:space="preserve"> e cultural também vinha experimentando mudanças bruscas. Como resultado, uma parcela da população urbana local começou a apresentar sinais de identificação com a cultura local de </w:t>
      </w:r>
      <w:r w:rsidR="00D85823" w:rsidRPr="00431A00">
        <w:rPr>
          <w:rFonts w:ascii="Arial" w:hAnsi="Arial" w:cs="Arial"/>
          <w:sz w:val="18"/>
          <w:szCs w:val="18"/>
        </w:rPr>
        <w:t>raiz</w:t>
      </w:r>
      <w:r w:rsidRPr="00431A00">
        <w:rPr>
          <w:rFonts w:ascii="Arial" w:hAnsi="Arial" w:cs="Arial"/>
          <w:sz w:val="18"/>
          <w:szCs w:val="18"/>
        </w:rPr>
        <w:t>. Primeiramente, introduziu-se um certo orgulho em ser &lt;ilhéu&gt;</w:t>
      </w:r>
      <w:r w:rsidRPr="00431A00">
        <w:rPr>
          <w:rFonts w:ascii="Arial" w:hAnsi="Arial" w:cs="Arial"/>
          <w:iCs/>
          <w:sz w:val="18"/>
          <w:szCs w:val="18"/>
        </w:rPr>
        <w:t>,</w:t>
      </w:r>
      <w:r w:rsidRPr="00431A00">
        <w:rPr>
          <w:rFonts w:ascii="Arial" w:hAnsi="Arial" w:cs="Arial"/>
          <w:sz w:val="18"/>
          <w:szCs w:val="18"/>
        </w:rPr>
        <w:t xml:space="preserve"> ou como se convencionou chamar: &lt;nativo&gt;, para marcar e garantir posições que </w:t>
      </w:r>
      <w:proofErr w:type="spellStart"/>
      <w:r w:rsidRPr="00431A00">
        <w:rPr>
          <w:rFonts w:ascii="Arial" w:hAnsi="Arial" w:cs="Arial"/>
          <w:sz w:val="18"/>
          <w:szCs w:val="18"/>
        </w:rPr>
        <w:t>evanesciam</w:t>
      </w:r>
      <w:proofErr w:type="spellEnd"/>
      <w:r w:rsidRPr="00431A00">
        <w:rPr>
          <w:rFonts w:ascii="Arial" w:hAnsi="Arial" w:cs="Arial"/>
          <w:sz w:val="18"/>
          <w:szCs w:val="18"/>
        </w:rPr>
        <w:t xml:space="preserve">. O título de &lt;ilhéu&gt; foi também adotado por vários representantes das novas formações sociais. O contingente dos ditos &lt;nativos&gt; cresceu em proporção geométrica. Algumas personalidades do meio cultural da cidade começaram a valorizar a figura do habitante local; em </w:t>
      </w:r>
      <w:r w:rsidR="00316053" w:rsidRPr="00431A00">
        <w:rPr>
          <w:rFonts w:ascii="Arial" w:hAnsi="Arial" w:cs="Arial"/>
          <w:sz w:val="18"/>
          <w:szCs w:val="18"/>
        </w:rPr>
        <w:t>consequência</w:t>
      </w:r>
      <w:r w:rsidRPr="00431A00">
        <w:rPr>
          <w:rFonts w:ascii="Arial" w:hAnsi="Arial" w:cs="Arial"/>
          <w:sz w:val="18"/>
          <w:szCs w:val="18"/>
        </w:rPr>
        <w:t>, os hábitos do chamado &lt;</w:t>
      </w:r>
      <w:proofErr w:type="spellStart"/>
      <w:r w:rsidRPr="00431A00">
        <w:rPr>
          <w:rFonts w:ascii="Arial" w:hAnsi="Arial" w:cs="Arial"/>
          <w:sz w:val="18"/>
          <w:szCs w:val="18"/>
        </w:rPr>
        <w:t>manezinho</w:t>
      </w:r>
      <w:proofErr w:type="spellEnd"/>
      <w:r w:rsidRPr="00431A00">
        <w:rPr>
          <w:rFonts w:ascii="Arial" w:hAnsi="Arial" w:cs="Arial"/>
          <w:sz w:val="18"/>
          <w:szCs w:val="18"/>
        </w:rPr>
        <w:t xml:space="preserve">&gt; começaram a ser exaltados, pois representavam a marca identitária daqueles herdeiros das cores locais. Muitos indivíduos passaram a se </w:t>
      </w:r>
      <w:r w:rsidR="00D85823" w:rsidRPr="00431A00">
        <w:rPr>
          <w:rFonts w:ascii="Arial" w:hAnsi="Arial" w:cs="Arial"/>
          <w:sz w:val="18"/>
          <w:szCs w:val="18"/>
        </w:rPr>
        <w:t>autodenominar</w:t>
      </w:r>
      <w:r w:rsidRPr="00431A00">
        <w:rPr>
          <w:rFonts w:ascii="Arial" w:hAnsi="Arial" w:cs="Arial"/>
          <w:sz w:val="18"/>
          <w:szCs w:val="18"/>
        </w:rPr>
        <w:t xml:space="preserve"> &lt;manezinhos&gt; e a incorporar </w:t>
      </w:r>
      <w:r w:rsidR="00493C51" w:rsidRPr="00431A00">
        <w:rPr>
          <w:rFonts w:ascii="Arial" w:hAnsi="Arial" w:cs="Arial"/>
          <w:sz w:val="18"/>
          <w:szCs w:val="18"/>
        </w:rPr>
        <w:t>caraterísticas</w:t>
      </w:r>
      <w:r w:rsidRPr="00431A00">
        <w:rPr>
          <w:rFonts w:ascii="Arial" w:hAnsi="Arial" w:cs="Arial"/>
          <w:sz w:val="18"/>
          <w:szCs w:val="18"/>
        </w:rPr>
        <w:t xml:space="preserve"> que outrora eram repudiadas e/ou menosprezadas. Criou-se até mesmo o </w:t>
      </w:r>
      <w:r w:rsidRPr="00431A00">
        <w:rPr>
          <w:rFonts w:ascii="Arial" w:hAnsi="Arial" w:cs="Arial"/>
          <w:bCs/>
          <w:sz w:val="18"/>
          <w:szCs w:val="18"/>
        </w:rPr>
        <w:t>Troféu Manezinho da Ilha</w:t>
      </w:r>
      <w:r w:rsidRPr="00431A00">
        <w:rPr>
          <w:rFonts w:ascii="Arial" w:hAnsi="Arial" w:cs="Arial"/>
          <w:sz w:val="18"/>
          <w:szCs w:val="18"/>
        </w:rPr>
        <w:t>, concedido anualmente a personalidades que se destacam na produção dos textos que cantam a açorianidade.</w:t>
      </w:r>
    </w:p>
    <w:p w14:paraId="21949C2A"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Do ponto de vista </w:t>
      </w:r>
      <w:r w:rsidR="00316053" w:rsidRPr="00431A00">
        <w:rPr>
          <w:rFonts w:ascii="Arial" w:hAnsi="Arial" w:cs="Arial"/>
          <w:sz w:val="18"/>
          <w:szCs w:val="18"/>
        </w:rPr>
        <w:t>linguístico</w:t>
      </w:r>
      <w:r w:rsidRPr="00431A00">
        <w:rPr>
          <w:rFonts w:ascii="Arial" w:hAnsi="Arial" w:cs="Arial"/>
          <w:sz w:val="18"/>
          <w:szCs w:val="18"/>
        </w:rPr>
        <w:t>, o sentido atribuído à palavra &lt;</w:t>
      </w:r>
      <w:proofErr w:type="spellStart"/>
      <w:r w:rsidRPr="00431A00">
        <w:rPr>
          <w:rFonts w:ascii="Arial" w:hAnsi="Arial" w:cs="Arial"/>
          <w:sz w:val="18"/>
          <w:szCs w:val="18"/>
        </w:rPr>
        <w:t>manezinho</w:t>
      </w:r>
      <w:proofErr w:type="spellEnd"/>
      <w:r w:rsidRPr="00431A00">
        <w:rPr>
          <w:rFonts w:ascii="Arial" w:hAnsi="Arial" w:cs="Arial"/>
          <w:sz w:val="18"/>
          <w:szCs w:val="18"/>
        </w:rPr>
        <w:t xml:space="preserve">&gt; havia entrado em processo de flutuação de sentido (Lima &amp; Souza, 2005). Como resultado, passou a ser possível ler nas colunas sociais frases que há alguns anos jamais seriam aceitas pela classe dominante ou urbana (veja-se por exemplo o Portal do Manezinho: </w:t>
      </w:r>
      <w:hyperlink r:id="rId169" w:history="1">
        <w:r w:rsidR="00633E8F" w:rsidRPr="00431A00">
          <w:rPr>
            <w:rStyle w:val="Hyperlink"/>
            <w:rFonts w:ascii="Arial" w:hAnsi="Arial" w:cs="Arial"/>
            <w:i/>
            <w:iCs/>
            <w:sz w:val="18"/>
            <w:szCs w:val="18"/>
          </w:rPr>
          <w:t>http://www.manezinhodailha.com.br</w:t>
        </w:r>
      </w:hyperlink>
      <w:r w:rsidRPr="00431A00">
        <w:rPr>
          <w:rFonts w:ascii="Arial" w:hAnsi="Arial" w:cs="Arial"/>
          <w:sz w:val="18"/>
          <w:szCs w:val="18"/>
        </w:rPr>
        <w:t>).</w:t>
      </w:r>
    </w:p>
    <w:p w14:paraId="5D37B393"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Atualmente, na região de açorianismo, a palavra &lt;</w:t>
      </w:r>
      <w:proofErr w:type="spellStart"/>
      <w:r w:rsidRPr="00431A00">
        <w:rPr>
          <w:rFonts w:ascii="Arial" w:hAnsi="Arial" w:cs="Arial"/>
          <w:sz w:val="18"/>
          <w:szCs w:val="18"/>
        </w:rPr>
        <w:t>manezinho</w:t>
      </w:r>
      <w:proofErr w:type="spellEnd"/>
      <w:r w:rsidRPr="00431A00">
        <w:rPr>
          <w:rFonts w:ascii="Arial" w:hAnsi="Arial" w:cs="Arial"/>
          <w:sz w:val="18"/>
          <w:szCs w:val="18"/>
        </w:rPr>
        <w:t>&gt; veicula mais de um sentido. Estes sentidos variam, naturalmente, conforme a relação do indivíduo com a sociedade e com a história. Os sítios de significação nos quais o indivíduo se insere vêm determinar o sentido que ele atribui à palavra em questão:</w:t>
      </w:r>
    </w:p>
    <w:p w14:paraId="3CF0FC36" w14:textId="77777777" w:rsidR="00C87C3B" w:rsidRPr="00431A00" w:rsidRDefault="00C87C3B" w:rsidP="00D869A4">
      <w:pPr>
        <w:pStyle w:val="BodyTextIndent2"/>
        <w:spacing w:line="360" w:lineRule="auto"/>
        <w:ind w:firstLine="720"/>
        <w:jc w:val="both"/>
        <w:rPr>
          <w:rFonts w:ascii="Arial" w:hAnsi="Arial" w:cs="Arial"/>
          <w:sz w:val="18"/>
          <w:szCs w:val="18"/>
          <w:lang w:val="pt-PT"/>
        </w:rPr>
      </w:pPr>
      <w:r w:rsidRPr="00431A00">
        <w:rPr>
          <w:rFonts w:ascii="Arial" w:hAnsi="Arial" w:cs="Arial"/>
          <w:sz w:val="18"/>
          <w:szCs w:val="18"/>
          <w:u w:val="single"/>
          <w:lang w:val="pt-PT"/>
        </w:rPr>
        <w:t>Figura 1</w:t>
      </w:r>
      <w:r w:rsidRPr="00431A00">
        <w:rPr>
          <w:rFonts w:ascii="Arial" w:hAnsi="Arial" w:cs="Arial"/>
          <w:sz w:val="18"/>
          <w:szCs w:val="18"/>
          <w:lang w:val="pt-PT"/>
        </w:rPr>
        <w:t>: Flutuação de sentido</w:t>
      </w:r>
    </w:p>
    <w:p w14:paraId="040871B2" w14:textId="77777777" w:rsidR="00C87C3B" w:rsidRPr="00431A00" w:rsidRDefault="006A7763" w:rsidP="00D869A4">
      <w:pPr>
        <w:spacing w:line="360" w:lineRule="auto"/>
        <w:ind w:firstLine="720"/>
        <w:jc w:val="both"/>
        <w:rPr>
          <w:rFonts w:ascii="Arial" w:hAnsi="Arial" w:cs="Arial"/>
          <w:sz w:val="18"/>
          <w:szCs w:val="18"/>
        </w:rPr>
      </w:pPr>
      <w:r>
        <w:rPr>
          <w:rFonts w:ascii="Arial" w:hAnsi="Arial" w:cs="Arial"/>
          <w:noProof/>
          <w:sz w:val="18"/>
          <w:szCs w:val="18"/>
          <w:lang w:eastAsia="zh-CN"/>
        </w:rPr>
        <w:drawing>
          <wp:inline distT="0" distB="0" distL="0" distR="0" wp14:anchorId="0B495050" wp14:editId="169ACC28">
            <wp:extent cx="2962275" cy="9810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62275" cy="981075"/>
                    </a:xfrm>
                    <a:prstGeom prst="rect">
                      <a:avLst/>
                    </a:prstGeom>
                    <a:noFill/>
                    <a:ln>
                      <a:noFill/>
                    </a:ln>
                  </pic:spPr>
                </pic:pic>
              </a:graphicData>
            </a:graphic>
          </wp:inline>
        </w:drawing>
      </w:r>
    </w:p>
    <w:p w14:paraId="52FE777B"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Adotando o ponto de vista de Frege (1978), apesar da flutuação de sentido, a </w:t>
      </w:r>
      <w:r w:rsidRPr="00431A00">
        <w:rPr>
          <w:rFonts w:ascii="Arial" w:hAnsi="Arial" w:cs="Arial"/>
          <w:bCs/>
          <w:sz w:val="18"/>
          <w:szCs w:val="18"/>
        </w:rPr>
        <w:t>referência</w:t>
      </w:r>
      <w:r w:rsidRPr="00431A00">
        <w:rPr>
          <w:rFonts w:ascii="Arial" w:hAnsi="Arial" w:cs="Arial"/>
          <w:sz w:val="18"/>
          <w:szCs w:val="18"/>
        </w:rPr>
        <w:t xml:space="preserve"> continua sendo a mesma, ou seja, o habitante nascido ou radicado na Ilha, ou ainda o indivíduo que se identifica com a açorianidade (cf. Figura 1 acima). Como observa </w:t>
      </w:r>
      <w:proofErr w:type="spellStart"/>
      <w:r w:rsidRPr="00431A00">
        <w:rPr>
          <w:rFonts w:ascii="Arial" w:hAnsi="Arial" w:cs="Arial"/>
          <w:sz w:val="18"/>
          <w:szCs w:val="18"/>
        </w:rPr>
        <w:t>Orlandi</w:t>
      </w:r>
      <w:proofErr w:type="spellEnd"/>
      <w:r w:rsidRPr="00431A00">
        <w:rPr>
          <w:rFonts w:ascii="Arial" w:hAnsi="Arial" w:cs="Arial"/>
          <w:sz w:val="18"/>
          <w:szCs w:val="18"/>
        </w:rPr>
        <w:t xml:space="preserve"> (1996), os indivíduos são afetados por cores tanto ideológicas como históricas que os levam à determinação do sentido. Eles estão, assim, filiados a este processo e, para </w:t>
      </w:r>
      <w:r w:rsidRPr="00431A00">
        <w:rPr>
          <w:rFonts w:ascii="Arial" w:hAnsi="Arial" w:cs="Arial"/>
          <w:i/>
          <w:sz w:val="18"/>
          <w:szCs w:val="18"/>
        </w:rPr>
        <w:t>significar</w:t>
      </w:r>
      <w:r w:rsidRPr="00431A00">
        <w:rPr>
          <w:rFonts w:ascii="Arial" w:hAnsi="Arial" w:cs="Arial"/>
          <w:sz w:val="18"/>
          <w:szCs w:val="18"/>
        </w:rPr>
        <w:t>, são afetados tanto pela história quanto por um dispositivo ideológico próprio ao sítio de significação ao qual estão subordinados. A opção por um dos sentidos em uso revela tomada de posição. Em muitos casos, porém, a escolha por este ou aquele sentido não é sempre consciente, mas permite ao indivíduo situar seu grau de identidade em relação aos diversos patamares da açorianidade.</w:t>
      </w:r>
    </w:p>
    <w:p w14:paraId="073A7DE8" w14:textId="77777777" w:rsidR="00C87C3B" w:rsidRPr="00431A00" w:rsidRDefault="00C87C3B" w:rsidP="00D869A4">
      <w:pPr>
        <w:tabs>
          <w:tab w:val="left" w:pos="720"/>
        </w:tabs>
        <w:spacing w:line="360" w:lineRule="auto"/>
        <w:ind w:firstLine="720"/>
        <w:jc w:val="both"/>
        <w:rPr>
          <w:rFonts w:ascii="Arial" w:hAnsi="Arial" w:cs="Arial"/>
          <w:sz w:val="18"/>
          <w:szCs w:val="18"/>
        </w:rPr>
      </w:pPr>
    </w:p>
    <w:p w14:paraId="69FCE70C" w14:textId="77777777" w:rsidR="00C87C3B" w:rsidRPr="00431A00" w:rsidRDefault="00CE3B41" w:rsidP="00D869A4">
      <w:pPr>
        <w:pStyle w:val="Heading9"/>
        <w:spacing w:line="360" w:lineRule="auto"/>
        <w:jc w:val="both"/>
      </w:pPr>
      <w:r w:rsidRPr="00431A00">
        <w:lastRenderedPageBreak/>
        <w:t xml:space="preserve">8. </w:t>
      </w:r>
      <w:r w:rsidR="00C87C3B" w:rsidRPr="00431A00">
        <w:t>Incubação de identidades híbridas</w:t>
      </w:r>
    </w:p>
    <w:p w14:paraId="2638B949" w14:textId="77777777" w:rsidR="00C87C3B" w:rsidRPr="00431A00" w:rsidRDefault="00C87C3B" w:rsidP="00D869A4">
      <w:pPr>
        <w:tabs>
          <w:tab w:val="left" w:pos="720"/>
        </w:tabs>
        <w:spacing w:line="360" w:lineRule="auto"/>
        <w:ind w:firstLine="720"/>
        <w:jc w:val="both"/>
        <w:rPr>
          <w:rFonts w:ascii="Arial" w:hAnsi="Arial" w:cs="Arial"/>
          <w:sz w:val="18"/>
          <w:szCs w:val="18"/>
        </w:rPr>
      </w:pPr>
    </w:p>
    <w:p w14:paraId="6928FE02"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açorianidade hoje faz parte da configuração geral da Ilha e de seus arredores. Efetivamente, há poucos e reduzidos </w:t>
      </w:r>
      <w:proofErr w:type="spellStart"/>
      <w:r w:rsidRPr="00431A00">
        <w:rPr>
          <w:rFonts w:ascii="Arial" w:hAnsi="Arial" w:cs="Arial"/>
          <w:sz w:val="18"/>
          <w:szCs w:val="18"/>
        </w:rPr>
        <w:t>bolsões</w:t>
      </w:r>
      <w:proofErr w:type="spellEnd"/>
      <w:r w:rsidRPr="00431A00">
        <w:rPr>
          <w:rFonts w:ascii="Arial" w:hAnsi="Arial" w:cs="Arial"/>
          <w:sz w:val="18"/>
          <w:szCs w:val="18"/>
        </w:rPr>
        <w:t xml:space="preserve"> nos quais é possível observar a cultura de </w:t>
      </w:r>
      <w:r w:rsidR="00D85823" w:rsidRPr="00431A00">
        <w:rPr>
          <w:rFonts w:ascii="Arial" w:hAnsi="Arial" w:cs="Arial"/>
          <w:sz w:val="18"/>
          <w:szCs w:val="18"/>
        </w:rPr>
        <w:t>raiz</w:t>
      </w:r>
      <w:r w:rsidRPr="00431A00">
        <w:rPr>
          <w:rFonts w:ascii="Arial" w:hAnsi="Arial" w:cs="Arial"/>
          <w:sz w:val="18"/>
          <w:szCs w:val="18"/>
        </w:rPr>
        <w:t xml:space="preserve">, ainda viva. No momento de virada de </w:t>
      </w:r>
      <w:proofErr w:type="spellStart"/>
      <w:r w:rsidRPr="00431A00">
        <w:rPr>
          <w:rFonts w:ascii="Arial" w:hAnsi="Arial" w:cs="Arial"/>
          <w:sz w:val="18"/>
          <w:szCs w:val="18"/>
        </w:rPr>
        <w:t>milênio</w:t>
      </w:r>
      <w:proofErr w:type="spellEnd"/>
      <w:r w:rsidRPr="00431A00">
        <w:rPr>
          <w:rFonts w:ascii="Arial" w:hAnsi="Arial" w:cs="Arial"/>
          <w:sz w:val="18"/>
          <w:szCs w:val="18"/>
        </w:rPr>
        <w:t xml:space="preserve">, caberia falar do franco processo de incubação de identidades híbridas. Pode-se supor que não há efetivamente perdas para a açorianidade, mas consciência ampla da premente demanda identitária, em reação à globalização cultural. As redes de informação, até o momento, parecem não ter ativado nenhum princípio desfavorável, mas de certa forma contribuído para a elaboração dos quadros textuais que projetam a açorianidade, ou seja, a </w:t>
      </w:r>
      <w:r w:rsidRPr="00431A00">
        <w:rPr>
          <w:rFonts w:ascii="Arial" w:hAnsi="Arial" w:cs="Arial"/>
          <w:i/>
          <w:iCs/>
          <w:sz w:val="18"/>
          <w:szCs w:val="18"/>
        </w:rPr>
        <w:t>web</w:t>
      </w:r>
      <w:r w:rsidRPr="00431A00">
        <w:rPr>
          <w:rFonts w:ascii="Arial" w:hAnsi="Arial" w:cs="Arial"/>
          <w:sz w:val="18"/>
          <w:szCs w:val="18"/>
        </w:rPr>
        <w:t xml:space="preserve"> vem permitindo a geração de discursos que mesmo partindo de vozes locais — regionais — conduz a uma territorialidade sem fronteiras.</w:t>
      </w:r>
    </w:p>
    <w:p w14:paraId="64A5806B"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partir dos anos 2000, de modo progressivo e incessante, os diálogos convergem para vozes advindas da nova megalópole subjetiva, que lança sobre a açorianidade outras </w:t>
      </w:r>
      <w:r w:rsidR="00493C51" w:rsidRPr="00431A00">
        <w:rPr>
          <w:rFonts w:ascii="Arial" w:hAnsi="Arial" w:cs="Arial"/>
          <w:sz w:val="18"/>
          <w:szCs w:val="18"/>
        </w:rPr>
        <w:t>perspetivas</w:t>
      </w:r>
      <w:r w:rsidRPr="00431A00">
        <w:rPr>
          <w:rFonts w:ascii="Arial" w:hAnsi="Arial" w:cs="Arial"/>
          <w:sz w:val="18"/>
          <w:szCs w:val="18"/>
        </w:rPr>
        <w:t xml:space="preserve"> de mudanças, oferecendo suportes para sua manutenção, por meio da disponibilização de seus textos aos diversos recantos da terra, reunindo as vozes da diáspora do povo dos Açores.</w:t>
      </w:r>
    </w:p>
    <w:p w14:paraId="3C3C8614"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Há, nos instrumentos da globalização, mecanismos que convidam a um processo contrário à diáspora, ou seja, à convergência da &lt;nação&gt; e à &lt;nação&gt;. Segundo as premissas de uma antropologia moderna, a açorianidade não mais é representa como aldeias, mas compõe seus quadros nas aldeias para o mundo (Caldeira, 1988:135) por meio de um olhar despatriado.</w:t>
      </w:r>
    </w:p>
    <w:p w14:paraId="78F074BE" w14:textId="77777777" w:rsidR="00C87C3B" w:rsidRPr="00431A00" w:rsidRDefault="00C87C3B" w:rsidP="00D869A4">
      <w:pPr>
        <w:tabs>
          <w:tab w:val="left" w:pos="720"/>
        </w:tabs>
        <w:spacing w:line="360" w:lineRule="auto"/>
        <w:ind w:firstLine="720"/>
        <w:jc w:val="both"/>
        <w:rPr>
          <w:rFonts w:ascii="Arial" w:hAnsi="Arial" w:cs="Arial"/>
          <w:sz w:val="18"/>
          <w:szCs w:val="18"/>
        </w:rPr>
      </w:pPr>
    </w:p>
    <w:p w14:paraId="3BBBA82A" w14:textId="77777777" w:rsidR="00C87C3B" w:rsidRPr="00431A00" w:rsidRDefault="00CE3B41" w:rsidP="00D869A4">
      <w:pPr>
        <w:pStyle w:val="Heading9"/>
        <w:spacing w:line="360" w:lineRule="auto"/>
        <w:jc w:val="both"/>
      </w:pPr>
      <w:r w:rsidRPr="00431A00">
        <w:t xml:space="preserve">9. </w:t>
      </w:r>
      <w:r w:rsidR="00C87C3B" w:rsidRPr="00431A00">
        <w:t>Conclusão</w:t>
      </w:r>
    </w:p>
    <w:p w14:paraId="292F38F0" w14:textId="77777777" w:rsidR="00C87C3B" w:rsidRPr="00431A00" w:rsidRDefault="00C87C3B" w:rsidP="00D869A4">
      <w:pPr>
        <w:tabs>
          <w:tab w:val="left" w:pos="720"/>
        </w:tabs>
        <w:spacing w:line="360" w:lineRule="auto"/>
        <w:ind w:firstLine="720"/>
        <w:jc w:val="both"/>
        <w:rPr>
          <w:rFonts w:ascii="Arial" w:hAnsi="Arial" w:cs="Arial"/>
          <w:sz w:val="18"/>
          <w:szCs w:val="18"/>
        </w:rPr>
      </w:pPr>
    </w:p>
    <w:p w14:paraId="13A81553" w14:textId="77777777" w:rsidR="00C87C3B" w:rsidRPr="00431A00" w:rsidRDefault="00C87C3B" w:rsidP="00D869A4">
      <w:pPr>
        <w:pStyle w:val="BodyTextIndent2"/>
        <w:tabs>
          <w:tab w:val="clear" w:pos="2040"/>
        </w:tabs>
        <w:spacing w:line="360" w:lineRule="auto"/>
        <w:ind w:left="0" w:firstLine="720"/>
        <w:jc w:val="both"/>
        <w:rPr>
          <w:rFonts w:ascii="Arial" w:hAnsi="Arial" w:cs="Arial"/>
          <w:sz w:val="18"/>
          <w:szCs w:val="18"/>
          <w:lang w:val="pt-PT"/>
        </w:rPr>
      </w:pPr>
      <w:r w:rsidRPr="00431A00">
        <w:rPr>
          <w:rFonts w:ascii="Arial" w:hAnsi="Arial" w:cs="Arial"/>
          <w:b w:val="0"/>
          <w:sz w:val="18"/>
          <w:szCs w:val="18"/>
          <w:lang w:val="pt-PT"/>
        </w:rPr>
        <w:t>Os estigmas sobre o &lt;</w:t>
      </w:r>
      <w:proofErr w:type="spellStart"/>
      <w:r w:rsidRPr="00431A00">
        <w:rPr>
          <w:rFonts w:ascii="Arial" w:hAnsi="Arial" w:cs="Arial"/>
          <w:b w:val="0"/>
          <w:sz w:val="18"/>
          <w:szCs w:val="18"/>
          <w:lang w:val="pt-PT"/>
        </w:rPr>
        <w:t>manezinho</w:t>
      </w:r>
      <w:proofErr w:type="spellEnd"/>
      <w:r w:rsidRPr="00431A00">
        <w:rPr>
          <w:rFonts w:ascii="Arial" w:hAnsi="Arial" w:cs="Arial"/>
          <w:b w:val="0"/>
          <w:sz w:val="18"/>
          <w:szCs w:val="18"/>
          <w:lang w:val="pt-PT"/>
        </w:rPr>
        <w:t xml:space="preserve">&gt; fazem, hoje, parte de um folclore, de mais um fato da história a ser </w:t>
      </w:r>
      <w:proofErr w:type="spellStart"/>
      <w:r w:rsidRPr="00431A00">
        <w:rPr>
          <w:rFonts w:ascii="Arial" w:hAnsi="Arial" w:cs="Arial"/>
          <w:b w:val="0"/>
          <w:sz w:val="18"/>
          <w:szCs w:val="18"/>
          <w:lang w:val="pt-PT"/>
        </w:rPr>
        <w:t>registrado</w:t>
      </w:r>
      <w:proofErr w:type="spellEnd"/>
      <w:r w:rsidRPr="00431A00">
        <w:rPr>
          <w:rFonts w:ascii="Arial" w:hAnsi="Arial" w:cs="Arial"/>
          <w:b w:val="0"/>
          <w:sz w:val="18"/>
          <w:szCs w:val="18"/>
          <w:lang w:val="pt-PT"/>
        </w:rPr>
        <w:t xml:space="preserve"> e considerado como rito de passagem. Trata-se de um dado ligado à língua que merece ser estudado profunda e detalhadamente e que, eventualmente, impulsionaria e complementaria estudos </w:t>
      </w:r>
      <w:r w:rsidR="00316053" w:rsidRPr="00431A00">
        <w:rPr>
          <w:rFonts w:ascii="Arial" w:hAnsi="Arial" w:cs="Arial"/>
          <w:b w:val="0"/>
          <w:sz w:val="18"/>
          <w:szCs w:val="18"/>
          <w:lang w:val="pt-PT"/>
        </w:rPr>
        <w:t>sociolinguísticos</w:t>
      </w:r>
      <w:r w:rsidRPr="00431A00">
        <w:rPr>
          <w:rFonts w:ascii="Arial" w:hAnsi="Arial" w:cs="Arial"/>
          <w:b w:val="0"/>
          <w:sz w:val="18"/>
          <w:szCs w:val="18"/>
          <w:lang w:val="pt-PT"/>
        </w:rPr>
        <w:t xml:space="preserve"> e antropológicos</w:t>
      </w:r>
      <w:r w:rsidRPr="00431A00">
        <w:rPr>
          <w:rFonts w:ascii="Arial" w:hAnsi="Arial" w:cs="Arial"/>
          <w:sz w:val="18"/>
          <w:szCs w:val="18"/>
          <w:lang w:val="pt-PT"/>
        </w:rPr>
        <w:t>.</w:t>
      </w:r>
    </w:p>
    <w:p w14:paraId="3246C53B"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açorianidade no sul do Brasil caminha rapidamente para além de suas imaginadas fronteiras. Hoje </w:t>
      </w:r>
      <w:r w:rsidR="00D85823" w:rsidRPr="00431A00">
        <w:rPr>
          <w:rFonts w:ascii="Arial" w:hAnsi="Arial" w:cs="Arial"/>
          <w:sz w:val="18"/>
          <w:szCs w:val="18"/>
        </w:rPr>
        <w:t>se valoriza</w:t>
      </w:r>
      <w:r w:rsidRPr="00431A00">
        <w:rPr>
          <w:rFonts w:ascii="Arial" w:hAnsi="Arial" w:cs="Arial"/>
          <w:sz w:val="18"/>
          <w:szCs w:val="18"/>
        </w:rPr>
        <w:t xml:space="preserve"> o </w:t>
      </w:r>
      <w:r w:rsidR="00493C51" w:rsidRPr="00431A00">
        <w:rPr>
          <w:rFonts w:ascii="Arial" w:hAnsi="Arial" w:cs="Arial"/>
          <w:sz w:val="18"/>
          <w:szCs w:val="18"/>
        </w:rPr>
        <w:t>aspeto</w:t>
      </w:r>
      <w:r w:rsidRPr="00431A00">
        <w:rPr>
          <w:rFonts w:ascii="Arial" w:hAnsi="Arial" w:cs="Arial"/>
          <w:sz w:val="18"/>
          <w:szCs w:val="18"/>
        </w:rPr>
        <w:t xml:space="preserve"> </w:t>
      </w:r>
      <w:proofErr w:type="spellStart"/>
      <w:r w:rsidRPr="00431A00">
        <w:rPr>
          <w:rFonts w:ascii="Arial" w:hAnsi="Arial" w:cs="Arial"/>
          <w:sz w:val="18"/>
          <w:szCs w:val="18"/>
        </w:rPr>
        <w:t>polifônico</w:t>
      </w:r>
      <w:proofErr w:type="spellEnd"/>
      <w:r w:rsidRPr="00431A00">
        <w:rPr>
          <w:rFonts w:ascii="Arial" w:hAnsi="Arial" w:cs="Arial"/>
          <w:sz w:val="18"/>
          <w:szCs w:val="18"/>
        </w:rPr>
        <w:t xml:space="preserve"> como apanágio às ações e avanços da cultura virtual — dominante e homogeneizadora. Abandona-se toda e qualquer </w:t>
      </w:r>
      <w:r w:rsidR="00316053" w:rsidRPr="00431A00">
        <w:rPr>
          <w:rFonts w:ascii="Arial" w:hAnsi="Arial" w:cs="Arial"/>
          <w:sz w:val="18"/>
          <w:szCs w:val="18"/>
        </w:rPr>
        <w:t>ideia</w:t>
      </w:r>
      <w:r w:rsidRPr="00431A00">
        <w:rPr>
          <w:rFonts w:ascii="Arial" w:hAnsi="Arial" w:cs="Arial"/>
          <w:sz w:val="18"/>
          <w:szCs w:val="18"/>
        </w:rPr>
        <w:t xml:space="preserve"> de etnocentrismo para a busca de uma transnacionalização, usando as mesmas redes de informação que se supõem repressoras para propor um </w:t>
      </w:r>
      <w:proofErr w:type="spellStart"/>
      <w:r w:rsidRPr="00431A00">
        <w:rPr>
          <w:rFonts w:ascii="Arial" w:hAnsi="Arial" w:cs="Arial"/>
          <w:sz w:val="18"/>
          <w:szCs w:val="18"/>
        </w:rPr>
        <w:t>contrafluxo</w:t>
      </w:r>
      <w:proofErr w:type="spellEnd"/>
      <w:r w:rsidRPr="00431A00">
        <w:rPr>
          <w:rFonts w:ascii="Arial" w:hAnsi="Arial" w:cs="Arial"/>
          <w:sz w:val="18"/>
          <w:szCs w:val="18"/>
        </w:rPr>
        <w:t xml:space="preserve"> à altura.</w:t>
      </w:r>
    </w:p>
    <w:p w14:paraId="60092520" w14:textId="77777777" w:rsidR="00C87C3B" w:rsidRPr="00431A00" w:rsidRDefault="00C87C3B" w:rsidP="00D869A4">
      <w:pPr>
        <w:spacing w:line="360" w:lineRule="auto"/>
        <w:ind w:firstLine="720"/>
        <w:jc w:val="both"/>
        <w:rPr>
          <w:rFonts w:ascii="Arial" w:hAnsi="Arial" w:cs="Arial"/>
          <w:sz w:val="18"/>
          <w:szCs w:val="18"/>
        </w:rPr>
      </w:pPr>
      <w:r w:rsidRPr="00431A00">
        <w:rPr>
          <w:rFonts w:ascii="Arial" w:hAnsi="Arial" w:cs="Arial"/>
          <w:sz w:val="18"/>
          <w:szCs w:val="18"/>
        </w:rPr>
        <w:t>A açorianidade propõe discursos que descrevem antropologicamente a açorianidade para a açorianidade, para que definitivamente leiam sobre sua própria cultura, sob a ótica de olhar desterritorializado, (</w:t>
      </w:r>
      <w:proofErr w:type="spellStart"/>
      <w:r w:rsidRPr="00431A00">
        <w:rPr>
          <w:rFonts w:ascii="Arial" w:hAnsi="Arial" w:cs="Arial"/>
          <w:sz w:val="18"/>
          <w:szCs w:val="18"/>
        </w:rPr>
        <w:t>trans</w:t>
      </w:r>
      <w:proofErr w:type="spellEnd"/>
      <w:r w:rsidRPr="00431A00">
        <w:rPr>
          <w:rFonts w:ascii="Arial" w:hAnsi="Arial" w:cs="Arial"/>
          <w:sz w:val="18"/>
          <w:szCs w:val="18"/>
        </w:rPr>
        <w:t>)localizado (</w:t>
      </w:r>
      <w:proofErr w:type="spellStart"/>
      <w:r w:rsidRPr="00431A00">
        <w:rPr>
          <w:rFonts w:ascii="Arial" w:hAnsi="Arial" w:cs="Arial"/>
          <w:sz w:val="18"/>
          <w:szCs w:val="18"/>
        </w:rPr>
        <w:t>Ianni</w:t>
      </w:r>
      <w:proofErr w:type="spellEnd"/>
      <w:r w:rsidRPr="00431A00">
        <w:rPr>
          <w:rFonts w:ascii="Arial" w:hAnsi="Arial" w:cs="Arial"/>
          <w:sz w:val="18"/>
          <w:szCs w:val="18"/>
        </w:rPr>
        <w:t>, 1998:8).</w:t>
      </w:r>
      <w:r w:rsidRPr="00431A00">
        <w:rPr>
          <w:rFonts w:ascii="Arial" w:hAnsi="Arial" w:cs="Arial"/>
          <w:color w:val="000000"/>
          <w:sz w:val="18"/>
          <w:szCs w:val="18"/>
        </w:rPr>
        <w:t xml:space="preserve"> Consoante às demandas identitárias de raiz, surgidas das configurações geradas pelo </w:t>
      </w:r>
      <w:proofErr w:type="spellStart"/>
      <w:r w:rsidRPr="00431A00">
        <w:rPr>
          <w:rFonts w:ascii="Arial" w:hAnsi="Arial" w:cs="Arial"/>
          <w:color w:val="000000"/>
          <w:sz w:val="18"/>
          <w:szCs w:val="18"/>
        </w:rPr>
        <w:t>fenômeno</w:t>
      </w:r>
      <w:proofErr w:type="spellEnd"/>
      <w:r w:rsidRPr="00431A00">
        <w:rPr>
          <w:rFonts w:ascii="Arial" w:hAnsi="Arial" w:cs="Arial"/>
          <w:color w:val="000000"/>
          <w:sz w:val="18"/>
          <w:szCs w:val="18"/>
        </w:rPr>
        <w:t xml:space="preserve"> da globalização cultural (Santos, 2002; </w:t>
      </w:r>
      <w:proofErr w:type="spellStart"/>
      <w:r w:rsidRPr="00431A00">
        <w:rPr>
          <w:rFonts w:ascii="Arial" w:hAnsi="Arial" w:cs="Arial"/>
          <w:color w:val="000000"/>
          <w:sz w:val="18"/>
          <w:szCs w:val="18"/>
        </w:rPr>
        <w:t>Agier</w:t>
      </w:r>
      <w:proofErr w:type="spellEnd"/>
      <w:r w:rsidRPr="00431A00">
        <w:rPr>
          <w:rFonts w:ascii="Arial" w:hAnsi="Arial" w:cs="Arial"/>
          <w:color w:val="000000"/>
          <w:sz w:val="18"/>
          <w:szCs w:val="18"/>
        </w:rPr>
        <w:t>, 2001), o discurso geral da açorianidade busca contemplar as cores das estirpes lançadas às mais recônditas terras do globo, de modo a resgatá-las, de forma sinergética, como um eco, aos mesmos locais de onde partiram. Essa convergência, com vistas à ampliação do imaginário sobre a açorianidade, gramaticalmente em terceira pessoa, expõe no cerne o “</w:t>
      </w:r>
      <w:proofErr w:type="spellStart"/>
      <w:r w:rsidRPr="00431A00">
        <w:rPr>
          <w:rFonts w:ascii="Arial" w:hAnsi="Arial" w:cs="Arial"/>
          <w:color w:val="000000"/>
          <w:sz w:val="18"/>
          <w:szCs w:val="18"/>
        </w:rPr>
        <w:t>eu-açoriano</w:t>
      </w:r>
      <w:proofErr w:type="spellEnd"/>
      <w:r w:rsidRPr="00431A00">
        <w:rPr>
          <w:rFonts w:ascii="Arial" w:hAnsi="Arial" w:cs="Arial"/>
          <w:color w:val="000000"/>
          <w:sz w:val="18"/>
          <w:szCs w:val="18"/>
        </w:rPr>
        <w:t xml:space="preserve">”, desenvolvendo-se sob uma proposta de labor situado entre ciência e poesia, entre o engenho e a magia, para os anos vindouros do terceiro </w:t>
      </w:r>
      <w:proofErr w:type="spellStart"/>
      <w:r w:rsidRPr="00431A00">
        <w:rPr>
          <w:rFonts w:ascii="Arial" w:hAnsi="Arial" w:cs="Arial"/>
          <w:color w:val="000000"/>
          <w:sz w:val="18"/>
          <w:szCs w:val="18"/>
        </w:rPr>
        <w:t>milênio</w:t>
      </w:r>
      <w:proofErr w:type="spellEnd"/>
      <w:r w:rsidRPr="00431A00">
        <w:rPr>
          <w:rFonts w:ascii="Arial" w:hAnsi="Arial" w:cs="Arial"/>
          <w:color w:val="000000"/>
          <w:sz w:val="18"/>
          <w:szCs w:val="18"/>
        </w:rPr>
        <w:t>.</w:t>
      </w:r>
    </w:p>
    <w:p w14:paraId="59E21B68" w14:textId="77777777" w:rsidR="00C87C3B" w:rsidRPr="00431A00" w:rsidRDefault="00C87C3B" w:rsidP="00D869A4">
      <w:pPr>
        <w:tabs>
          <w:tab w:val="left" w:pos="720"/>
        </w:tabs>
        <w:spacing w:line="360" w:lineRule="auto"/>
        <w:ind w:firstLine="720"/>
        <w:jc w:val="both"/>
        <w:rPr>
          <w:rFonts w:ascii="Arial" w:hAnsi="Arial" w:cs="Arial"/>
          <w:sz w:val="18"/>
          <w:szCs w:val="18"/>
        </w:rPr>
      </w:pPr>
    </w:p>
    <w:p w14:paraId="52425C5E" w14:textId="77777777" w:rsidR="00C87C3B" w:rsidRPr="00431A00" w:rsidRDefault="00CE3B41" w:rsidP="00D869A4">
      <w:pPr>
        <w:pStyle w:val="Heading9"/>
        <w:spacing w:line="360" w:lineRule="auto"/>
        <w:jc w:val="both"/>
      </w:pPr>
      <w:r w:rsidRPr="00431A00">
        <w:t xml:space="preserve">10. </w:t>
      </w:r>
      <w:r w:rsidR="00C87C3B" w:rsidRPr="00431A00">
        <w:t>Referências</w:t>
      </w:r>
    </w:p>
    <w:p w14:paraId="56DE5817" w14:textId="77777777" w:rsidR="00C87C3B" w:rsidRPr="00431A00" w:rsidRDefault="00C87C3B" w:rsidP="00D869A4">
      <w:pPr>
        <w:tabs>
          <w:tab w:val="left" w:pos="720"/>
        </w:tabs>
        <w:spacing w:line="360" w:lineRule="auto"/>
        <w:ind w:firstLine="720"/>
        <w:jc w:val="both"/>
        <w:rPr>
          <w:rFonts w:ascii="Arial" w:hAnsi="Arial" w:cs="Arial"/>
          <w:sz w:val="18"/>
          <w:szCs w:val="18"/>
        </w:rPr>
      </w:pPr>
    </w:p>
    <w:p w14:paraId="2AE6514F" w14:textId="77777777" w:rsidR="00C87C3B" w:rsidRPr="00431A00" w:rsidRDefault="00C87C3B" w:rsidP="00D869A4">
      <w:pPr>
        <w:autoSpaceDE w:val="0"/>
        <w:autoSpaceDN w:val="0"/>
        <w:adjustRightInd w:val="0"/>
        <w:spacing w:line="360" w:lineRule="auto"/>
        <w:ind w:left="600" w:hanging="240"/>
        <w:jc w:val="both"/>
        <w:rPr>
          <w:rFonts w:ascii="Arial" w:hAnsi="Arial" w:cs="Arial"/>
          <w:sz w:val="18"/>
          <w:szCs w:val="18"/>
        </w:rPr>
      </w:pPr>
      <w:proofErr w:type="spellStart"/>
      <w:r w:rsidRPr="00431A00">
        <w:rPr>
          <w:rFonts w:ascii="Arial" w:hAnsi="Arial" w:cs="Arial"/>
          <w:color w:val="000000"/>
          <w:sz w:val="18"/>
          <w:szCs w:val="18"/>
        </w:rPr>
        <w:t>Agier</w:t>
      </w:r>
      <w:proofErr w:type="spellEnd"/>
      <w:r w:rsidRPr="00431A00">
        <w:rPr>
          <w:rFonts w:ascii="Arial" w:hAnsi="Arial" w:cs="Arial"/>
          <w:color w:val="000000"/>
          <w:sz w:val="18"/>
          <w:szCs w:val="18"/>
        </w:rPr>
        <w:t xml:space="preserve">, M. (2001) </w:t>
      </w:r>
      <w:r w:rsidRPr="00431A00">
        <w:rPr>
          <w:rFonts w:ascii="Arial" w:hAnsi="Arial" w:cs="Arial"/>
          <w:i/>
          <w:iCs/>
          <w:color w:val="000000"/>
          <w:sz w:val="18"/>
          <w:szCs w:val="18"/>
        </w:rPr>
        <w:t>Distúrbios identitários em tempos de globalização</w:t>
      </w:r>
      <w:r w:rsidRPr="00431A00">
        <w:rPr>
          <w:rFonts w:ascii="Arial" w:hAnsi="Arial" w:cs="Arial"/>
          <w:color w:val="000000"/>
          <w:sz w:val="18"/>
          <w:szCs w:val="18"/>
        </w:rPr>
        <w:t xml:space="preserve">. </w:t>
      </w:r>
      <w:r w:rsidRPr="00431A00">
        <w:rPr>
          <w:rFonts w:ascii="Arial" w:hAnsi="Arial" w:cs="Arial"/>
          <w:sz w:val="18"/>
          <w:szCs w:val="18"/>
        </w:rPr>
        <w:t>Disponível em: http://www.scielo.br/scielo. Acesso: 20 de abril de 2003.</w:t>
      </w:r>
    </w:p>
    <w:p w14:paraId="60CA0D34" w14:textId="77777777" w:rsidR="00C87C3B" w:rsidRPr="00431A00" w:rsidRDefault="00C87C3B" w:rsidP="00D869A4">
      <w:pPr>
        <w:autoSpaceDE w:val="0"/>
        <w:autoSpaceDN w:val="0"/>
        <w:adjustRightInd w:val="0"/>
        <w:spacing w:line="360" w:lineRule="auto"/>
        <w:ind w:left="600" w:hanging="240"/>
        <w:jc w:val="both"/>
        <w:rPr>
          <w:rFonts w:ascii="Arial" w:hAnsi="Arial" w:cs="Arial"/>
          <w:color w:val="000000"/>
          <w:sz w:val="18"/>
          <w:szCs w:val="18"/>
        </w:rPr>
      </w:pPr>
      <w:r w:rsidRPr="00431A00">
        <w:rPr>
          <w:rFonts w:ascii="Arial" w:hAnsi="Arial" w:cs="Arial"/>
          <w:color w:val="000000"/>
          <w:sz w:val="18"/>
          <w:szCs w:val="18"/>
        </w:rPr>
        <w:t xml:space="preserve">Caldeira, T. P. R. (1988) A presença do autor e a pós-modernidade em antropologia. </w:t>
      </w:r>
      <w:r w:rsidRPr="00431A00">
        <w:rPr>
          <w:rFonts w:ascii="Arial" w:hAnsi="Arial" w:cs="Arial"/>
          <w:i/>
          <w:iCs/>
          <w:color w:val="000000"/>
          <w:sz w:val="18"/>
          <w:szCs w:val="18"/>
        </w:rPr>
        <w:t xml:space="preserve">Novos Estudos </w:t>
      </w:r>
      <w:proofErr w:type="spellStart"/>
      <w:r w:rsidRPr="00431A00">
        <w:rPr>
          <w:rFonts w:ascii="Arial" w:hAnsi="Arial" w:cs="Arial"/>
          <w:i/>
          <w:iCs/>
          <w:color w:val="000000"/>
          <w:sz w:val="18"/>
          <w:szCs w:val="18"/>
        </w:rPr>
        <w:t>Cebrap</w:t>
      </w:r>
      <w:proofErr w:type="spellEnd"/>
      <w:r w:rsidRPr="00431A00">
        <w:rPr>
          <w:rFonts w:ascii="Arial" w:hAnsi="Arial" w:cs="Arial"/>
          <w:color w:val="000000"/>
          <w:sz w:val="18"/>
          <w:szCs w:val="18"/>
        </w:rPr>
        <w:t xml:space="preserve">. </w:t>
      </w:r>
      <w:r w:rsidR="00F04767" w:rsidRPr="00431A00">
        <w:rPr>
          <w:rFonts w:ascii="Arial" w:hAnsi="Arial" w:cs="Arial"/>
          <w:color w:val="000000"/>
          <w:sz w:val="18"/>
          <w:szCs w:val="18"/>
        </w:rPr>
        <w:t>N.º</w:t>
      </w:r>
      <w:r w:rsidR="00172958" w:rsidRPr="00431A00">
        <w:rPr>
          <w:rFonts w:ascii="Arial" w:hAnsi="Arial" w:cs="Arial"/>
          <w:color w:val="000000"/>
          <w:sz w:val="18"/>
          <w:szCs w:val="18"/>
        </w:rPr>
        <w:t xml:space="preserve"> 21.</w:t>
      </w:r>
      <w:r w:rsidRPr="00431A00">
        <w:rPr>
          <w:rFonts w:ascii="Arial" w:hAnsi="Arial" w:cs="Arial"/>
          <w:color w:val="000000"/>
          <w:sz w:val="18"/>
          <w:szCs w:val="18"/>
        </w:rPr>
        <w:t xml:space="preserve"> São Paulo.</w:t>
      </w:r>
    </w:p>
    <w:p w14:paraId="426964FF" w14:textId="77777777" w:rsidR="00C87C3B" w:rsidRPr="00431A00" w:rsidRDefault="00C87C3B" w:rsidP="00D869A4">
      <w:pPr>
        <w:tabs>
          <w:tab w:val="left" w:pos="360"/>
        </w:tabs>
        <w:spacing w:line="360" w:lineRule="auto"/>
        <w:ind w:left="600" w:hanging="240"/>
        <w:jc w:val="both"/>
        <w:rPr>
          <w:rFonts w:ascii="Arial" w:hAnsi="Arial" w:cs="Arial"/>
          <w:sz w:val="18"/>
          <w:szCs w:val="18"/>
        </w:rPr>
      </w:pPr>
      <w:r w:rsidRPr="00431A00">
        <w:rPr>
          <w:rFonts w:ascii="Arial" w:hAnsi="Arial" w:cs="Arial"/>
          <w:sz w:val="18"/>
          <w:szCs w:val="18"/>
        </w:rPr>
        <w:t xml:space="preserve">Frege, G. </w:t>
      </w:r>
      <w:r w:rsidRPr="00431A00">
        <w:rPr>
          <w:rFonts w:ascii="Arial" w:hAnsi="Arial" w:cs="Arial"/>
          <w:i/>
          <w:sz w:val="18"/>
          <w:szCs w:val="18"/>
        </w:rPr>
        <w:t>Lógica e filosofia da linguagem.</w:t>
      </w:r>
      <w:r w:rsidRPr="00431A00">
        <w:rPr>
          <w:rFonts w:ascii="Arial" w:hAnsi="Arial" w:cs="Arial"/>
          <w:sz w:val="18"/>
          <w:szCs w:val="18"/>
        </w:rPr>
        <w:t xml:space="preserve"> São Paulo: Cultrix, 1978.</w:t>
      </w:r>
    </w:p>
    <w:p w14:paraId="6054740F" w14:textId="77777777" w:rsidR="00C87C3B" w:rsidRPr="00431A00" w:rsidRDefault="00C87C3B" w:rsidP="00D869A4">
      <w:pPr>
        <w:autoSpaceDE w:val="0"/>
        <w:autoSpaceDN w:val="0"/>
        <w:adjustRightInd w:val="0"/>
        <w:spacing w:line="360" w:lineRule="auto"/>
        <w:ind w:left="600" w:hanging="240"/>
        <w:jc w:val="both"/>
        <w:rPr>
          <w:rFonts w:ascii="Arial" w:hAnsi="Arial" w:cs="Arial"/>
          <w:sz w:val="18"/>
          <w:szCs w:val="18"/>
        </w:rPr>
      </w:pPr>
      <w:proofErr w:type="spellStart"/>
      <w:r w:rsidRPr="00431A00">
        <w:rPr>
          <w:rFonts w:ascii="Arial" w:hAnsi="Arial" w:cs="Arial"/>
          <w:color w:val="000000"/>
          <w:sz w:val="18"/>
          <w:szCs w:val="18"/>
        </w:rPr>
        <w:t>Ianni</w:t>
      </w:r>
      <w:proofErr w:type="spellEnd"/>
      <w:r w:rsidRPr="00431A00">
        <w:rPr>
          <w:rFonts w:ascii="Arial" w:hAnsi="Arial" w:cs="Arial"/>
          <w:color w:val="000000"/>
          <w:sz w:val="18"/>
          <w:szCs w:val="18"/>
        </w:rPr>
        <w:t xml:space="preserve">, O. (1998) As ciências sociais na época da globalização. </w:t>
      </w:r>
      <w:r w:rsidRPr="00431A00">
        <w:rPr>
          <w:rFonts w:ascii="Arial" w:hAnsi="Arial" w:cs="Arial"/>
          <w:i/>
          <w:iCs/>
          <w:color w:val="000000"/>
          <w:sz w:val="18"/>
          <w:szCs w:val="18"/>
        </w:rPr>
        <w:t>Revista Brasileira de Ciências Sociais</w:t>
      </w:r>
      <w:r w:rsidRPr="00431A00">
        <w:rPr>
          <w:rFonts w:ascii="Arial" w:hAnsi="Arial" w:cs="Arial"/>
          <w:color w:val="000000"/>
          <w:sz w:val="18"/>
          <w:szCs w:val="18"/>
        </w:rPr>
        <w:t xml:space="preserve">, </w:t>
      </w:r>
      <w:r w:rsidR="00316053" w:rsidRPr="00431A00">
        <w:rPr>
          <w:rFonts w:ascii="Arial" w:hAnsi="Arial" w:cs="Arial"/>
          <w:color w:val="000000"/>
          <w:sz w:val="18"/>
          <w:szCs w:val="18"/>
        </w:rPr>
        <w:t>v</w:t>
      </w:r>
      <w:r w:rsidR="00316053">
        <w:rPr>
          <w:rFonts w:ascii="Arial" w:hAnsi="Arial" w:cs="Arial"/>
          <w:color w:val="000000"/>
          <w:sz w:val="18"/>
          <w:szCs w:val="18"/>
        </w:rPr>
        <w:t>ol</w:t>
      </w:r>
      <w:r w:rsidR="00316053" w:rsidRPr="00431A00">
        <w:rPr>
          <w:rFonts w:ascii="Arial" w:hAnsi="Arial" w:cs="Arial"/>
          <w:color w:val="000000"/>
          <w:sz w:val="18"/>
          <w:szCs w:val="18"/>
        </w:rPr>
        <w:t>.13</w:t>
      </w:r>
      <w:r w:rsidRPr="00431A00">
        <w:rPr>
          <w:rFonts w:ascii="Arial" w:hAnsi="Arial" w:cs="Arial"/>
          <w:color w:val="000000"/>
          <w:sz w:val="18"/>
          <w:szCs w:val="18"/>
        </w:rPr>
        <w:t xml:space="preserve">, </w:t>
      </w:r>
      <w:r w:rsidR="00316053" w:rsidRPr="00431A00">
        <w:rPr>
          <w:rFonts w:ascii="Arial" w:hAnsi="Arial" w:cs="Arial"/>
          <w:color w:val="000000"/>
          <w:sz w:val="18"/>
          <w:szCs w:val="18"/>
        </w:rPr>
        <w:t>n.</w:t>
      </w:r>
      <w:r w:rsidR="00316053">
        <w:rPr>
          <w:rFonts w:ascii="Arial" w:hAnsi="Arial" w:cs="Arial"/>
          <w:color w:val="000000"/>
          <w:sz w:val="18"/>
          <w:szCs w:val="18"/>
        </w:rPr>
        <w:t xml:space="preserve"> </w:t>
      </w:r>
      <w:r w:rsidR="00316053" w:rsidRPr="00431A00">
        <w:rPr>
          <w:rFonts w:ascii="Arial" w:hAnsi="Arial" w:cs="Arial"/>
          <w:color w:val="000000"/>
          <w:sz w:val="18"/>
          <w:szCs w:val="18"/>
        </w:rPr>
        <w:t>37</w:t>
      </w:r>
      <w:r w:rsidRPr="00431A00">
        <w:rPr>
          <w:rFonts w:ascii="Arial" w:hAnsi="Arial" w:cs="Arial"/>
          <w:color w:val="000000"/>
          <w:sz w:val="18"/>
          <w:szCs w:val="18"/>
        </w:rPr>
        <w:t>, ANPOCS.</w:t>
      </w:r>
    </w:p>
    <w:p w14:paraId="22F55318" w14:textId="77777777" w:rsidR="00C87C3B" w:rsidRPr="00431A00" w:rsidRDefault="00C87C3B" w:rsidP="00D869A4">
      <w:pPr>
        <w:tabs>
          <w:tab w:val="left" w:pos="360"/>
        </w:tabs>
        <w:spacing w:line="360" w:lineRule="auto"/>
        <w:ind w:left="600" w:hanging="240"/>
        <w:jc w:val="both"/>
        <w:rPr>
          <w:rFonts w:ascii="Arial" w:hAnsi="Arial" w:cs="Arial"/>
          <w:sz w:val="18"/>
          <w:szCs w:val="18"/>
        </w:rPr>
      </w:pPr>
      <w:proofErr w:type="spellStart"/>
      <w:r w:rsidRPr="00431A00">
        <w:rPr>
          <w:rFonts w:ascii="Arial" w:hAnsi="Arial" w:cs="Arial"/>
          <w:sz w:val="18"/>
          <w:szCs w:val="18"/>
        </w:rPr>
        <w:t>Labov</w:t>
      </w:r>
      <w:proofErr w:type="spellEnd"/>
      <w:r w:rsidRPr="00431A00">
        <w:rPr>
          <w:rFonts w:ascii="Arial" w:hAnsi="Arial" w:cs="Arial"/>
          <w:sz w:val="18"/>
          <w:szCs w:val="18"/>
        </w:rPr>
        <w:t xml:space="preserve">, W. (1984) </w:t>
      </w:r>
      <w:proofErr w:type="spellStart"/>
      <w:r w:rsidRPr="00431A00">
        <w:rPr>
          <w:rFonts w:ascii="Arial" w:hAnsi="Arial" w:cs="Arial"/>
          <w:i/>
          <w:iCs/>
          <w:sz w:val="18"/>
          <w:szCs w:val="18"/>
        </w:rPr>
        <w:t>Sociolinguistic</w:t>
      </w:r>
      <w:proofErr w:type="spellEnd"/>
      <w:r w:rsidRPr="00431A00">
        <w:rPr>
          <w:rFonts w:ascii="Arial" w:hAnsi="Arial" w:cs="Arial"/>
          <w:i/>
          <w:iCs/>
          <w:sz w:val="18"/>
          <w:szCs w:val="18"/>
        </w:rPr>
        <w:t xml:space="preserve"> </w:t>
      </w:r>
      <w:proofErr w:type="spellStart"/>
      <w:r w:rsidRPr="00431A00">
        <w:rPr>
          <w:rFonts w:ascii="Arial" w:hAnsi="Arial" w:cs="Arial"/>
          <w:i/>
          <w:iCs/>
          <w:sz w:val="18"/>
          <w:szCs w:val="18"/>
        </w:rPr>
        <w:t>Patterns</w:t>
      </w:r>
      <w:proofErr w:type="spellEnd"/>
      <w:r w:rsidRPr="00431A00">
        <w:rPr>
          <w:rFonts w:ascii="Arial" w:hAnsi="Arial" w:cs="Arial"/>
          <w:sz w:val="18"/>
          <w:szCs w:val="18"/>
        </w:rPr>
        <w:t xml:space="preserve">. USA: University of </w:t>
      </w:r>
      <w:proofErr w:type="spellStart"/>
      <w:r w:rsidRPr="00431A00">
        <w:rPr>
          <w:rFonts w:ascii="Arial" w:hAnsi="Arial" w:cs="Arial"/>
          <w:sz w:val="18"/>
          <w:szCs w:val="18"/>
        </w:rPr>
        <w:t>Pensylvania</w:t>
      </w:r>
      <w:proofErr w:type="spellEnd"/>
      <w:r w:rsidRPr="00431A00">
        <w:rPr>
          <w:rFonts w:ascii="Arial" w:hAnsi="Arial" w:cs="Arial"/>
          <w:sz w:val="18"/>
          <w:szCs w:val="18"/>
        </w:rPr>
        <w:t xml:space="preserve"> Press.</w:t>
      </w:r>
    </w:p>
    <w:p w14:paraId="38818BEC" w14:textId="77777777" w:rsidR="00C87C3B" w:rsidRPr="00431A00" w:rsidRDefault="00C87C3B" w:rsidP="00D869A4">
      <w:pPr>
        <w:tabs>
          <w:tab w:val="left" w:pos="360"/>
        </w:tabs>
        <w:spacing w:line="360" w:lineRule="auto"/>
        <w:ind w:left="600" w:hanging="240"/>
        <w:jc w:val="both"/>
        <w:rPr>
          <w:rFonts w:ascii="Arial" w:hAnsi="Arial" w:cs="Arial"/>
          <w:sz w:val="18"/>
          <w:szCs w:val="18"/>
        </w:rPr>
      </w:pPr>
      <w:r w:rsidRPr="00431A00">
        <w:rPr>
          <w:rFonts w:ascii="Arial" w:hAnsi="Arial" w:cs="Arial"/>
          <w:sz w:val="18"/>
          <w:szCs w:val="18"/>
        </w:rPr>
        <w:lastRenderedPageBreak/>
        <w:t xml:space="preserve">Lacerda, E. P. (2003) </w:t>
      </w:r>
      <w:r w:rsidRPr="00431A00">
        <w:rPr>
          <w:rFonts w:ascii="Arial" w:hAnsi="Arial" w:cs="Arial"/>
          <w:i/>
          <w:iCs/>
          <w:sz w:val="18"/>
          <w:szCs w:val="18"/>
        </w:rPr>
        <w:t>O Atlântico Açoriano: uma antropologia dos contextos globais e locais da açorianidade</w:t>
      </w:r>
      <w:r w:rsidRPr="00431A00">
        <w:rPr>
          <w:rFonts w:ascii="Arial" w:hAnsi="Arial" w:cs="Arial"/>
          <w:sz w:val="18"/>
          <w:szCs w:val="18"/>
        </w:rPr>
        <w:t>. Tese de doutoramento. Universidade Federal de Santa Catarina.</w:t>
      </w:r>
    </w:p>
    <w:p w14:paraId="5CE1AC28" w14:textId="77777777" w:rsidR="00C87C3B" w:rsidRPr="00431A00" w:rsidRDefault="00C87C3B" w:rsidP="00D869A4">
      <w:pPr>
        <w:tabs>
          <w:tab w:val="left" w:pos="360"/>
        </w:tabs>
        <w:spacing w:line="360" w:lineRule="auto"/>
        <w:ind w:left="600" w:hanging="240"/>
        <w:jc w:val="both"/>
        <w:rPr>
          <w:rFonts w:ascii="Arial" w:hAnsi="Arial" w:cs="Arial"/>
          <w:sz w:val="18"/>
          <w:szCs w:val="18"/>
        </w:rPr>
      </w:pPr>
      <w:r w:rsidRPr="00431A00">
        <w:rPr>
          <w:rFonts w:ascii="Arial" w:hAnsi="Arial" w:cs="Arial"/>
          <w:sz w:val="18"/>
          <w:szCs w:val="18"/>
        </w:rPr>
        <w:t xml:space="preserve">Lima, R.; Souza, A. C. (2005) Flutuação de sentido: um estudo na Ilha de Santa Catarina. </w:t>
      </w:r>
      <w:r w:rsidRPr="00431A00">
        <w:rPr>
          <w:rFonts w:ascii="Arial" w:hAnsi="Arial" w:cs="Arial"/>
          <w:i/>
          <w:iCs/>
          <w:sz w:val="18"/>
          <w:szCs w:val="18"/>
        </w:rPr>
        <w:t xml:space="preserve">Revista </w:t>
      </w:r>
      <w:proofErr w:type="spellStart"/>
      <w:r w:rsidRPr="00431A00">
        <w:rPr>
          <w:rFonts w:ascii="Arial" w:hAnsi="Arial" w:cs="Arial"/>
          <w:i/>
          <w:iCs/>
          <w:sz w:val="18"/>
          <w:szCs w:val="18"/>
        </w:rPr>
        <w:t>Philologus</w:t>
      </w:r>
      <w:proofErr w:type="spellEnd"/>
      <w:r w:rsidRPr="00431A00">
        <w:rPr>
          <w:rFonts w:ascii="Arial" w:hAnsi="Arial" w:cs="Arial"/>
          <w:sz w:val="18"/>
          <w:szCs w:val="18"/>
        </w:rPr>
        <w:t xml:space="preserve">, </w:t>
      </w:r>
      <w:r w:rsidR="00316053" w:rsidRPr="00431A00">
        <w:rPr>
          <w:rFonts w:ascii="Arial" w:hAnsi="Arial" w:cs="Arial"/>
          <w:sz w:val="18"/>
          <w:szCs w:val="18"/>
        </w:rPr>
        <w:t>v</w:t>
      </w:r>
      <w:r w:rsidR="00316053">
        <w:rPr>
          <w:rFonts w:ascii="Arial" w:hAnsi="Arial" w:cs="Arial"/>
          <w:sz w:val="18"/>
          <w:szCs w:val="18"/>
        </w:rPr>
        <w:t>ol</w:t>
      </w:r>
      <w:r w:rsidR="00316053" w:rsidRPr="00431A00">
        <w:rPr>
          <w:rFonts w:ascii="Arial" w:hAnsi="Arial" w:cs="Arial"/>
          <w:sz w:val="18"/>
          <w:szCs w:val="18"/>
        </w:rPr>
        <w:t>.33</w:t>
      </w:r>
      <w:r w:rsidRPr="00431A00">
        <w:rPr>
          <w:rFonts w:ascii="Arial" w:hAnsi="Arial" w:cs="Arial"/>
          <w:sz w:val="18"/>
          <w:szCs w:val="18"/>
        </w:rPr>
        <w:t xml:space="preserve">, </w:t>
      </w:r>
      <w:r w:rsidR="00316053" w:rsidRPr="00431A00">
        <w:rPr>
          <w:rFonts w:ascii="Arial" w:hAnsi="Arial" w:cs="Arial"/>
          <w:sz w:val="18"/>
          <w:szCs w:val="18"/>
        </w:rPr>
        <w:t>p.</w:t>
      </w:r>
      <w:r w:rsidR="00316053">
        <w:rPr>
          <w:rFonts w:ascii="Arial" w:hAnsi="Arial" w:cs="Arial"/>
          <w:sz w:val="18"/>
          <w:szCs w:val="18"/>
        </w:rPr>
        <w:t xml:space="preserve"> </w:t>
      </w:r>
      <w:r w:rsidR="00316053" w:rsidRPr="00431A00">
        <w:rPr>
          <w:rFonts w:ascii="Arial" w:hAnsi="Arial" w:cs="Arial"/>
          <w:sz w:val="18"/>
          <w:szCs w:val="18"/>
        </w:rPr>
        <w:t>1-6</w:t>
      </w:r>
      <w:r w:rsidRPr="00431A00">
        <w:rPr>
          <w:rFonts w:ascii="Arial" w:hAnsi="Arial" w:cs="Arial"/>
          <w:sz w:val="18"/>
          <w:szCs w:val="18"/>
        </w:rPr>
        <w:t>.</w:t>
      </w:r>
    </w:p>
    <w:p w14:paraId="5896690D" w14:textId="77777777" w:rsidR="00C87C3B" w:rsidRPr="00431A00" w:rsidRDefault="00C87C3B" w:rsidP="00D869A4">
      <w:pPr>
        <w:tabs>
          <w:tab w:val="left" w:pos="360"/>
        </w:tabs>
        <w:spacing w:line="360" w:lineRule="auto"/>
        <w:ind w:left="600" w:hanging="240"/>
        <w:jc w:val="both"/>
        <w:rPr>
          <w:rFonts w:ascii="Arial" w:hAnsi="Arial" w:cs="Arial"/>
          <w:sz w:val="18"/>
          <w:szCs w:val="18"/>
        </w:rPr>
      </w:pPr>
      <w:proofErr w:type="spellStart"/>
      <w:r w:rsidRPr="00431A00">
        <w:rPr>
          <w:rFonts w:ascii="Arial" w:hAnsi="Arial" w:cs="Arial"/>
          <w:sz w:val="18"/>
          <w:szCs w:val="18"/>
        </w:rPr>
        <w:t>Orlandi</w:t>
      </w:r>
      <w:proofErr w:type="spellEnd"/>
      <w:r w:rsidRPr="00431A00">
        <w:rPr>
          <w:rFonts w:ascii="Arial" w:hAnsi="Arial" w:cs="Arial"/>
          <w:sz w:val="18"/>
          <w:szCs w:val="18"/>
        </w:rPr>
        <w:t xml:space="preserve">, E.P. (1996) Análise do Discurso como dispositivo teórico de leitura. </w:t>
      </w:r>
      <w:r w:rsidRPr="00431A00">
        <w:rPr>
          <w:rFonts w:ascii="Arial" w:hAnsi="Arial" w:cs="Arial"/>
          <w:iCs/>
          <w:sz w:val="18"/>
          <w:szCs w:val="18"/>
        </w:rPr>
        <w:t xml:space="preserve">Conferência proferida na </w:t>
      </w:r>
      <w:r w:rsidRPr="00431A00">
        <w:rPr>
          <w:rFonts w:ascii="Arial" w:hAnsi="Arial" w:cs="Arial"/>
          <w:sz w:val="18"/>
          <w:szCs w:val="18"/>
        </w:rPr>
        <w:t>Universidade Federal de Santa Catarina.</w:t>
      </w:r>
    </w:p>
    <w:p w14:paraId="1D48EE7E" w14:textId="77777777" w:rsidR="00C87C3B" w:rsidRPr="00431A00" w:rsidRDefault="00C87C3B" w:rsidP="00D869A4">
      <w:pPr>
        <w:tabs>
          <w:tab w:val="left" w:pos="360"/>
        </w:tabs>
        <w:spacing w:line="360" w:lineRule="auto"/>
        <w:ind w:left="600" w:hanging="240"/>
        <w:jc w:val="both"/>
        <w:rPr>
          <w:rFonts w:ascii="Arial" w:hAnsi="Arial" w:cs="Arial"/>
          <w:sz w:val="18"/>
          <w:szCs w:val="18"/>
        </w:rPr>
      </w:pPr>
      <w:proofErr w:type="spellStart"/>
      <w:r w:rsidRPr="00431A00">
        <w:rPr>
          <w:rFonts w:ascii="Arial" w:hAnsi="Arial" w:cs="Arial"/>
          <w:sz w:val="18"/>
          <w:szCs w:val="18"/>
        </w:rPr>
        <w:t>Rastier</w:t>
      </w:r>
      <w:proofErr w:type="spellEnd"/>
      <w:r w:rsidRPr="00431A00">
        <w:rPr>
          <w:rFonts w:ascii="Arial" w:hAnsi="Arial" w:cs="Arial"/>
          <w:sz w:val="18"/>
          <w:szCs w:val="18"/>
        </w:rPr>
        <w:t xml:space="preserve">, F. (1987) </w:t>
      </w:r>
      <w:proofErr w:type="spellStart"/>
      <w:r w:rsidRPr="00431A00">
        <w:rPr>
          <w:rFonts w:ascii="Arial" w:hAnsi="Arial" w:cs="Arial"/>
          <w:i/>
          <w:iCs/>
          <w:sz w:val="18"/>
          <w:szCs w:val="18"/>
        </w:rPr>
        <w:t>Sémantique</w:t>
      </w:r>
      <w:proofErr w:type="spellEnd"/>
      <w:r w:rsidRPr="00431A00">
        <w:rPr>
          <w:rFonts w:ascii="Arial" w:hAnsi="Arial" w:cs="Arial"/>
          <w:i/>
          <w:iCs/>
          <w:sz w:val="18"/>
          <w:szCs w:val="18"/>
        </w:rPr>
        <w:t xml:space="preserve"> </w:t>
      </w:r>
      <w:proofErr w:type="spellStart"/>
      <w:r w:rsidRPr="00431A00">
        <w:rPr>
          <w:rFonts w:ascii="Arial" w:hAnsi="Arial" w:cs="Arial"/>
          <w:i/>
          <w:iCs/>
          <w:sz w:val="18"/>
          <w:szCs w:val="18"/>
        </w:rPr>
        <w:t>interprétative</w:t>
      </w:r>
      <w:proofErr w:type="spellEnd"/>
      <w:r w:rsidRPr="00431A00">
        <w:rPr>
          <w:rFonts w:ascii="Arial" w:hAnsi="Arial" w:cs="Arial"/>
          <w:sz w:val="18"/>
          <w:szCs w:val="18"/>
        </w:rPr>
        <w:t xml:space="preserve">. </w:t>
      </w:r>
      <w:proofErr w:type="spellStart"/>
      <w:r w:rsidRPr="00431A00">
        <w:rPr>
          <w:rFonts w:ascii="Arial" w:hAnsi="Arial" w:cs="Arial"/>
          <w:sz w:val="18"/>
          <w:szCs w:val="18"/>
        </w:rPr>
        <w:t>Presses</w:t>
      </w:r>
      <w:proofErr w:type="spellEnd"/>
      <w:r w:rsidRPr="00431A00">
        <w:rPr>
          <w:rFonts w:ascii="Arial" w:hAnsi="Arial" w:cs="Arial"/>
          <w:sz w:val="18"/>
          <w:szCs w:val="18"/>
        </w:rPr>
        <w:t xml:space="preserve"> </w:t>
      </w:r>
      <w:proofErr w:type="spellStart"/>
      <w:r w:rsidRPr="00431A00">
        <w:rPr>
          <w:rFonts w:ascii="Arial" w:hAnsi="Arial" w:cs="Arial"/>
          <w:sz w:val="18"/>
          <w:szCs w:val="18"/>
        </w:rPr>
        <w:t>Universitaires</w:t>
      </w:r>
      <w:proofErr w:type="spellEnd"/>
      <w:r w:rsidRPr="00431A00">
        <w:rPr>
          <w:rFonts w:ascii="Arial" w:hAnsi="Arial" w:cs="Arial"/>
          <w:sz w:val="18"/>
          <w:szCs w:val="18"/>
        </w:rPr>
        <w:t xml:space="preserve"> de France: Paris.</w:t>
      </w:r>
    </w:p>
    <w:p w14:paraId="11F2184A" w14:textId="77777777" w:rsidR="00C87C3B" w:rsidRPr="00431A00" w:rsidRDefault="00C87C3B" w:rsidP="00D869A4">
      <w:pPr>
        <w:tabs>
          <w:tab w:val="left" w:pos="360"/>
        </w:tabs>
        <w:spacing w:line="360" w:lineRule="auto"/>
        <w:ind w:left="600" w:hanging="240"/>
        <w:jc w:val="both"/>
        <w:rPr>
          <w:rFonts w:ascii="Arial" w:hAnsi="Arial" w:cs="Arial"/>
          <w:sz w:val="18"/>
          <w:szCs w:val="18"/>
        </w:rPr>
      </w:pPr>
      <w:r w:rsidRPr="00431A00">
        <w:rPr>
          <w:rFonts w:ascii="Arial" w:hAnsi="Arial" w:cs="Arial"/>
          <w:iCs/>
          <w:sz w:val="18"/>
          <w:szCs w:val="18"/>
        </w:rPr>
        <w:t xml:space="preserve">Saint-Exupéry, A. (1942) Pilote de </w:t>
      </w:r>
      <w:proofErr w:type="spellStart"/>
      <w:r w:rsidRPr="00431A00">
        <w:rPr>
          <w:rFonts w:ascii="Arial" w:hAnsi="Arial" w:cs="Arial"/>
          <w:iCs/>
          <w:sz w:val="18"/>
          <w:szCs w:val="18"/>
        </w:rPr>
        <w:t>guerre</w:t>
      </w:r>
      <w:proofErr w:type="spellEnd"/>
      <w:r w:rsidRPr="00431A00">
        <w:rPr>
          <w:rFonts w:ascii="Arial" w:hAnsi="Arial" w:cs="Arial"/>
          <w:iCs/>
          <w:sz w:val="18"/>
          <w:szCs w:val="18"/>
        </w:rPr>
        <w:t xml:space="preserve">. </w:t>
      </w:r>
      <w:r w:rsidRPr="00431A00">
        <w:rPr>
          <w:rFonts w:ascii="Arial" w:hAnsi="Arial" w:cs="Arial"/>
          <w:sz w:val="18"/>
          <w:szCs w:val="18"/>
        </w:rPr>
        <w:t>Gallimard: Paris.</w:t>
      </w:r>
    </w:p>
    <w:p w14:paraId="0F9A916C" w14:textId="77777777" w:rsidR="00C87C3B" w:rsidRPr="00431A00" w:rsidRDefault="00C87C3B" w:rsidP="00D869A4">
      <w:pPr>
        <w:autoSpaceDE w:val="0"/>
        <w:autoSpaceDN w:val="0"/>
        <w:adjustRightInd w:val="0"/>
        <w:spacing w:line="360" w:lineRule="auto"/>
        <w:ind w:left="600" w:hanging="240"/>
        <w:jc w:val="both"/>
        <w:rPr>
          <w:rFonts w:ascii="Arial" w:hAnsi="Arial" w:cs="Arial"/>
          <w:color w:val="000000"/>
          <w:sz w:val="18"/>
          <w:szCs w:val="18"/>
        </w:rPr>
      </w:pPr>
      <w:r w:rsidRPr="00431A00">
        <w:rPr>
          <w:rFonts w:ascii="Arial" w:hAnsi="Arial" w:cs="Arial"/>
          <w:color w:val="000000"/>
          <w:sz w:val="18"/>
          <w:szCs w:val="18"/>
        </w:rPr>
        <w:t xml:space="preserve">Santos, B. S. (Org). (2002) </w:t>
      </w:r>
      <w:r w:rsidRPr="00431A00">
        <w:rPr>
          <w:rFonts w:ascii="Arial" w:hAnsi="Arial" w:cs="Arial"/>
          <w:i/>
          <w:iCs/>
          <w:color w:val="000000"/>
          <w:sz w:val="18"/>
          <w:szCs w:val="18"/>
        </w:rPr>
        <w:t>A globalização e as ciências sociais</w:t>
      </w:r>
      <w:r w:rsidRPr="00431A00">
        <w:rPr>
          <w:rFonts w:ascii="Arial" w:hAnsi="Arial" w:cs="Arial"/>
          <w:color w:val="000000"/>
          <w:sz w:val="18"/>
          <w:szCs w:val="18"/>
        </w:rPr>
        <w:t>. São Paulo: Cortez Editora.</w:t>
      </w:r>
    </w:p>
    <w:p w14:paraId="37C99B1A" w14:textId="77777777" w:rsidR="00C87C3B" w:rsidRPr="00431A00" w:rsidRDefault="00C87C3B" w:rsidP="00D869A4">
      <w:pPr>
        <w:tabs>
          <w:tab w:val="left" w:pos="720"/>
        </w:tabs>
        <w:spacing w:line="360" w:lineRule="auto"/>
        <w:ind w:left="600" w:hanging="240"/>
        <w:jc w:val="both"/>
        <w:rPr>
          <w:rFonts w:ascii="Arial" w:hAnsi="Arial" w:cs="Arial"/>
          <w:sz w:val="18"/>
          <w:szCs w:val="18"/>
        </w:rPr>
      </w:pPr>
      <w:proofErr w:type="spellStart"/>
      <w:r w:rsidRPr="00431A00">
        <w:rPr>
          <w:rFonts w:ascii="Arial" w:hAnsi="Arial" w:cs="Arial"/>
          <w:sz w:val="18"/>
          <w:szCs w:val="18"/>
        </w:rPr>
        <w:t>Yaguello</w:t>
      </w:r>
      <w:proofErr w:type="spellEnd"/>
      <w:r w:rsidRPr="00431A00">
        <w:rPr>
          <w:rFonts w:ascii="Arial" w:hAnsi="Arial" w:cs="Arial"/>
          <w:sz w:val="18"/>
          <w:szCs w:val="18"/>
        </w:rPr>
        <w:t xml:space="preserve">, M. (1978) </w:t>
      </w:r>
      <w:r w:rsidRPr="00431A00">
        <w:rPr>
          <w:rFonts w:ascii="Arial" w:hAnsi="Arial" w:cs="Arial"/>
          <w:i/>
          <w:iCs/>
          <w:sz w:val="18"/>
          <w:szCs w:val="18"/>
        </w:rPr>
        <w:t xml:space="preserve">Les </w:t>
      </w:r>
      <w:proofErr w:type="spellStart"/>
      <w:r w:rsidRPr="00431A00">
        <w:rPr>
          <w:rFonts w:ascii="Arial" w:hAnsi="Arial" w:cs="Arial"/>
          <w:i/>
          <w:iCs/>
          <w:sz w:val="18"/>
          <w:szCs w:val="18"/>
        </w:rPr>
        <w:t>mots</w:t>
      </w:r>
      <w:proofErr w:type="spellEnd"/>
      <w:r w:rsidRPr="00431A00">
        <w:rPr>
          <w:rFonts w:ascii="Arial" w:hAnsi="Arial" w:cs="Arial"/>
          <w:i/>
          <w:iCs/>
          <w:sz w:val="18"/>
          <w:szCs w:val="18"/>
        </w:rPr>
        <w:t xml:space="preserve"> et </w:t>
      </w:r>
      <w:proofErr w:type="spellStart"/>
      <w:r w:rsidRPr="00431A00">
        <w:rPr>
          <w:rFonts w:ascii="Arial" w:hAnsi="Arial" w:cs="Arial"/>
          <w:i/>
          <w:iCs/>
          <w:sz w:val="18"/>
          <w:szCs w:val="18"/>
        </w:rPr>
        <w:t>les</w:t>
      </w:r>
      <w:proofErr w:type="spellEnd"/>
      <w:r w:rsidRPr="00431A00">
        <w:rPr>
          <w:rFonts w:ascii="Arial" w:hAnsi="Arial" w:cs="Arial"/>
          <w:i/>
          <w:iCs/>
          <w:sz w:val="18"/>
          <w:szCs w:val="18"/>
        </w:rPr>
        <w:t xml:space="preserve"> </w:t>
      </w:r>
      <w:proofErr w:type="spellStart"/>
      <w:r w:rsidRPr="00431A00">
        <w:rPr>
          <w:rFonts w:ascii="Arial" w:hAnsi="Arial" w:cs="Arial"/>
          <w:i/>
          <w:iCs/>
          <w:sz w:val="18"/>
          <w:szCs w:val="18"/>
        </w:rPr>
        <w:t>femmes</w:t>
      </w:r>
      <w:proofErr w:type="spellEnd"/>
      <w:r w:rsidRPr="00431A00">
        <w:rPr>
          <w:rFonts w:ascii="Arial" w:hAnsi="Arial" w:cs="Arial"/>
          <w:sz w:val="18"/>
          <w:szCs w:val="18"/>
        </w:rPr>
        <w:t>. Ed. Payot. Paris.</w:t>
      </w:r>
    </w:p>
    <w:p w14:paraId="4C4FF722" w14:textId="77777777" w:rsidR="00C87C3B" w:rsidRPr="00431A00" w:rsidRDefault="00C87C3B" w:rsidP="00D869A4">
      <w:pPr>
        <w:tabs>
          <w:tab w:val="left" w:pos="720"/>
        </w:tabs>
        <w:spacing w:line="360" w:lineRule="auto"/>
        <w:ind w:left="600" w:hanging="240"/>
        <w:jc w:val="both"/>
        <w:rPr>
          <w:rFonts w:ascii="Arial" w:hAnsi="Arial" w:cs="Arial"/>
          <w:b/>
          <w:sz w:val="18"/>
          <w:szCs w:val="18"/>
        </w:rPr>
      </w:pPr>
      <w:r w:rsidRPr="00431A00">
        <w:rPr>
          <w:rFonts w:ascii="Arial" w:hAnsi="Arial" w:cs="Arial"/>
          <w:b/>
          <w:sz w:val="18"/>
          <w:szCs w:val="18"/>
        </w:rPr>
        <w:t>Endereço para correspondência:</w:t>
      </w:r>
    </w:p>
    <w:p w14:paraId="32C8A027" w14:textId="77777777" w:rsidR="00C87C3B" w:rsidRPr="00431A00" w:rsidRDefault="00C87C3B" w:rsidP="00D869A4">
      <w:pPr>
        <w:tabs>
          <w:tab w:val="left" w:pos="720"/>
        </w:tabs>
        <w:spacing w:line="360" w:lineRule="auto"/>
        <w:ind w:firstLine="720"/>
        <w:jc w:val="both"/>
        <w:rPr>
          <w:rFonts w:ascii="Arial" w:hAnsi="Arial" w:cs="Arial"/>
          <w:i/>
          <w:iCs/>
          <w:color w:val="000080"/>
          <w:sz w:val="18"/>
          <w:szCs w:val="18"/>
        </w:rPr>
      </w:pPr>
      <w:r w:rsidRPr="00431A00">
        <w:rPr>
          <w:rFonts w:ascii="Arial" w:hAnsi="Arial" w:cs="Arial"/>
          <w:sz w:val="18"/>
          <w:szCs w:val="18"/>
        </w:rPr>
        <w:t>Ronaldo Lima</w:t>
      </w:r>
      <w:r w:rsidR="00633E8F" w:rsidRPr="00431A00">
        <w:rPr>
          <w:rFonts w:ascii="Arial" w:hAnsi="Arial" w:cs="Arial"/>
          <w:sz w:val="18"/>
          <w:szCs w:val="18"/>
        </w:rPr>
        <w:t xml:space="preserve">, </w:t>
      </w:r>
      <w:r w:rsidRPr="00431A00">
        <w:rPr>
          <w:rFonts w:ascii="Arial" w:hAnsi="Arial" w:cs="Arial"/>
          <w:sz w:val="18"/>
          <w:szCs w:val="18"/>
        </w:rPr>
        <w:t>Caixa Postal 5215 / CEP 88040-970</w:t>
      </w:r>
      <w:r w:rsidR="00633E8F" w:rsidRPr="00431A00">
        <w:rPr>
          <w:rFonts w:ascii="Arial" w:hAnsi="Arial" w:cs="Arial"/>
          <w:sz w:val="18"/>
          <w:szCs w:val="18"/>
        </w:rPr>
        <w:t xml:space="preserve"> </w:t>
      </w:r>
      <w:r w:rsidRPr="00431A00">
        <w:rPr>
          <w:rFonts w:ascii="Arial" w:hAnsi="Arial" w:cs="Arial"/>
          <w:sz w:val="18"/>
          <w:szCs w:val="18"/>
        </w:rPr>
        <w:t xml:space="preserve">Florianópolis - SC </w:t>
      </w:r>
      <w:r w:rsidR="00633E8F" w:rsidRPr="00431A00">
        <w:rPr>
          <w:rFonts w:ascii="Arial" w:hAnsi="Arial" w:cs="Arial"/>
          <w:sz w:val="18"/>
          <w:szCs w:val="18"/>
        </w:rPr>
        <w:t>–</w:t>
      </w:r>
      <w:r w:rsidRPr="00431A00">
        <w:rPr>
          <w:rFonts w:ascii="Arial" w:hAnsi="Arial" w:cs="Arial"/>
          <w:sz w:val="18"/>
          <w:szCs w:val="18"/>
        </w:rPr>
        <w:t xml:space="preserve"> Brasil</w:t>
      </w:r>
      <w:r w:rsidR="00633E8F" w:rsidRPr="00431A00">
        <w:rPr>
          <w:rFonts w:ascii="Arial" w:hAnsi="Arial" w:cs="Arial"/>
          <w:sz w:val="18"/>
          <w:szCs w:val="18"/>
        </w:rPr>
        <w:t xml:space="preserve"> </w:t>
      </w:r>
      <w:hyperlink r:id="rId171" w:history="1">
        <w:r w:rsidR="00CE3B41" w:rsidRPr="00431A00">
          <w:rPr>
            <w:rStyle w:val="Hyperlink"/>
            <w:rFonts w:ascii="Arial" w:hAnsi="Arial" w:cs="Arial"/>
            <w:i/>
            <w:iCs/>
            <w:sz w:val="18"/>
            <w:szCs w:val="18"/>
          </w:rPr>
          <w:t>ronaldoearly@gmail.com</w:t>
        </w:r>
      </w:hyperlink>
    </w:p>
    <w:p w14:paraId="55B4D8F9" w14:textId="77777777" w:rsidR="00CE3B41" w:rsidRPr="00431A00" w:rsidRDefault="00CE3B41" w:rsidP="00D869A4">
      <w:pPr>
        <w:tabs>
          <w:tab w:val="left" w:pos="720"/>
        </w:tabs>
        <w:spacing w:line="360" w:lineRule="auto"/>
        <w:ind w:firstLine="720"/>
        <w:jc w:val="both"/>
        <w:rPr>
          <w:rFonts w:ascii="Arial" w:hAnsi="Arial" w:cs="Arial"/>
          <w:i/>
          <w:iCs/>
          <w:color w:val="000080"/>
          <w:sz w:val="18"/>
          <w:szCs w:val="18"/>
        </w:rPr>
      </w:pPr>
    </w:p>
    <w:p w14:paraId="15F4BC60" w14:textId="77777777" w:rsidR="00C87C3B" w:rsidRPr="00431A00" w:rsidRDefault="006F20D2" w:rsidP="00D869A4">
      <w:pPr>
        <w:spacing w:line="360" w:lineRule="auto"/>
        <w:ind w:firstLine="720"/>
        <w:jc w:val="both"/>
        <w:rPr>
          <w:rFonts w:ascii="Arial" w:hAnsi="Arial" w:cs="Arial"/>
          <w:sz w:val="18"/>
          <w:szCs w:val="18"/>
        </w:rPr>
      </w:pPr>
      <w:r>
        <w:rPr>
          <w:rFonts w:ascii="Arial" w:hAnsi="Arial" w:cs="Arial"/>
          <w:sz w:val="18"/>
          <w:szCs w:val="18"/>
        </w:rPr>
        <w:pict w14:anchorId="4B96CBC2">
          <v:shape id="_x0000_i1053" type="#_x0000_t75" style="width:450pt;height:7.5pt" o:hrpct="0" o:hralign="center" o:hr="t">
            <v:imagedata r:id="rId35" o:title="BD14594_"/>
          </v:shape>
        </w:pict>
      </w:r>
    </w:p>
    <w:p w14:paraId="68EB6246" w14:textId="77777777" w:rsidR="0089521D" w:rsidRPr="00431A00" w:rsidRDefault="00316053" w:rsidP="00AB08B5">
      <w:pPr>
        <w:pStyle w:val="Heading1"/>
        <w:rPr>
          <w:rStyle w:val="Heading2Char"/>
          <w:lang w:val="pt-PT"/>
        </w:rPr>
      </w:pPr>
      <w:bookmarkStart w:id="30" w:name="_SONIA_DUQUE"/>
      <w:bookmarkEnd w:id="30"/>
      <w:r w:rsidRPr="00431A00">
        <w:rPr>
          <w:rStyle w:val="Heading2Char"/>
          <w:lang w:val="pt-PT"/>
        </w:rPr>
        <w:t>SÓNIA</w:t>
      </w:r>
      <w:r w:rsidR="00462F8E" w:rsidRPr="00431A00">
        <w:rPr>
          <w:rStyle w:val="Heading2Char"/>
          <w:lang w:val="pt-PT"/>
        </w:rPr>
        <w:t xml:space="preserve"> DUQUE</w:t>
      </w:r>
      <w:r w:rsidR="00AB08B5" w:rsidRPr="00431A00">
        <w:rPr>
          <w:rStyle w:val="Heading2Char"/>
          <w:lang w:val="pt-PT"/>
        </w:rPr>
        <w:t xml:space="preserve">, </w:t>
      </w:r>
      <w:hyperlink r:id="rId172" w:history="1">
        <w:r w:rsidR="00680B37" w:rsidRPr="00431A00">
          <w:rPr>
            <w:rStyle w:val="Heading2Char"/>
            <w:lang w:val="pt-PT"/>
          </w:rPr>
          <w:t>Biodados</w:t>
        </w:r>
      </w:hyperlink>
      <w:r w:rsidR="0089521D" w:rsidRPr="00431A00">
        <w:rPr>
          <w:rStyle w:val="Heading2Char"/>
          <w:lang w:val="pt-PT"/>
        </w:rPr>
        <w:t xml:space="preserve"> </w:t>
      </w:r>
      <w:hyperlink r:id="rId173" w:history="1">
        <w:r w:rsidR="0089521D" w:rsidRPr="00431A00">
          <w:rPr>
            <w:rStyle w:val="Heading2Char"/>
            <w:lang w:val="pt-PT"/>
          </w:rPr>
          <w:t>sonia.im.duque@azores.gov.pt</w:t>
        </w:r>
      </w:hyperlink>
      <w:r w:rsidR="0089521D" w:rsidRPr="00431A00">
        <w:rPr>
          <w:rStyle w:val="Heading2Char"/>
          <w:lang w:val="pt-PT"/>
        </w:rPr>
        <w:t xml:space="preserve"> </w:t>
      </w:r>
    </w:p>
    <w:p w14:paraId="29260880" w14:textId="77777777" w:rsidR="00680B37" w:rsidRPr="00431A00" w:rsidRDefault="00680B37" w:rsidP="00D869A4">
      <w:pPr>
        <w:spacing w:line="360" w:lineRule="auto"/>
        <w:ind w:left="600" w:hanging="240"/>
        <w:jc w:val="both"/>
        <w:rPr>
          <w:rFonts w:ascii="Arial" w:hAnsi="Arial" w:cs="Arial"/>
          <w:sz w:val="18"/>
          <w:szCs w:val="18"/>
        </w:rPr>
      </w:pPr>
      <w:r w:rsidRPr="00431A00">
        <w:rPr>
          <w:rFonts w:ascii="Arial" w:hAnsi="Arial" w:cs="Arial"/>
          <w:sz w:val="18"/>
          <w:szCs w:val="18"/>
        </w:rPr>
        <w:t>Sónia Isabel Maciel Nunes Duque (</w:t>
      </w:r>
      <w:r w:rsidR="00493C51" w:rsidRPr="00431A00">
        <w:rPr>
          <w:rFonts w:ascii="Arial" w:hAnsi="Arial" w:cs="Arial"/>
          <w:sz w:val="18"/>
          <w:szCs w:val="18"/>
        </w:rPr>
        <w:t>DIREÇÃO</w:t>
      </w:r>
      <w:r w:rsidRPr="00431A00">
        <w:rPr>
          <w:rFonts w:ascii="Arial" w:hAnsi="Arial" w:cs="Arial"/>
          <w:sz w:val="18"/>
          <w:szCs w:val="18"/>
        </w:rPr>
        <w:t xml:space="preserve"> REGIONAL DAS COMUNIDADES), natural da ilha do Faial</w:t>
      </w:r>
    </w:p>
    <w:p w14:paraId="3320CDA6" w14:textId="77777777" w:rsidR="00680B37" w:rsidRPr="00431A00" w:rsidRDefault="00680B37" w:rsidP="00D869A4">
      <w:pPr>
        <w:spacing w:line="360" w:lineRule="auto"/>
        <w:ind w:left="600" w:hanging="240"/>
        <w:jc w:val="both"/>
        <w:rPr>
          <w:rFonts w:ascii="Arial" w:hAnsi="Arial" w:cs="Arial"/>
          <w:sz w:val="18"/>
          <w:szCs w:val="18"/>
        </w:rPr>
      </w:pPr>
      <w:r w:rsidRPr="00431A00">
        <w:rPr>
          <w:rFonts w:ascii="Arial" w:hAnsi="Arial" w:cs="Arial"/>
          <w:sz w:val="18"/>
          <w:szCs w:val="18"/>
        </w:rPr>
        <w:t>Licenciada em línguas e literaturas modernas, variante de estudos portugueses e ingleses pela universidade dos açores</w:t>
      </w:r>
    </w:p>
    <w:p w14:paraId="0C7E2729" w14:textId="77777777" w:rsidR="00680B37" w:rsidRPr="00431A00" w:rsidRDefault="00680B37" w:rsidP="00D869A4">
      <w:pPr>
        <w:spacing w:line="360" w:lineRule="auto"/>
        <w:ind w:left="600" w:hanging="240"/>
        <w:jc w:val="both"/>
        <w:rPr>
          <w:rFonts w:ascii="Arial" w:hAnsi="Arial" w:cs="Arial"/>
          <w:sz w:val="18"/>
          <w:szCs w:val="18"/>
        </w:rPr>
      </w:pPr>
      <w:r w:rsidRPr="00431A00">
        <w:rPr>
          <w:rFonts w:ascii="Arial" w:hAnsi="Arial" w:cs="Arial"/>
          <w:sz w:val="18"/>
          <w:szCs w:val="18"/>
        </w:rPr>
        <w:t>Pós-graduação em tradução (</w:t>
      </w:r>
      <w:proofErr w:type="spellStart"/>
      <w:r w:rsidRPr="00431A00">
        <w:rPr>
          <w:rFonts w:ascii="Arial" w:hAnsi="Arial" w:cs="Arial"/>
          <w:sz w:val="18"/>
          <w:szCs w:val="18"/>
        </w:rPr>
        <w:t>português/inglês</w:t>
      </w:r>
      <w:proofErr w:type="spellEnd"/>
      <w:r w:rsidRPr="00431A00">
        <w:rPr>
          <w:rFonts w:ascii="Arial" w:hAnsi="Arial" w:cs="Arial"/>
          <w:sz w:val="18"/>
          <w:szCs w:val="18"/>
        </w:rPr>
        <w:t>), na universidade dos açores</w:t>
      </w:r>
    </w:p>
    <w:p w14:paraId="5EB0F8CE" w14:textId="77777777" w:rsidR="00680B37" w:rsidRPr="00431A00" w:rsidRDefault="00680B37" w:rsidP="00D869A4">
      <w:pPr>
        <w:spacing w:line="360" w:lineRule="auto"/>
        <w:ind w:left="600" w:hanging="240"/>
        <w:jc w:val="both"/>
        <w:rPr>
          <w:rFonts w:ascii="Arial" w:hAnsi="Arial" w:cs="Arial"/>
          <w:sz w:val="18"/>
          <w:szCs w:val="18"/>
        </w:rPr>
      </w:pPr>
      <w:r w:rsidRPr="00431A00">
        <w:rPr>
          <w:rFonts w:ascii="Arial" w:hAnsi="Arial" w:cs="Arial"/>
          <w:sz w:val="18"/>
          <w:szCs w:val="18"/>
        </w:rPr>
        <w:t xml:space="preserve">Técnica superior na </w:t>
      </w:r>
      <w:r w:rsidR="00493C51" w:rsidRPr="00431A00">
        <w:rPr>
          <w:rFonts w:ascii="Arial" w:hAnsi="Arial" w:cs="Arial"/>
          <w:sz w:val="18"/>
          <w:szCs w:val="18"/>
        </w:rPr>
        <w:t>Direção</w:t>
      </w:r>
      <w:r w:rsidRPr="00431A00">
        <w:rPr>
          <w:rFonts w:ascii="Arial" w:hAnsi="Arial" w:cs="Arial"/>
          <w:sz w:val="18"/>
          <w:szCs w:val="18"/>
        </w:rPr>
        <w:t xml:space="preserve"> Regional das Comunidades desde </w:t>
      </w:r>
      <w:r w:rsidR="00493C51" w:rsidRPr="00431A00">
        <w:rPr>
          <w:rFonts w:ascii="Arial" w:hAnsi="Arial" w:cs="Arial"/>
          <w:sz w:val="18"/>
          <w:szCs w:val="18"/>
        </w:rPr>
        <w:t>maio</w:t>
      </w:r>
      <w:r w:rsidRPr="00431A00">
        <w:rPr>
          <w:rFonts w:ascii="Arial" w:hAnsi="Arial" w:cs="Arial"/>
          <w:sz w:val="18"/>
          <w:szCs w:val="18"/>
        </w:rPr>
        <w:t xml:space="preserve"> de 2006 </w:t>
      </w:r>
    </w:p>
    <w:p w14:paraId="4645D76B" w14:textId="77777777" w:rsidR="0089521D" w:rsidRPr="00431A00" w:rsidRDefault="0089521D" w:rsidP="00D869A4">
      <w:pPr>
        <w:spacing w:line="360" w:lineRule="auto"/>
        <w:ind w:firstLine="720"/>
        <w:jc w:val="both"/>
        <w:rPr>
          <w:rFonts w:ascii="Arial" w:hAnsi="Arial" w:cs="Arial"/>
          <w:sz w:val="18"/>
          <w:szCs w:val="18"/>
        </w:rPr>
      </w:pPr>
    </w:p>
    <w:p w14:paraId="006602E2" w14:textId="77777777" w:rsidR="0089521D" w:rsidRPr="00431A00" w:rsidRDefault="0089521D" w:rsidP="00AB08B5">
      <w:pPr>
        <w:rPr>
          <w:rStyle w:val="Titulo10Char"/>
        </w:rPr>
      </w:pPr>
      <w:r w:rsidRPr="00431A00">
        <w:rPr>
          <w:rStyle w:val="Titulo10Char"/>
        </w:rPr>
        <w:t xml:space="preserve">O PAPEL DA </w:t>
      </w:r>
      <w:r w:rsidR="00493C51" w:rsidRPr="00431A00">
        <w:rPr>
          <w:rStyle w:val="Titulo10Char"/>
        </w:rPr>
        <w:t>DIREÇÃO</w:t>
      </w:r>
      <w:r w:rsidRPr="00431A00">
        <w:rPr>
          <w:rStyle w:val="Titulo10Char"/>
        </w:rPr>
        <w:t xml:space="preserve"> REGIONAL DAS COMUNIDADES NA PRESERVAÇÃO DA LÍNGUA PORTUGUESA</w:t>
      </w:r>
    </w:p>
    <w:p w14:paraId="648957DD" w14:textId="77777777" w:rsidR="0089521D" w:rsidRPr="00431A00" w:rsidRDefault="0089521D" w:rsidP="00D869A4">
      <w:pPr>
        <w:spacing w:line="360" w:lineRule="auto"/>
        <w:ind w:firstLine="720"/>
        <w:jc w:val="both"/>
        <w:rPr>
          <w:rFonts w:ascii="Arial" w:hAnsi="Arial" w:cs="Arial"/>
          <w:sz w:val="18"/>
          <w:szCs w:val="18"/>
        </w:rPr>
      </w:pPr>
    </w:p>
    <w:p w14:paraId="03FCA93C" w14:textId="77777777" w:rsidR="0089521D" w:rsidRPr="00431A00" w:rsidRDefault="0089521D" w:rsidP="00D869A4">
      <w:pPr>
        <w:spacing w:line="360" w:lineRule="auto"/>
        <w:ind w:firstLine="720"/>
        <w:jc w:val="both"/>
        <w:rPr>
          <w:rFonts w:ascii="Arial" w:hAnsi="Arial" w:cs="Arial"/>
          <w:i/>
          <w:sz w:val="18"/>
          <w:szCs w:val="18"/>
        </w:rPr>
      </w:pPr>
      <w:r w:rsidRPr="00431A00">
        <w:rPr>
          <w:rFonts w:ascii="Arial" w:hAnsi="Arial" w:cs="Arial"/>
          <w:b/>
          <w:i/>
          <w:sz w:val="18"/>
          <w:szCs w:val="18"/>
        </w:rPr>
        <w:t xml:space="preserve">A </w:t>
      </w:r>
      <w:r w:rsidR="00493C51" w:rsidRPr="00431A00">
        <w:rPr>
          <w:rFonts w:ascii="Arial" w:hAnsi="Arial" w:cs="Arial"/>
          <w:i/>
          <w:sz w:val="18"/>
          <w:szCs w:val="18"/>
        </w:rPr>
        <w:t>Direção</w:t>
      </w:r>
      <w:r w:rsidRPr="00431A00">
        <w:rPr>
          <w:rFonts w:ascii="Arial" w:hAnsi="Arial" w:cs="Arial"/>
          <w:i/>
          <w:sz w:val="18"/>
          <w:szCs w:val="18"/>
        </w:rPr>
        <w:t xml:space="preserve"> Regional das Comunidades, Presidência do Governo Regional dos Açores, na dupla vertente da emigração e da imigração, desenvolve o seu trabalho em duas áreas: a </w:t>
      </w:r>
      <w:r w:rsidRPr="00431A00">
        <w:rPr>
          <w:rFonts w:ascii="Arial" w:hAnsi="Arial" w:cs="Arial"/>
          <w:i/>
          <w:sz w:val="18"/>
          <w:szCs w:val="18"/>
          <w:u w:val="single"/>
        </w:rPr>
        <w:t>Preservação da Identidade Cultural</w:t>
      </w:r>
      <w:r w:rsidRPr="00431A00">
        <w:rPr>
          <w:rFonts w:ascii="Arial" w:hAnsi="Arial" w:cs="Arial"/>
          <w:i/>
          <w:sz w:val="18"/>
          <w:szCs w:val="18"/>
        </w:rPr>
        <w:t xml:space="preserve"> e a </w:t>
      </w:r>
      <w:r w:rsidRPr="00431A00">
        <w:rPr>
          <w:rFonts w:ascii="Arial" w:hAnsi="Arial" w:cs="Arial"/>
          <w:i/>
          <w:sz w:val="18"/>
          <w:szCs w:val="18"/>
          <w:u w:val="single"/>
        </w:rPr>
        <w:t>Integração.</w:t>
      </w:r>
    </w:p>
    <w:p w14:paraId="0EF50C89" w14:textId="77777777" w:rsidR="0089521D" w:rsidRPr="00431A00" w:rsidRDefault="0089521D"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Sendo a Língua Portuguesa um importante e indispensável instrumento para a persecução dos seus </w:t>
      </w:r>
      <w:r w:rsidR="00493C51" w:rsidRPr="00431A00">
        <w:rPr>
          <w:rFonts w:ascii="Arial" w:hAnsi="Arial" w:cs="Arial"/>
          <w:i/>
          <w:sz w:val="18"/>
          <w:szCs w:val="18"/>
        </w:rPr>
        <w:t>objetivos</w:t>
      </w:r>
      <w:r w:rsidRPr="00431A00">
        <w:rPr>
          <w:rFonts w:ascii="Arial" w:hAnsi="Arial" w:cs="Arial"/>
          <w:i/>
          <w:sz w:val="18"/>
          <w:szCs w:val="18"/>
        </w:rPr>
        <w:t xml:space="preserve">, uma vez que é através da língua que se transmite a cultura, os costumes e tradições de um povo, e é também com a língua que a integração numa nova realidade começa, a </w:t>
      </w:r>
      <w:r w:rsidR="00493C51" w:rsidRPr="00431A00">
        <w:rPr>
          <w:rFonts w:ascii="Arial" w:hAnsi="Arial" w:cs="Arial"/>
          <w:i/>
          <w:sz w:val="18"/>
          <w:szCs w:val="18"/>
        </w:rPr>
        <w:t>Direção</w:t>
      </w:r>
      <w:r w:rsidRPr="00431A00">
        <w:rPr>
          <w:rFonts w:ascii="Arial" w:hAnsi="Arial" w:cs="Arial"/>
          <w:i/>
          <w:sz w:val="18"/>
          <w:szCs w:val="18"/>
        </w:rPr>
        <w:t xml:space="preserve"> Regional das Comunidades tem, desde a sua criação, organizado e acompanhado inúmeros encontros, bem como apoiado associações e estabelecimentos de ensino que trabalham com a língua, nas comunidades açorianas espalhadas pelo mundo, e promovido o ensino da língua portuguesa na Região Autónoma dos Açores.</w:t>
      </w:r>
    </w:p>
    <w:p w14:paraId="69EE9DE9" w14:textId="77777777" w:rsidR="0089521D" w:rsidRPr="00431A00" w:rsidRDefault="0089521D"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Esta comunicação pretende, por isso, dar a conhecer, de uma forma pormenorizada, toda a </w:t>
      </w:r>
      <w:r w:rsidR="00493C51" w:rsidRPr="00431A00">
        <w:rPr>
          <w:rFonts w:ascii="Arial" w:hAnsi="Arial" w:cs="Arial"/>
          <w:i/>
          <w:sz w:val="18"/>
          <w:szCs w:val="18"/>
        </w:rPr>
        <w:t>atividade</w:t>
      </w:r>
      <w:r w:rsidRPr="00431A00">
        <w:rPr>
          <w:rFonts w:ascii="Arial" w:hAnsi="Arial" w:cs="Arial"/>
          <w:i/>
          <w:sz w:val="18"/>
          <w:szCs w:val="18"/>
        </w:rPr>
        <w:t xml:space="preserve"> desenvolvida nessa área pela </w:t>
      </w:r>
      <w:r w:rsidR="00493C51" w:rsidRPr="00431A00">
        <w:rPr>
          <w:rFonts w:ascii="Arial" w:hAnsi="Arial" w:cs="Arial"/>
          <w:i/>
          <w:sz w:val="18"/>
          <w:szCs w:val="18"/>
        </w:rPr>
        <w:t>Direção</w:t>
      </w:r>
      <w:r w:rsidRPr="00431A00">
        <w:rPr>
          <w:rFonts w:ascii="Arial" w:hAnsi="Arial" w:cs="Arial"/>
          <w:i/>
          <w:sz w:val="18"/>
          <w:szCs w:val="18"/>
        </w:rPr>
        <w:t xml:space="preserve"> Regional das Comunidades desde 1998. </w:t>
      </w:r>
    </w:p>
    <w:p w14:paraId="022CF20D" w14:textId="77777777" w:rsidR="0089521D" w:rsidRPr="00431A00" w:rsidRDefault="0089521D" w:rsidP="00D869A4">
      <w:pPr>
        <w:spacing w:line="360" w:lineRule="auto"/>
        <w:ind w:firstLine="720"/>
        <w:jc w:val="both"/>
        <w:rPr>
          <w:rFonts w:ascii="Arial" w:hAnsi="Arial" w:cs="Arial"/>
          <w:sz w:val="18"/>
          <w:szCs w:val="18"/>
          <w:u w:val="single"/>
        </w:rPr>
      </w:pPr>
      <w:r w:rsidRPr="00431A00">
        <w:rPr>
          <w:rFonts w:ascii="Arial" w:hAnsi="Arial" w:cs="Arial"/>
          <w:smallCaps/>
          <w:sz w:val="18"/>
          <w:szCs w:val="18"/>
        </w:rPr>
        <w:t xml:space="preserve">A </w:t>
      </w:r>
      <w:r w:rsidR="00493C51" w:rsidRPr="00431A00">
        <w:rPr>
          <w:rFonts w:ascii="Arial" w:hAnsi="Arial" w:cs="Arial"/>
          <w:smallCaps/>
          <w:sz w:val="18"/>
          <w:szCs w:val="18"/>
        </w:rPr>
        <w:t>Direção</w:t>
      </w:r>
      <w:r w:rsidRPr="00431A00">
        <w:rPr>
          <w:rFonts w:ascii="Arial" w:hAnsi="Arial" w:cs="Arial"/>
          <w:smallCaps/>
          <w:sz w:val="18"/>
          <w:szCs w:val="18"/>
        </w:rPr>
        <w:t xml:space="preserve"> Regional das Comunidades, Presidência do Governo Regional dos Açores, </w:t>
      </w:r>
      <w:r w:rsidRPr="00431A00">
        <w:rPr>
          <w:rFonts w:ascii="Arial" w:hAnsi="Arial" w:cs="Arial"/>
          <w:sz w:val="18"/>
          <w:szCs w:val="18"/>
        </w:rPr>
        <w:t xml:space="preserve">na dupla vertente da emigração e da imigração, desenvolve o seu trabalho em duas áreas fundamentais: a </w:t>
      </w:r>
      <w:r w:rsidRPr="00431A00">
        <w:rPr>
          <w:rFonts w:ascii="Arial" w:hAnsi="Arial" w:cs="Arial"/>
          <w:sz w:val="18"/>
          <w:szCs w:val="18"/>
          <w:u w:val="single"/>
        </w:rPr>
        <w:t>Preservação da Identidade Cultural</w:t>
      </w:r>
      <w:r w:rsidRPr="00431A00">
        <w:rPr>
          <w:rFonts w:ascii="Arial" w:hAnsi="Arial" w:cs="Arial"/>
          <w:sz w:val="18"/>
          <w:szCs w:val="18"/>
        </w:rPr>
        <w:t xml:space="preserve"> e a </w:t>
      </w:r>
      <w:r w:rsidRPr="00431A00">
        <w:rPr>
          <w:rFonts w:ascii="Arial" w:hAnsi="Arial" w:cs="Arial"/>
          <w:sz w:val="18"/>
          <w:szCs w:val="18"/>
          <w:u w:val="single"/>
        </w:rPr>
        <w:t>Integração.</w:t>
      </w:r>
    </w:p>
    <w:p w14:paraId="114EA09C"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Sendo a Língua Portuguesa um importante instrumento para a persecução dos seus </w:t>
      </w:r>
      <w:r w:rsidR="00493C51" w:rsidRPr="00431A00">
        <w:rPr>
          <w:rFonts w:ascii="Arial" w:hAnsi="Arial" w:cs="Arial"/>
          <w:sz w:val="18"/>
          <w:szCs w:val="18"/>
        </w:rPr>
        <w:t>objetivos</w:t>
      </w:r>
      <w:r w:rsidRPr="00431A00">
        <w:rPr>
          <w:rFonts w:ascii="Arial" w:hAnsi="Arial" w:cs="Arial"/>
          <w:sz w:val="18"/>
          <w:szCs w:val="18"/>
        </w:rPr>
        <w:t xml:space="preserve">, uma vez que se trata de um meio, por excelência, para se transmitir a cultura, os costumes e tradições de um povo, e tendo em conta que é também por esta via que se inicia a integração numa nova realidade social, a </w:t>
      </w:r>
      <w:r w:rsidR="00493C51" w:rsidRPr="00431A00">
        <w:rPr>
          <w:rFonts w:ascii="Arial" w:hAnsi="Arial" w:cs="Arial"/>
          <w:sz w:val="18"/>
          <w:szCs w:val="18"/>
        </w:rPr>
        <w:t>Direção</w:t>
      </w:r>
      <w:r w:rsidRPr="00431A00">
        <w:rPr>
          <w:rFonts w:ascii="Arial" w:hAnsi="Arial" w:cs="Arial"/>
          <w:sz w:val="18"/>
          <w:szCs w:val="18"/>
        </w:rPr>
        <w:t xml:space="preserve"> Regional das Comunidades tem, desde a sua criação, organizado e acompanhado inúmeros encontros, bem como apoiado associações e estabelecimentos de ensino, que têm dedicado uma atenção especial ao estudo e preservação da língua nas comunidades açorianas espalhadas pelo mundo, tendo ao mesmo tempo promovido, na Região, o ensino da língua portuguesa junto da imigrante.</w:t>
      </w:r>
    </w:p>
    <w:p w14:paraId="107449E2"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lastRenderedPageBreak/>
        <w:t xml:space="preserve">Apesar do ensino e preservação da Língua Portuguesa nas comunidades da diáspora ser uma competência do governo central, a DRC consciente de certas especificidades existentes na Região, e ciente da impossibilidade do governo central abranger, no seu trabalho, todas as peculiaridades da língua portuguesa, o Governo Regional dos Açores entendeu ser necessário complementar este esforço com um conjunto de </w:t>
      </w:r>
      <w:r w:rsidR="00493C51" w:rsidRPr="00431A00">
        <w:rPr>
          <w:rFonts w:ascii="Arial" w:hAnsi="Arial" w:cs="Arial"/>
          <w:sz w:val="18"/>
          <w:szCs w:val="18"/>
        </w:rPr>
        <w:t>ações</w:t>
      </w:r>
      <w:r w:rsidRPr="00431A00">
        <w:rPr>
          <w:rFonts w:ascii="Arial" w:hAnsi="Arial" w:cs="Arial"/>
          <w:sz w:val="18"/>
          <w:szCs w:val="18"/>
        </w:rPr>
        <w:t xml:space="preserve"> que visam a preservação das especificidades da língua e cultura na sua dimensão atlântica: a açorianidade.</w:t>
      </w:r>
    </w:p>
    <w:p w14:paraId="584318F9"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Neste contexto, o Governo Regional dos Açores, através da </w:t>
      </w:r>
      <w:r w:rsidR="00493C51" w:rsidRPr="00431A00">
        <w:rPr>
          <w:rFonts w:ascii="Arial" w:hAnsi="Arial" w:cs="Arial"/>
          <w:sz w:val="18"/>
          <w:szCs w:val="18"/>
        </w:rPr>
        <w:t>Direção</w:t>
      </w:r>
      <w:r w:rsidRPr="00431A00">
        <w:rPr>
          <w:rFonts w:ascii="Arial" w:hAnsi="Arial" w:cs="Arial"/>
          <w:sz w:val="18"/>
          <w:szCs w:val="18"/>
        </w:rPr>
        <w:t xml:space="preserve"> Regional das Comunidades, tem apoiado, promovido, acompanhado e executado inúmeras </w:t>
      </w:r>
      <w:r w:rsidR="00493C51" w:rsidRPr="00431A00">
        <w:rPr>
          <w:rFonts w:ascii="Arial" w:hAnsi="Arial" w:cs="Arial"/>
          <w:sz w:val="18"/>
          <w:szCs w:val="18"/>
        </w:rPr>
        <w:t>atividades</w:t>
      </w:r>
      <w:r w:rsidRPr="00431A00">
        <w:rPr>
          <w:rFonts w:ascii="Arial" w:hAnsi="Arial" w:cs="Arial"/>
          <w:sz w:val="18"/>
          <w:szCs w:val="18"/>
        </w:rPr>
        <w:t xml:space="preserve"> que se traduzem no </w:t>
      </w:r>
      <w:r w:rsidRPr="00431A00">
        <w:rPr>
          <w:rFonts w:ascii="Arial" w:hAnsi="Arial" w:cs="Arial"/>
          <w:i/>
          <w:sz w:val="18"/>
          <w:szCs w:val="18"/>
        </w:rPr>
        <w:t>apoio instrumental</w:t>
      </w:r>
      <w:r w:rsidRPr="00431A00">
        <w:rPr>
          <w:rFonts w:ascii="Arial" w:hAnsi="Arial" w:cs="Arial"/>
          <w:sz w:val="18"/>
          <w:szCs w:val="18"/>
        </w:rPr>
        <w:t xml:space="preserve"> e na </w:t>
      </w:r>
      <w:r w:rsidRPr="00431A00">
        <w:rPr>
          <w:rFonts w:ascii="Arial" w:hAnsi="Arial" w:cs="Arial"/>
          <w:i/>
          <w:sz w:val="18"/>
          <w:szCs w:val="18"/>
        </w:rPr>
        <w:t>formação</w:t>
      </w:r>
      <w:r w:rsidRPr="00431A00">
        <w:rPr>
          <w:rFonts w:ascii="Arial" w:hAnsi="Arial" w:cs="Arial"/>
          <w:sz w:val="18"/>
          <w:szCs w:val="18"/>
        </w:rPr>
        <w:t xml:space="preserve">. </w:t>
      </w:r>
    </w:p>
    <w:p w14:paraId="2121F94D" w14:textId="77777777" w:rsidR="0089521D" w:rsidRPr="00431A00" w:rsidRDefault="0089521D" w:rsidP="00D869A4">
      <w:pPr>
        <w:spacing w:line="360" w:lineRule="auto"/>
        <w:ind w:firstLine="720"/>
        <w:jc w:val="both"/>
        <w:rPr>
          <w:rFonts w:ascii="Arial" w:hAnsi="Arial" w:cs="Arial"/>
          <w:sz w:val="18"/>
          <w:szCs w:val="18"/>
        </w:rPr>
      </w:pPr>
    </w:p>
    <w:p w14:paraId="2F65C794" w14:textId="77777777" w:rsidR="0089521D" w:rsidRPr="00431A00" w:rsidRDefault="005F5554" w:rsidP="00D869A4">
      <w:pPr>
        <w:pStyle w:val="Heading9"/>
        <w:spacing w:line="360" w:lineRule="auto"/>
        <w:jc w:val="both"/>
      </w:pPr>
      <w:r w:rsidRPr="00431A00">
        <w:t xml:space="preserve">2. </w:t>
      </w:r>
      <w:r w:rsidR="0089521D" w:rsidRPr="00431A00">
        <w:t>Apoio instrumental</w:t>
      </w:r>
    </w:p>
    <w:p w14:paraId="6EA652FA" w14:textId="77777777" w:rsidR="00C13E27" w:rsidRPr="00431A00" w:rsidRDefault="00C13E27" w:rsidP="00D869A4">
      <w:pPr>
        <w:spacing w:line="360" w:lineRule="auto"/>
        <w:ind w:firstLine="720"/>
        <w:jc w:val="both"/>
        <w:rPr>
          <w:rFonts w:ascii="Arial" w:hAnsi="Arial" w:cs="Arial"/>
          <w:sz w:val="18"/>
          <w:szCs w:val="18"/>
        </w:rPr>
      </w:pPr>
    </w:p>
    <w:p w14:paraId="7DCA3555" w14:textId="77777777" w:rsidR="0089521D" w:rsidRPr="00431A00" w:rsidRDefault="00316053" w:rsidP="00D869A4">
      <w:pPr>
        <w:spacing w:line="360" w:lineRule="auto"/>
        <w:ind w:firstLine="720"/>
        <w:jc w:val="both"/>
        <w:rPr>
          <w:rFonts w:ascii="Arial" w:hAnsi="Arial" w:cs="Arial"/>
          <w:sz w:val="18"/>
          <w:szCs w:val="18"/>
        </w:rPr>
      </w:pPr>
      <w:r w:rsidRPr="00431A00">
        <w:rPr>
          <w:rFonts w:ascii="Arial" w:hAnsi="Arial" w:cs="Arial"/>
          <w:sz w:val="18"/>
          <w:szCs w:val="18"/>
        </w:rPr>
        <w:t>Com o objetivo de munir as escolas da diáspora com os meios necessários ao ensino da língua portuguesa aos seus jovens, a Direção Regional das Comunidades fornece regularmente bibliografia de autores açorianos e/ou de temática açoriana, mapas da Região, (para que estes alunos conheçam a localização e dimensão dos Açores), diapositivos, c</w:t>
      </w:r>
      <w:r>
        <w:rPr>
          <w:rFonts w:ascii="Arial" w:hAnsi="Arial" w:cs="Arial"/>
          <w:sz w:val="18"/>
          <w:szCs w:val="18"/>
        </w:rPr>
        <w:t>assetes de vídeo, cassetes e CD</w:t>
      </w:r>
      <w:r w:rsidRPr="00431A00">
        <w:rPr>
          <w:rFonts w:ascii="Arial" w:hAnsi="Arial" w:cs="Arial"/>
          <w:sz w:val="18"/>
          <w:szCs w:val="18"/>
        </w:rPr>
        <w:t xml:space="preserve"> com música regional açoriana e de compositores da atualidade, literatura infantil, etc. </w:t>
      </w:r>
      <w:r w:rsidR="0089521D" w:rsidRPr="00431A00">
        <w:rPr>
          <w:rFonts w:ascii="Arial" w:hAnsi="Arial" w:cs="Arial"/>
          <w:sz w:val="18"/>
          <w:szCs w:val="18"/>
        </w:rPr>
        <w:t xml:space="preserve">Tem publicado livros de autores açorianos da diáspora e/ou de outros, que não sendo </w:t>
      </w:r>
      <w:r w:rsidR="00172958" w:rsidRPr="00431A00">
        <w:rPr>
          <w:rFonts w:ascii="Arial" w:hAnsi="Arial" w:cs="Arial"/>
          <w:sz w:val="18"/>
          <w:szCs w:val="18"/>
        </w:rPr>
        <w:t>açorianos, escrevem</w:t>
      </w:r>
      <w:r w:rsidR="0089521D" w:rsidRPr="00431A00">
        <w:rPr>
          <w:rFonts w:ascii="Arial" w:hAnsi="Arial" w:cs="Arial"/>
          <w:sz w:val="18"/>
          <w:szCs w:val="18"/>
        </w:rPr>
        <w:t xml:space="preserve"> sobre temáticas relacionadas com os Açores, tem apoiado a realização de estudos de investigação </w:t>
      </w:r>
      <w:r w:rsidR="00493C51" w:rsidRPr="00431A00">
        <w:rPr>
          <w:rFonts w:ascii="Arial" w:hAnsi="Arial" w:cs="Arial"/>
          <w:sz w:val="18"/>
          <w:szCs w:val="18"/>
        </w:rPr>
        <w:t>efetuados</w:t>
      </w:r>
      <w:r w:rsidR="0089521D" w:rsidRPr="00431A00">
        <w:rPr>
          <w:rFonts w:ascii="Arial" w:hAnsi="Arial" w:cs="Arial"/>
          <w:sz w:val="18"/>
          <w:szCs w:val="18"/>
        </w:rPr>
        <w:t xml:space="preserve"> por </w:t>
      </w:r>
      <w:proofErr w:type="spellStart"/>
      <w:r w:rsidR="0089521D" w:rsidRPr="00431A00">
        <w:rPr>
          <w:rFonts w:ascii="Arial" w:hAnsi="Arial" w:cs="Arial"/>
          <w:sz w:val="18"/>
          <w:szCs w:val="18"/>
        </w:rPr>
        <w:t>professores/pesquisadores</w:t>
      </w:r>
      <w:proofErr w:type="spellEnd"/>
      <w:r w:rsidR="0089521D" w:rsidRPr="00431A00">
        <w:rPr>
          <w:rFonts w:ascii="Arial" w:hAnsi="Arial" w:cs="Arial"/>
          <w:sz w:val="18"/>
          <w:szCs w:val="18"/>
        </w:rPr>
        <w:t xml:space="preserve"> das comunidades sobre a emigração e, posteriormente, procedido à sua distribuição por diversos estabelecimentos de ensino das Comunidades.</w:t>
      </w:r>
    </w:p>
    <w:p w14:paraId="516CE91A"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 Governo Regional dos Açores é, também, o responsável pela implementação do ensino da língua portuguesa nas Bermudas. Inicialmente a </w:t>
      </w:r>
      <w:r w:rsidR="00493C51" w:rsidRPr="00431A00">
        <w:rPr>
          <w:rFonts w:ascii="Arial" w:hAnsi="Arial" w:cs="Arial"/>
          <w:sz w:val="18"/>
          <w:szCs w:val="18"/>
        </w:rPr>
        <w:t>ação</w:t>
      </w:r>
      <w:r w:rsidRPr="00431A00">
        <w:rPr>
          <w:rFonts w:ascii="Arial" w:hAnsi="Arial" w:cs="Arial"/>
          <w:sz w:val="18"/>
          <w:szCs w:val="18"/>
        </w:rPr>
        <w:t xml:space="preserve"> do governo traduziu-se no envio de um professor dos Açores para aquele arquipélago bem como no fornecimento de material escolar e de apoio a </w:t>
      </w:r>
      <w:r w:rsidR="00493C51" w:rsidRPr="00431A00">
        <w:rPr>
          <w:rFonts w:ascii="Arial" w:hAnsi="Arial" w:cs="Arial"/>
          <w:sz w:val="18"/>
          <w:szCs w:val="18"/>
        </w:rPr>
        <w:t>ações</w:t>
      </w:r>
      <w:r w:rsidRPr="00431A00">
        <w:rPr>
          <w:rFonts w:ascii="Arial" w:hAnsi="Arial" w:cs="Arial"/>
          <w:sz w:val="18"/>
          <w:szCs w:val="18"/>
        </w:rPr>
        <w:t xml:space="preserve"> que visavam a divulgação dos nossos valores culturais, naquela comunidade, uma vez que aquele docente, para além das suas funções específicas, tinha as de animador cultural.</w:t>
      </w:r>
    </w:p>
    <w:p w14:paraId="5A376196" w14:textId="77777777" w:rsidR="0089521D" w:rsidRPr="00431A00" w:rsidRDefault="00493C51" w:rsidP="00D869A4">
      <w:pPr>
        <w:spacing w:line="360" w:lineRule="auto"/>
        <w:ind w:firstLine="720"/>
        <w:jc w:val="both"/>
        <w:rPr>
          <w:rFonts w:ascii="Arial" w:hAnsi="Arial" w:cs="Arial"/>
          <w:sz w:val="18"/>
          <w:szCs w:val="18"/>
        </w:rPr>
      </w:pPr>
      <w:r w:rsidRPr="00431A00">
        <w:rPr>
          <w:rFonts w:ascii="Arial" w:hAnsi="Arial" w:cs="Arial"/>
          <w:sz w:val="18"/>
          <w:szCs w:val="18"/>
        </w:rPr>
        <w:t>Atualmente</w:t>
      </w:r>
      <w:r w:rsidR="0089521D" w:rsidRPr="00431A00">
        <w:rPr>
          <w:rFonts w:ascii="Arial" w:hAnsi="Arial" w:cs="Arial"/>
          <w:sz w:val="18"/>
          <w:szCs w:val="18"/>
        </w:rPr>
        <w:t xml:space="preserve"> foi celebrado um protocolo com o Clube Vasco da Gama da </w:t>
      </w:r>
      <w:r w:rsidR="00172958" w:rsidRPr="00431A00">
        <w:rPr>
          <w:rFonts w:ascii="Arial" w:hAnsi="Arial" w:cs="Arial"/>
          <w:sz w:val="18"/>
          <w:szCs w:val="18"/>
        </w:rPr>
        <w:t>Bermudas</w:t>
      </w:r>
      <w:r w:rsidR="0089521D" w:rsidRPr="00431A00">
        <w:rPr>
          <w:rFonts w:ascii="Arial" w:hAnsi="Arial" w:cs="Arial"/>
          <w:sz w:val="18"/>
          <w:szCs w:val="18"/>
        </w:rPr>
        <w:t xml:space="preserve">, com vista à manutenção da funcionalidade da escola portuguesa e do desenvolvimento de </w:t>
      </w:r>
      <w:r w:rsidRPr="00431A00">
        <w:rPr>
          <w:rFonts w:ascii="Arial" w:hAnsi="Arial" w:cs="Arial"/>
          <w:sz w:val="18"/>
          <w:szCs w:val="18"/>
        </w:rPr>
        <w:t>ações</w:t>
      </w:r>
      <w:r w:rsidR="0089521D" w:rsidRPr="00431A00">
        <w:rPr>
          <w:rFonts w:ascii="Arial" w:hAnsi="Arial" w:cs="Arial"/>
          <w:sz w:val="18"/>
          <w:szCs w:val="18"/>
        </w:rPr>
        <w:t xml:space="preserve"> para prossecução dos trabalhos de divulgação e preservação dos valores culturais açorianos naquela comunidade.</w:t>
      </w:r>
    </w:p>
    <w:p w14:paraId="19A79ADA" w14:textId="77777777" w:rsidR="0089521D" w:rsidRPr="00431A00" w:rsidRDefault="0089521D" w:rsidP="00D869A4">
      <w:pPr>
        <w:spacing w:line="360" w:lineRule="auto"/>
        <w:ind w:firstLine="720"/>
        <w:jc w:val="both"/>
        <w:rPr>
          <w:rFonts w:ascii="Arial" w:hAnsi="Arial" w:cs="Arial"/>
          <w:sz w:val="18"/>
          <w:szCs w:val="18"/>
        </w:rPr>
      </w:pPr>
    </w:p>
    <w:p w14:paraId="4DEC4B20" w14:textId="77777777" w:rsidR="0089521D" w:rsidRPr="00431A00" w:rsidRDefault="005F5554" w:rsidP="00D869A4">
      <w:pPr>
        <w:pStyle w:val="titulo100"/>
        <w:spacing w:line="360" w:lineRule="auto"/>
        <w:ind w:firstLine="720"/>
        <w:jc w:val="both"/>
        <w:rPr>
          <w:lang w:val="pt-PT"/>
        </w:rPr>
      </w:pPr>
      <w:r w:rsidRPr="00431A00">
        <w:rPr>
          <w:lang w:val="pt-PT"/>
        </w:rPr>
        <w:t xml:space="preserve">3. </w:t>
      </w:r>
      <w:r w:rsidR="0089521D" w:rsidRPr="00431A00">
        <w:rPr>
          <w:lang w:val="pt-PT"/>
        </w:rPr>
        <w:t>Formação</w:t>
      </w:r>
    </w:p>
    <w:p w14:paraId="7D0AF1B9" w14:textId="77777777" w:rsidR="00C13E27" w:rsidRPr="00431A00" w:rsidRDefault="00C13E27" w:rsidP="00D869A4">
      <w:pPr>
        <w:spacing w:line="360" w:lineRule="auto"/>
        <w:ind w:firstLine="720"/>
        <w:jc w:val="both"/>
        <w:rPr>
          <w:rFonts w:ascii="Arial" w:hAnsi="Arial" w:cs="Arial"/>
          <w:sz w:val="18"/>
          <w:szCs w:val="18"/>
        </w:rPr>
      </w:pPr>
    </w:p>
    <w:p w14:paraId="27E84403"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Ao longo dos seus quase 10 anos de vida, a </w:t>
      </w:r>
      <w:r w:rsidR="00493C51" w:rsidRPr="00431A00">
        <w:rPr>
          <w:rFonts w:ascii="Arial" w:hAnsi="Arial" w:cs="Arial"/>
          <w:sz w:val="18"/>
          <w:szCs w:val="18"/>
        </w:rPr>
        <w:t>Direção</w:t>
      </w:r>
      <w:r w:rsidRPr="00431A00">
        <w:rPr>
          <w:rFonts w:ascii="Arial" w:hAnsi="Arial" w:cs="Arial"/>
          <w:sz w:val="18"/>
          <w:szCs w:val="18"/>
        </w:rPr>
        <w:t xml:space="preserve"> Regional das Comunidades tem apoiado e organizado várias iniciativas que visam, por um lado incentivar os mais jovens a aprenderem a língua dos seus antepassados bem como proporcionar-lhes um </w:t>
      </w:r>
      <w:r w:rsidR="00493C51" w:rsidRPr="00431A00">
        <w:rPr>
          <w:rFonts w:ascii="Arial" w:hAnsi="Arial" w:cs="Arial"/>
          <w:sz w:val="18"/>
          <w:szCs w:val="18"/>
        </w:rPr>
        <w:t>perspetiva</w:t>
      </w:r>
      <w:r w:rsidRPr="00431A00">
        <w:rPr>
          <w:rFonts w:ascii="Arial" w:hAnsi="Arial" w:cs="Arial"/>
          <w:sz w:val="18"/>
          <w:szCs w:val="18"/>
        </w:rPr>
        <w:t xml:space="preserve"> panorâmica da realidade </w:t>
      </w:r>
      <w:r w:rsidR="00493C51" w:rsidRPr="00431A00">
        <w:rPr>
          <w:rFonts w:ascii="Arial" w:hAnsi="Arial" w:cs="Arial"/>
          <w:sz w:val="18"/>
          <w:szCs w:val="18"/>
        </w:rPr>
        <w:t>atual</w:t>
      </w:r>
      <w:r w:rsidRPr="00431A00">
        <w:rPr>
          <w:rFonts w:ascii="Arial" w:hAnsi="Arial" w:cs="Arial"/>
          <w:sz w:val="18"/>
          <w:szCs w:val="18"/>
        </w:rPr>
        <w:t xml:space="preserve"> açoriana, e por outro divulgar e preservar o ensino da língua portuguesa nas comunidades.</w:t>
      </w:r>
    </w:p>
    <w:p w14:paraId="14860008"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Assim, o histórico das </w:t>
      </w:r>
      <w:r w:rsidR="00493C51" w:rsidRPr="00431A00">
        <w:rPr>
          <w:rFonts w:ascii="Arial" w:hAnsi="Arial" w:cs="Arial"/>
          <w:sz w:val="18"/>
          <w:szCs w:val="18"/>
        </w:rPr>
        <w:t>atividades</w:t>
      </w:r>
      <w:r w:rsidRPr="00431A00">
        <w:rPr>
          <w:rFonts w:ascii="Arial" w:hAnsi="Arial" w:cs="Arial"/>
          <w:sz w:val="18"/>
          <w:szCs w:val="18"/>
        </w:rPr>
        <w:t xml:space="preserve"> da </w:t>
      </w:r>
      <w:r w:rsidR="00493C51" w:rsidRPr="00431A00">
        <w:rPr>
          <w:rFonts w:ascii="Arial" w:hAnsi="Arial" w:cs="Arial"/>
          <w:sz w:val="18"/>
          <w:szCs w:val="18"/>
        </w:rPr>
        <w:t>Direção</w:t>
      </w:r>
      <w:r w:rsidRPr="00431A00">
        <w:rPr>
          <w:rFonts w:ascii="Arial" w:hAnsi="Arial" w:cs="Arial"/>
          <w:sz w:val="18"/>
          <w:szCs w:val="18"/>
        </w:rPr>
        <w:t xml:space="preserve"> Regional inclui três edições de encontros de jovens, que contaram com a participação de cerca de 60 elementos descendentes de açorianos e oriundos dos Estados Unidos e Canadá, envolvidos em </w:t>
      </w:r>
      <w:r w:rsidR="00493C51" w:rsidRPr="00431A00">
        <w:rPr>
          <w:rFonts w:ascii="Arial" w:hAnsi="Arial" w:cs="Arial"/>
          <w:sz w:val="18"/>
          <w:szCs w:val="18"/>
        </w:rPr>
        <w:t>projetos</w:t>
      </w:r>
      <w:r w:rsidRPr="00431A00">
        <w:rPr>
          <w:rFonts w:ascii="Arial" w:hAnsi="Arial" w:cs="Arial"/>
          <w:sz w:val="18"/>
          <w:szCs w:val="18"/>
        </w:rPr>
        <w:t xml:space="preserve"> de iniciativa cultural, nos quais foram tratados vários temas, </w:t>
      </w:r>
      <w:r w:rsidR="00493C51" w:rsidRPr="00431A00">
        <w:rPr>
          <w:rFonts w:ascii="Arial" w:hAnsi="Arial" w:cs="Arial"/>
          <w:sz w:val="18"/>
          <w:szCs w:val="18"/>
        </w:rPr>
        <w:t>direcionados</w:t>
      </w:r>
      <w:r w:rsidRPr="00431A00">
        <w:rPr>
          <w:rFonts w:ascii="Arial" w:hAnsi="Arial" w:cs="Arial"/>
          <w:sz w:val="18"/>
          <w:szCs w:val="18"/>
        </w:rPr>
        <w:t xml:space="preserve"> nas áreas do ambiente, política, sociedade, tradições, migrações, língua e cultura portuguesas, entre outros; intercâmbios escolares e visitas de estudo aos Açores com a finalidade dos jovens conhecerem a realidade hodierna açoriana; duas “Viagem Prémio” aos Açores abrangendo duas dezenas de alunos dos 11º e 12º anos de várias escolas dos Estados Unidos, onde a Língua e Cultura Portuguesas são </w:t>
      </w:r>
      <w:r w:rsidR="00493C51" w:rsidRPr="00431A00">
        <w:rPr>
          <w:rFonts w:ascii="Arial" w:hAnsi="Arial" w:cs="Arial"/>
          <w:sz w:val="18"/>
          <w:szCs w:val="18"/>
        </w:rPr>
        <w:t>lecionadas</w:t>
      </w:r>
      <w:r w:rsidRPr="00431A00">
        <w:rPr>
          <w:rFonts w:ascii="Arial" w:hAnsi="Arial" w:cs="Arial"/>
          <w:sz w:val="18"/>
          <w:szCs w:val="18"/>
        </w:rPr>
        <w:t xml:space="preserve">; e duas edições do concurso literário “À Conquista dos Açores”. </w:t>
      </w:r>
    </w:p>
    <w:p w14:paraId="73BBFDAF"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Outros esforços </w:t>
      </w:r>
      <w:r w:rsidR="00493C51" w:rsidRPr="00431A00">
        <w:rPr>
          <w:rFonts w:ascii="Arial" w:hAnsi="Arial" w:cs="Arial"/>
          <w:sz w:val="18"/>
          <w:szCs w:val="18"/>
        </w:rPr>
        <w:t>efetuados</w:t>
      </w:r>
      <w:r w:rsidRPr="00431A00">
        <w:rPr>
          <w:rFonts w:ascii="Arial" w:hAnsi="Arial" w:cs="Arial"/>
          <w:sz w:val="18"/>
          <w:szCs w:val="18"/>
        </w:rPr>
        <w:t xml:space="preserve"> pelo Governo Regional dos Açores com o propósito de ajudar a manter a Língua Portuguesa viva nas comunidades podem verificar-se nos apoios concedidos aos Congressos anuais da </w:t>
      </w:r>
      <w:r w:rsidRPr="00431A00">
        <w:rPr>
          <w:rFonts w:ascii="Arial" w:hAnsi="Arial" w:cs="Arial"/>
          <w:i/>
          <w:sz w:val="18"/>
          <w:szCs w:val="18"/>
        </w:rPr>
        <w:t xml:space="preserve">Luso American Education Foundation; </w:t>
      </w:r>
      <w:r w:rsidRPr="00431A00">
        <w:rPr>
          <w:rFonts w:ascii="Arial" w:hAnsi="Arial" w:cs="Arial"/>
          <w:sz w:val="18"/>
          <w:szCs w:val="18"/>
        </w:rPr>
        <w:t>nas 12 edições do curso “Açores: À Descoberta das Raízes”, que reuniram, ao longo dos anos, centenas de professores de História e/ou de Língua e Cultura Portuguesas, animadores culturais, pesquisadores e investigadores de temáticas de matriz açoriana nas suas mais variadas vertentes; nas</w:t>
      </w:r>
      <w:r w:rsidRPr="00431A00">
        <w:rPr>
          <w:rFonts w:ascii="Arial" w:hAnsi="Arial" w:cs="Arial"/>
          <w:i/>
          <w:sz w:val="18"/>
          <w:szCs w:val="18"/>
        </w:rPr>
        <w:t xml:space="preserve"> </w:t>
      </w:r>
      <w:r w:rsidRPr="00431A00">
        <w:rPr>
          <w:rFonts w:ascii="Arial" w:hAnsi="Arial" w:cs="Arial"/>
          <w:sz w:val="18"/>
          <w:szCs w:val="18"/>
        </w:rPr>
        <w:t xml:space="preserve">14 edições de encontros de professores, que já envolveram largas centenas de docentes de língua e cultura portuguesas dos Estados Unidos, Canadá </w:t>
      </w:r>
      <w:r w:rsidRPr="00431A00">
        <w:rPr>
          <w:rFonts w:ascii="Arial" w:hAnsi="Arial" w:cs="Arial"/>
          <w:sz w:val="18"/>
          <w:szCs w:val="18"/>
        </w:rPr>
        <w:lastRenderedPageBreak/>
        <w:t xml:space="preserve">e </w:t>
      </w:r>
      <w:r w:rsidR="00172958" w:rsidRPr="00431A00">
        <w:rPr>
          <w:rFonts w:ascii="Arial" w:hAnsi="Arial" w:cs="Arial"/>
          <w:sz w:val="18"/>
          <w:szCs w:val="18"/>
        </w:rPr>
        <w:t>Bermudas</w:t>
      </w:r>
      <w:r w:rsidRPr="00431A00">
        <w:rPr>
          <w:rFonts w:ascii="Arial" w:hAnsi="Arial" w:cs="Arial"/>
          <w:sz w:val="18"/>
          <w:szCs w:val="18"/>
        </w:rPr>
        <w:t xml:space="preserve">, constituindo um espaço de reflexão e de partilha de experiências entre professores de diferentes países e escolas, com vista à articulação das várias políticas de ensino, e à concertação de metodologias e práticas de </w:t>
      </w:r>
      <w:r w:rsidR="00493C51" w:rsidRPr="00431A00">
        <w:rPr>
          <w:rFonts w:ascii="Arial" w:hAnsi="Arial" w:cs="Arial"/>
          <w:sz w:val="18"/>
          <w:szCs w:val="18"/>
        </w:rPr>
        <w:t>atuação</w:t>
      </w:r>
      <w:r w:rsidRPr="00431A00">
        <w:rPr>
          <w:rFonts w:ascii="Arial" w:hAnsi="Arial" w:cs="Arial"/>
          <w:sz w:val="18"/>
          <w:szCs w:val="18"/>
        </w:rPr>
        <w:t xml:space="preserve"> nesta área. É importante referir que estes encontros têm a sua génese no Seminário “Portugal Atlântico e a Açorianidade” que foi promovido anualmente e patrocinado pelo antigo GEACA (Gabinete de Emigração e Apoio às Comunidades Açorianas) em parceria com a Universidade dos Açores, que tinha a seu cargo a elaboração e desenvolvimento do </w:t>
      </w:r>
      <w:r w:rsidR="00493C51" w:rsidRPr="00431A00">
        <w:rPr>
          <w:rFonts w:ascii="Arial" w:hAnsi="Arial" w:cs="Arial"/>
          <w:sz w:val="18"/>
          <w:szCs w:val="18"/>
        </w:rPr>
        <w:t>respetivo</w:t>
      </w:r>
      <w:r w:rsidRPr="00431A00">
        <w:rPr>
          <w:rFonts w:ascii="Arial" w:hAnsi="Arial" w:cs="Arial"/>
          <w:sz w:val="18"/>
          <w:szCs w:val="18"/>
        </w:rPr>
        <w:t xml:space="preserve"> programa e que consistia na vinda de professores de português das comunidades a fim de, durante 15 dias, terem aulas na Universidade dos Açores, em Ponta Delgada, complementadas com aulas práticas nas áreas do ensino, geografia física e humana dos Açores, vulcanologia, oceanografia e pescas, agropecuária, turismo, economia, </w:t>
      </w:r>
      <w:r w:rsidR="00172958" w:rsidRPr="00431A00">
        <w:rPr>
          <w:rFonts w:ascii="Arial" w:hAnsi="Arial" w:cs="Arial"/>
          <w:sz w:val="18"/>
          <w:szCs w:val="18"/>
        </w:rPr>
        <w:t>etc.</w:t>
      </w:r>
      <w:r w:rsidRPr="00431A00">
        <w:rPr>
          <w:rFonts w:ascii="Arial" w:hAnsi="Arial" w:cs="Arial"/>
          <w:sz w:val="18"/>
          <w:szCs w:val="18"/>
        </w:rPr>
        <w:t>,.</w:t>
      </w:r>
    </w:p>
    <w:p w14:paraId="0E00070E" w14:textId="77777777" w:rsidR="0089521D" w:rsidRPr="00431A00" w:rsidRDefault="0089521D" w:rsidP="00D869A4">
      <w:pPr>
        <w:spacing w:line="360" w:lineRule="auto"/>
        <w:ind w:firstLine="720"/>
        <w:jc w:val="both"/>
        <w:rPr>
          <w:rFonts w:ascii="Arial" w:hAnsi="Arial" w:cs="Arial"/>
          <w:sz w:val="18"/>
          <w:szCs w:val="18"/>
        </w:rPr>
      </w:pPr>
    </w:p>
    <w:p w14:paraId="321B6DE4"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Esta iniciativa era complementada, na ilha Terceira com uma </w:t>
      </w:r>
      <w:r w:rsidR="00493C51" w:rsidRPr="00431A00">
        <w:rPr>
          <w:rFonts w:ascii="Arial" w:hAnsi="Arial" w:cs="Arial"/>
          <w:sz w:val="18"/>
          <w:szCs w:val="18"/>
        </w:rPr>
        <w:t>ação</w:t>
      </w:r>
      <w:r w:rsidRPr="00431A00">
        <w:rPr>
          <w:rFonts w:ascii="Arial" w:hAnsi="Arial" w:cs="Arial"/>
          <w:sz w:val="18"/>
          <w:szCs w:val="18"/>
        </w:rPr>
        <w:t xml:space="preserve"> específica sobre metodologias de ensino para professores de língua e cultura portuguesas no estrangeiro, ministrada por técnicos da então Secretaria Regional da Educação e Cultura e do Departamento de Ensino Básico, vindos de Lisboa. </w:t>
      </w:r>
    </w:p>
    <w:p w14:paraId="61539A72"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Na Região, a Presidência do Governo Regional dos Açores, através da </w:t>
      </w:r>
      <w:r w:rsidR="00493C51" w:rsidRPr="00431A00">
        <w:rPr>
          <w:rFonts w:ascii="Arial" w:hAnsi="Arial" w:cs="Arial"/>
          <w:sz w:val="18"/>
          <w:szCs w:val="18"/>
        </w:rPr>
        <w:t>Direção</w:t>
      </w:r>
      <w:r w:rsidRPr="00431A00">
        <w:rPr>
          <w:rFonts w:ascii="Arial" w:hAnsi="Arial" w:cs="Arial"/>
          <w:sz w:val="18"/>
          <w:szCs w:val="18"/>
        </w:rPr>
        <w:t xml:space="preserve"> Regional das Comunidades, promoveu o curso de língua portuguesa para imigrantes em parceria com as Juntas de Freguesia da Conceição, Flamengos e Cedros, no concelho da Horta, Câmara Municipal de Angra do Heroísmo, Santa Casa da Misericórdia das Lajes do Pico e cooperativa </w:t>
      </w:r>
      <w:proofErr w:type="spellStart"/>
      <w:r w:rsidRPr="00431A00">
        <w:rPr>
          <w:rFonts w:ascii="Arial" w:hAnsi="Arial" w:cs="Arial"/>
          <w:sz w:val="18"/>
          <w:szCs w:val="18"/>
        </w:rPr>
        <w:t>Kairós</w:t>
      </w:r>
      <w:proofErr w:type="spellEnd"/>
      <w:r w:rsidRPr="00431A00">
        <w:rPr>
          <w:rFonts w:ascii="Arial" w:hAnsi="Arial" w:cs="Arial"/>
          <w:sz w:val="18"/>
          <w:szCs w:val="18"/>
        </w:rPr>
        <w:t>, em Ponta Delgada.</w:t>
      </w:r>
    </w:p>
    <w:p w14:paraId="5F58E05A"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Estes cursos certificados pela </w:t>
      </w:r>
      <w:r w:rsidR="00493C51" w:rsidRPr="00431A00">
        <w:rPr>
          <w:rFonts w:ascii="Arial" w:hAnsi="Arial" w:cs="Arial"/>
          <w:sz w:val="18"/>
          <w:szCs w:val="18"/>
        </w:rPr>
        <w:t>Direção</w:t>
      </w:r>
      <w:r w:rsidRPr="00431A00">
        <w:rPr>
          <w:rFonts w:ascii="Arial" w:hAnsi="Arial" w:cs="Arial"/>
          <w:sz w:val="18"/>
          <w:szCs w:val="18"/>
        </w:rPr>
        <w:t xml:space="preserve"> Regional da Educação foram frequentados por cerca de 140 imigrantes e tiveram a duração de 480 horas, com o </w:t>
      </w:r>
      <w:r w:rsidR="00493C51" w:rsidRPr="00431A00">
        <w:rPr>
          <w:rFonts w:ascii="Arial" w:hAnsi="Arial" w:cs="Arial"/>
          <w:sz w:val="18"/>
          <w:szCs w:val="18"/>
        </w:rPr>
        <w:t>objetivo</w:t>
      </w:r>
      <w:r w:rsidRPr="00431A00">
        <w:rPr>
          <w:rFonts w:ascii="Arial" w:hAnsi="Arial" w:cs="Arial"/>
          <w:sz w:val="18"/>
          <w:szCs w:val="18"/>
        </w:rPr>
        <w:t xml:space="preserve"> de promover: a integração na comunidade; inserir culturalmente os cidadãos; garantir conhecimento da Língua Portuguesa a nível da comunicação oral e escrita e incentivar a participação cívica e social dos cidadãos imigrados.</w:t>
      </w:r>
    </w:p>
    <w:p w14:paraId="6FA3CDD6"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plena integração dos imigrantes depende também do acesso a outras áreas de conhecimento que possibilitarão, por um lado o acompanhamento dos tempos e do desenvolvimento tecnológico, e por outro o acesso a um maior leque de possibilidades de trabalho, contribuindo para uma maior satisfação profissional e, consequentemente, pessoal e familiar. Deste modo, e com o </w:t>
      </w:r>
      <w:r w:rsidR="00493C51" w:rsidRPr="00431A00">
        <w:rPr>
          <w:rFonts w:ascii="Arial" w:hAnsi="Arial" w:cs="Arial"/>
          <w:sz w:val="18"/>
          <w:szCs w:val="18"/>
        </w:rPr>
        <w:t>objetivo</w:t>
      </w:r>
      <w:r w:rsidRPr="00431A00">
        <w:rPr>
          <w:rFonts w:ascii="Arial" w:hAnsi="Arial" w:cs="Arial"/>
          <w:sz w:val="18"/>
          <w:szCs w:val="18"/>
        </w:rPr>
        <w:t xml:space="preserve"> de dotar, desenvolver e reforçar competências em diferentes áreas do conhecimento, a </w:t>
      </w:r>
      <w:r w:rsidR="00493C51" w:rsidRPr="00431A00">
        <w:rPr>
          <w:rFonts w:ascii="Arial" w:hAnsi="Arial" w:cs="Arial"/>
          <w:sz w:val="18"/>
          <w:szCs w:val="18"/>
        </w:rPr>
        <w:t>Direção</w:t>
      </w:r>
      <w:r w:rsidRPr="00431A00">
        <w:rPr>
          <w:rFonts w:ascii="Arial" w:hAnsi="Arial" w:cs="Arial"/>
          <w:sz w:val="18"/>
          <w:szCs w:val="18"/>
        </w:rPr>
        <w:t xml:space="preserve"> Regional pretende implementar a criação dos seguintes cursos livres: Português: níveis intermédio e avançado; inglês: níveis elementar e intermédio; informática e cidadania.</w:t>
      </w:r>
    </w:p>
    <w:p w14:paraId="7A1C6F38"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Para melhor manter os laços e uma comunicação estreita com a terra de origem e os outros países que utilizam o mesmo idioma, a língua portuguesa, hoje falada por cerca de 194 milhões de pessoas, é, com efeito, um meio muito importante e, até mesmo, fundamental para todos aqueles que voluntária ou forçadamente têm de sair da sua terra e se fixam noutra, na maioria das vezes, com língua e cultura diferentes.</w:t>
      </w:r>
    </w:p>
    <w:p w14:paraId="2FE3A783"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Sendo o emigrante açoriano, como qualquer outro, alguém que se encontra dividido entre “cá” e “lá”, é indispensável criar-lhe condições para que este se sinta integrado no país de acolhimento e ao mesmo tempo enraizado no país de origem. A língua assume-se, neste contexto, como um elo entre os dois mundos.</w:t>
      </w:r>
    </w:p>
    <w:p w14:paraId="4B9E2348"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 crescente preocupação pela preservação da língua portuguesa e suas especificidades em terras de além-mar é um facto. Muito tem sido feito neste campo, no entanto há que continuar-se a investir nesta área, para que, enquanto for possível, este legado cultural possa ser transmitido aos filhos dos açorianos radicados na diáspora. Os responsáveis políticos, as associações, os dirigentes associativos, os membros das comunidades, os pais, todos nós devemos criar mecanismos </w:t>
      </w:r>
      <w:r w:rsidR="00493C51" w:rsidRPr="00431A00">
        <w:rPr>
          <w:rFonts w:ascii="Arial" w:hAnsi="Arial" w:cs="Arial"/>
          <w:sz w:val="18"/>
          <w:szCs w:val="18"/>
        </w:rPr>
        <w:t>atuais</w:t>
      </w:r>
      <w:r w:rsidRPr="00431A00">
        <w:rPr>
          <w:rFonts w:ascii="Arial" w:hAnsi="Arial" w:cs="Arial"/>
          <w:sz w:val="18"/>
          <w:szCs w:val="18"/>
        </w:rPr>
        <w:t xml:space="preserve"> que sejam </w:t>
      </w:r>
      <w:r w:rsidR="00493C51" w:rsidRPr="00431A00">
        <w:rPr>
          <w:rFonts w:ascii="Arial" w:hAnsi="Arial" w:cs="Arial"/>
          <w:sz w:val="18"/>
          <w:szCs w:val="18"/>
        </w:rPr>
        <w:t>atrativos</w:t>
      </w:r>
      <w:r w:rsidRPr="00431A00">
        <w:rPr>
          <w:rFonts w:ascii="Arial" w:hAnsi="Arial" w:cs="Arial"/>
          <w:sz w:val="18"/>
          <w:szCs w:val="18"/>
        </w:rPr>
        <w:t xml:space="preserve"> e apelativos, para que os nossos jovens de hoje se sintam motivados pela aprendizagem da língua de Camões.</w:t>
      </w:r>
    </w:p>
    <w:p w14:paraId="0CBC6111" w14:textId="77777777" w:rsidR="0089521D" w:rsidRPr="00431A00" w:rsidRDefault="0089521D" w:rsidP="00D869A4">
      <w:pPr>
        <w:spacing w:line="360" w:lineRule="auto"/>
        <w:ind w:firstLine="720"/>
        <w:jc w:val="both"/>
        <w:rPr>
          <w:rFonts w:ascii="Arial" w:hAnsi="Arial" w:cs="Arial"/>
          <w:sz w:val="18"/>
          <w:szCs w:val="18"/>
        </w:rPr>
      </w:pPr>
      <w:r w:rsidRPr="00431A00">
        <w:rPr>
          <w:rFonts w:ascii="Arial" w:hAnsi="Arial" w:cs="Arial"/>
          <w:sz w:val="18"/>
          <w:szCs w:val="18"/>
        </w:rPr>
        <w:t xml:space="preserve">Gostaria de finalizar com a célebre frase de Fernando Pessoa: </w:t>
      </w:r>
      <w:r w:rsidRPr="00431A00">
        <w:rPr>
          <w:rFonts w:ascii="Arial" w:hAnsi="Arial" w:cs="Arial"/>
          <w:i/>
          <w:sz w:val="18"/>
          <w:szCs w:val="18"/>
        </w:rPr>
        <w:t>“A minha pátria é a Língua Portuguesa”</w:t>
      </w:r>
      <w:r w:rsidRPr="00431A00">
        <w:rPr>
          <w:rFonts w:ascii="Arial" w:hAnsi="Arial" w:cs="Arial"/>
          <w:sz w:val="18"/>
          <w:szCs w:val="18"/>
        </w:rPr>
        <w:t>.</w:t>
      </w:r>
    </w:p>
    <w:p w14:paraId="31E48FD6" w14:textId="77777777" w:rsidR="0089521D" w:rsidRPr="00431A00" w:rsidRDefault="006F20D2" w:rsidP="00D869A4">
      <w:pPr>
        <w:spacing w:line="360" w:lineRule="auto"/>
        <w:ind w:firstLine="720"/>
        <w:jc w:val="both"/>
        <w:rPr>
          <w:rFonts w:ascii="Arial" w:hAnsi="Arial" w:cs="Arial"/>
          <w:smallCaps/>
          <w:sz w:val="18"/>
          <w:szCs w:val="18"/>
        </w:rPr>
      </w:pPr>
      <w:r>
        <w:rPr>
          <w:rFonts w:ascii="Arial" w:hAnsi="Arial" w:cs="Arial"/>
          <w:smallCaps/>
          <w:sz w:val="18"/>
          <w:szCs w:val="18"/>
        </w:rPr>
        <w:pict w14:anchorId="7313B846">
          <v:shape id="_x0000_i1054" type="#_x0000_t75" style="width:450pt;height:7.5pt" o:hrpct="0" o:hralign="center" o:hr="t">
            <v:imagedata r:id="rId35" o:title="BD14594_"/>
          </v:shape>
        </w:pict>
      </w:r>
    </w:p>
    <w:p w14:paraId="286EC33C" w14:textId="77777777" w:rsidR="00294D0C" w:rsidRPr="00431A00" w:rsidRDefault="008A1D91" w:rsidP="00AB08B5">
      <w:pPr>
        <w:pStyle w:val="Heading1"/>
        <w:rPr>
          <w:rStyle w:val="Heading2Char"/>
          <w:lang w:val="pt-PT"/>
        </w:rPr>
      </w:pPr>
      <w:bookmarkStart w:id="31" w:name="_VILCA_MARLENE_MERÍZIO"/>
      <w:bookmarkEnd w:id="31"/>
      <w:r w:rsidRPr="00431A00">
        <w:rPr>
          <w:rStyle w:val="Heading2Char"/>
          <w:lang w:val="pt-PT"/>
        </w:rPr>
        <w:t xml:space="preserve">VILCA </w:t>
      </w:r>
      <w:r w:rsidR="00294D0C" w:rsidRPr="00431A00">
        <w:rPr>
          <w:rStyle w:val="Heading2Char"/>
          <w:lang w:val="pt-PT"/>
        </w:rPr>
        <w:t xml:space="preserve">MARLENE </w:t>
      </w:r>
      <w:r w:rsidRPr="00431A00">
        <w:rPr>
          <w:rStyle w:val="Heading2Char"/>
          <w:lang w:val="pt-PT"/>
        </w:rPr>
        <w:t>MERÍZIO</w:t>
      </w:r>
      <w:r w:rsidR="00AB08B5" w:rsidRPr="00431A00">
        <w:rPr>
          <w:rStyle w:val="Heading2Char"/>
          <w:lang w:val="pt-PT"/>
        </w:rPr>
        <w:t xml:space="preserve">, </w:t>
      </w:r>
      <w:hyperlink r:id="rId174" w:history="1">
        <w:r w:rsidRPr="00431A00">
          <w:rPr>
            <w:rStyle w:val="Heading2Char"/>
            <w:lang w:val="pt-PT"/>
          </w:rPr>
          <w:t>Biodados</w:t>
        </w:r>
      </w:hyperlink>
      <w:r w:rsidRPr="00431A00">
        <w:rPr>
          <w:rStyle w:val="Heading2Char"/>
          <w:lang w:val="pt-PT"/>
        </w:rPr>
        <w:t xml:space="preserve"> </w:t>
      </w:r>
      <w:r w:rsidR="00294D0C" w:rsidRPr="00431A00">
        <w:rPr>
          <w:rStyle w:val="Heading2Char"/>
          <w:lang w:val="pt-PT"/>
        </w:rPr>
        <w:t xml:space="preserve"> </w:t>
      </w:r>
      <w:hyperlink r:id="rId175" w:history="1">
        <w:r w:rsidR="00294D0C" w:rsidRPr="00431A00">
          <w:rPr>
            <w:rStyle w:val="Heading2Char"/>
            <w:lang w:val="pt-PT"/>
          </w:rPr>
          <w:t>vilca_merízio@hotmail.com</w:t>
        </w:r>
      </w:hyperlink>
      <w:r w:rsidR="00294D0C" w:rsidRPr="00431A00">
        <w:rPr>
          <w:rStyle w:val="Heading2Char"/>
          <w:lang w:val="pt-PT"/>
        </w:rPr>
        <w:t xml:space="preserve">    / </w:t>
      </w:r>
      <w:hyperlink r:id="rId176" w:history="1">
        <w:r w:rsidR="00294D0C" w:rsidRPr="00431A00">
          <w:rPr>
            <w:rStyle w:val="Heading2Char"/>
            <w:lang w:val="pt-PT"/>
          </w:rPr>
          <w:t>vilcamerizio@yahoo.com.br</w:t>
        </w:r>
      </w:hyperlink>
      <w:r w:rsidR="00294D0C" w:rsidRPr="00431A00">
        <w:rPr>
          <w:rStyle w:val="Heading2Char"/>
          <w:lang w:val="pt-PT"/>
        </w:rPr>
        <w:t xml:space="preserve"> </w:t>
      </w:r>
    </w:p>
    <w:p w14:paraId="3C449B01" w14:textId="77777777" w:rsidR="008A1D91" w:rsidRPr="00431A00" w:rsidRDefault="008A1D91" w:rsidP="00D869A4">
      <w:pPr>
        <w:spacing w:line="360" w:lineRule="auto"/>
        <w:ind w:firstLine="720"/>
        <w:jc w:val="both"/>
      </w:pPr>
    </w:p>
    <w:p w14:paraId="2EFB56C5" w14:textId="77777777" w:rsidR="008A1D91" w:rsidRPr="00431A00" w:rsidRDefault="008A1D91" w:rsidP="00D869A4">
      <w:pPr>
        <w:spacing w:line="360" w:lineRule="auto"/>
        <w:ind w:firstLine="720"/>
        <w:jc w:val="both"/>
        <w:rPr>
          <w:rStyle w:val="PageNumber"/>
          <w:rFonts w:ascii="Arial" w:hAnsi="Arial" w:cs="Arial"/>
          <w:b w:val="0"/>
          <w:i w:val="0"/>
          <w:sz w:val="18"/>
          <w:szCs w:val="18"/>
        </w:rPr>
      </w:pPr>
      <w:r w:rsidRPr="00431A00">
        <w:rPr>
          <w:rStyle w:val="PageNumber"/>
          <w:rFonts w:ascii="Arial" w:hAnsi="Arial" w:cs="Arial"/>
          <w:b w:val="0"/>
          <w:i w:val="0"/>
          <w:sz w:val="18"/>
          <w:szCs w:val="18"/>
        </w:rPr>
        <w:lastRenderedPageBreak/>
        <w:t>Vilca Marlene Merízio (Brusque, Santa Catarina, Brasil, 05/01/1944) vive em Florianópolis há 44 anos. Professora Doutora em Literatura Portuguesa pela Universidade</w:t>
      </w:r>
      <w:r w:rsidR="00172958" w:rsidRPr="00431A00">
        <w:rPr>
          <w:rStyle w:val="PageNumber"/>
          <w:rFonts w:ascii="Arial" w:hAnsi="Arial" w:cs="Arial"/>
          <w:b w:val="0"/>
          <w:i w:val="0"/>
          <w:sz w:val="18"/>
          <w:szCs w:val="18"/>
        </w:rPr>
        <w:t xml:space="preserve"> </w:t>
      </w:r>
      <w:r w:rsidRPr="00431A00">
        <w:rPr>
          <w:rStyle w:val="PageNumber"/>
          <w:rFonts w:ascii="Arial" w:hAnsi="Arial" w:cs="Arial"/>
          <w:b w:val="0"/>
          <w:i w:val="0"/>
          <w:sz w:val="18"/>
          <w:szCs w:val="18"/>
        </w:rPr>
        <w:t>dos Açores, Portugal (1992); Mestre em Literatura Brasileira (1978) e Licenciada em Letras (1973)</w:t>
      </w:r>
      <w:r w:rsidR="00172958" w:rsidRPr="00431A00">
        <w:rPr>
          <w:rStyle w:val="PageNumber"/>
          <w:rFonts w:ascii="Arial" w:hAnsi="Arial" w:cs="Arial"/>
          <w:b w:val="0"/>
          <w:i w:val="0"/>
          <w:sz w:val="18"/>
          <w:szCs w:val="18"/>
        </w:rPr>
        <w:t xml:space="preserve"> </w:t>
      </w:r>
      <w:r w:rsidRPr="00431A00">
        <w:rPr>
          <w:rStyle w:val="PageNumber"/>
          <w:rFonts w:ascii="Arial" w:hAnsi="Arial" w:cs="Arial"/>
          <w:b w:val="0"/>
          <w:i w:val="0"/>
          <w:sz w:val="18"/>
          <w:szCs w:val="18"/>
        </w:rPr>
        <w:t xml:space="preserve">pela Universidade Federal de Santa Catarina (UFSC). Mestre em Reiki (1999). Formação Holística de </w:t>
      </w:r>
      <w:proofErr w:type="spellStart"/>
      <w:r w:rsidRPr="00431A00">
        <w:rPr>
          <w:rStyle w:val="PageNumber"/>
          <w:rFonts w:ascii="Arial" w:hAnsi="Arial" w:cs="Arial"/>
          <w:b w:val="0"/>
          <w:i w:val="0"/>
          <w:sz w:val="18"/>
          <w:szCs w:val="18"/>
        </w:rPr>
        <w:t>Base/UNIPAZ</w:t>
      </w:r>
      <w:proofErr w:type="spellEnd"/>
      <w:r w:rsidRPr="00431A00">
        <w:rPr>
          <w:rStyle w:val="PageNumber"/>
          <w:rFonts w:ascii="Arial" w:hAnsi="Arial" w:cs="Arial"/>
          <w:b w:val="0"/>
          <w:i w:val="0"/>
          <w:sz w:val="18"/>
          <w:szCs w:val="18"/>
        </w:rPr>
        <w:t xml:space="preserve"> (1999-2001).</w:t>
      </w:r>
    </w:p>
    <w:p w14:paraId="7B3CA27F" w14:textId="77777777" w:rsidR="008A1D91" w:rsidRPr="00431A00" w:rsidRDefault="008A1D91" w:rsidP="00D869A4">
      <w:pPr>
        <w:spacing w:line="360" w:lineRule="auto"/>
        <w:ind w:firstLine="720"/>
        <w:jc w:val="both"/>
        <w:rPr>
          <w:rStyle w:val="PageNumber"/>
          <w:rFonts w:ascii="Arial" w:hAnsi="Arial" w:cs="Arial"/>
          <w:b w:val="0"/>
          <w:i w:val="0"/>
          <w:sz w:val="18"/>
          <w:szCs w:val="18"/>
        </w:rPr>
      </w:pPr>
      <w:r w:rsidRPr="00431A00">
        <w:rPr>
          <w:rStyle w:val="PageNumber"/>
          <w:rFonts w:ascii="Arial" w:hAnsi="Arial" w:cs="Arial"/>
          <w:b w:val="0"/>
          <w:i w:val="0"/>
          <w:sz w:val="18"/>
          <w:szCs w:val="18"/>
        </w:rPr>
        <w:t xml:space="preserve">Professora de </w:t>
      </w:r>
      <w:r w:rsidR="004F2F37" w:rsidRPr="00431A00">
        <w:rPr>
          <w:rStyle w:val="PageNumber"/>
          <w:rFonts w:ascii="Arial" w:hAnsi="Arial" w:cs="Arial"/>
          <w:b w:val="0"/>
          <w:i w:val="0"/>
          <w:sz w:val="18"/>
          <w:szCs w:val="18"/>
        </w:rPr>
        <w:t>Língua Portuguesa</w:t>
      </w:r>
      <w:r w:rsidRPr="00431A00">
        <w:rPr>
          <w:rStyle w:val="PageNumber"/>
          <w:rFonts w:ascii="Arial" w:hAnsi="Arial" w:cs="Arial"/>
          <w:b w:val="0"/>
          <w:i w:val="0"/>
          <w:sz w:val="18"/>
          <w:szCs w:val="18"/>
        </w:rPr>
        <w:t xml:space="preserve"> e Literatura desde março de 1963 (na UFSC, desde 1977); na UNISUL em 2002-4 (Assistente de Cultura da Gerência de Ensino, Pesquisa e Extensão); Coordenadora e Professora da Faculdade </w:t>
      </w:r>
      <w:proofErr w:type="spellStart"/>
      <w:r w:rsidRPr="00431A00">
        <w:rPr>
          <w:rStyle w:val="PageNumber"/>
          <w:rFonts w:ascii="Arial" w:hAnsi="Arial" w:cs="Arial"/>
          <w:b w:val="0"/>
          <w:i w:val="0"/>
          <w:sz w:val="18"/>
          <w:szCs w:val="18"/>
        </w:rPr>
        <w:t>Barddal</w:t>
      </w:r>
      <w:proofErr w:type="spellEnd"/>
      <w:r w:rsidRPr="00431A00">
        <w:rPr>
          <w:rStyle w:val="PageNumber"/>
          <w:rFonts w:ascii="Arial" w:hAnsi="Arial" w:cs="Arial"/>
          <w:b w:val="0"/>
          <w:i w:val="0"/>
          <w:sz w:val="18"/>
          <w:szCs w:val="18"/>
        </w:rPr>
        <w:t xml:space="preserve"> de Letras (</w:t>
      </w:r>
      <w:r w:rsidR="004F2F37" w:rsidRPr="00431A00">
        <w:rPr>
          <w:rStyle w:val="PageNumber"/>
          <w:rFonts w:ascii="Arial" w:hAnsi="Arial" w:cs="Arial"/>
          <w:b w:val="0"/>
          <w:i w:val="0"/>
          <w:sz w:val="18"/>
          <w:szCs w:val="18"/>
        </w:rPr>
        <w:t xml:space="preserve">1999-2000). </w:t>
      </w:r>
      <w:r w:rsidRPr="00431A00">
        <w:rPr>
          <w:rStyle w:val="PageNumber"/>
          <w:rFonts w:ascii="Arial" w:hAnsi="Arial" w:cs="Arial"/>
          <w:b w:val="0"/>
          <w:i w:val="0"/>
          <w:sz w:val="18"/>
          <w:szCs w:val="18"/>
        </w:rPr>
        <w:t>Professora do Ensino Fundamental e Médio do Estado de SC (1963-77). Criadora e Coordenadora do PORTEPRÁ – Programa de Atualização e Especialização para</w:t>
      </w:r>
      <w:r w:rsidR="00172958" w:rsidRPr="00431A00">
        <w:rPr>
          <w:rStyle w:val="PageNumber"/>
          <w:rFonts w:ascii="Arial" w:hAnsi="Arial" w:cs="Arial"/>
          <w:b w:val="0"/>
          <w:i w:val="0"/>
          <w:sz w:val="18"/>
          <w:szCs w:val="18"/>
        </w:rPr>
        <w:t xml:space="preserve"> </w:t>
      </w:r>
      <w:r w:rsidRPr="00431A00">
        <w:rPr>
          <w:rStyle w:val="PageNumber"/>
          <w:rFonts w:ascii="Arial" w:hAnsi="Arial" w:cs="Arial"/>
          <w:b w:val="0"/>
          <w:i w:val="0"/>
          <w:sz w:val="18"/>
          <w:szCs w:val="18"/>
        </w:rPr>
        <w:t>Professores MEC/UFSC/SE (1979-87).  Criadora, Coordenadora e Professora de Cursos</w:t>
      </w:r>
      <w:r w:rsidR="00172958" w:rsidRPr="00431A00">
        <w:rPr>
          <w:rStyle w:val="PageNumber"/>
          <w:rFonts w:ascii="Arial" w:hAnsi="Arial" w:cs="Arial"/>
          <w:b w:val="0"/>
          <w:i w:val="0"/>
          <w:sz w:val="18"/>
          <w:szCs w:val="18"/>
        </w:rPr>
        <w:t xml:space="preserve"> </w:t>
      </w:r>
      <w:r w:rsidRPr="00431A00">
        <w:rPr>
          <w:rStyle w:val="PageNumber"/>
          <w:rFonts w:ascii="Arial" w:hAnsi="Arial" w:cs="Arial"/>
          <w:b w:val="0"/>
          <w:i w:val="0"/>
          <w:sz w:val="18"/>
          <w:szCs w:val="18"/>
        </w:rPr>
        <w:t xml:space="preserve">de Língua e Literatura para Professores do Ensino Médio e Fundamental em SC, no Paraná e em </w:t>
      </w:r>
      <w:proofErr w:type="spellStart"/>
      <w:r w:rsidRPr="00431A00">
        <w:rPr>
          <w:rStyle w:val="PageNumber"/>
          <w:rFonts w:ascii="Arial" w:hAnsi="Arial" w:cs="Arial"/>
          <w:b w:val="0"/>
          <w:i w:val="0"/>
          <w:sz w:val="18"/>
          <w:szCs w:val="18"/>
        </w:rPr>
        <w:t>Rondônia/Brasil</w:t>
      </w:r>
      <w:proofErr w:type="spellEnd"/>
      <w:r w:rsidR="00172958" w:rsidRPr="00431A00">
        <w:rPr>
          <w:rStyle w:val="PageNumber"/>
          <w:rFonts w:ascii="Arial" w:hAnsi="Arial" w:cs="Arial"/>
          <w:b w:val="0"/>
          <w:i w:val="0"/>
          <w:sz w:val="18"/>
          <w:szCs w:val="18"/>
        </w:rPr>
        <w:t xml:space="preserve"> </w:t>
      </w:r>
      <w:r w:rsidRPr="00431A00">
        <w:rPr>
          <w:rStyle w:val="PageNumber"/>
          <w:rFonts w:ascii="Arial" w:hAnsi="Arial" w:cs="Arial"/>
          <w:b w:val="0"/>
          <w:i w:val="0"/>
          <w:sz w:val="18"/>
          <w:szCs w:val="18"/>
        </w:rPr>
        <w:t xml:space="preserve">(1973-2002). Criadora e Coordenadora do Programa Cultural </w:t>
      </w:r>
      <w:proofErr w:type="spellStart"/>
      <w:r w:rsidRPr="00431A00">
        <w:rPr>
          <w:rStyle w:val="PageNumber"/>
          <w:rFonts w:ascii="Arial" w:hAnsi="Arial" w:cs="Arial"/>
          <w:b w:val="0"/>
          <w:i w:val="0"/>
          <w:sz w:val="18"/>
          <w:szCs w:val="18"/>
        </w:rPr>
        <w:t>Açores-SC</w:t>
      </w:r>
      <w:proofErr w:type="spellEnd"/>
      <w:r w:rsidRPr="00431A00">
        <w:rPr>
          <w:rStyle w:val="PageNumber"/>
          <w:rFonts w:ascii="Arial" w:hAnsi="Arial" w:cs="Arial"/>
          <w:b w:val="0"/>
          <w:i w:val="0"/>
          <w:sz w:val="18"/>
          <w:szCs w:val="18"/>
        </w:rPr>
        <w:t xml:space="preserve"> para o Festival do Mar, Florianópolis, 1996. Criadora e Professora de Cursos de Harmonização Pessoal nos </w:t>
      </w:r>
      <w:proofErr w:type="spellStart"/>
      <w:r w:rsidRPr="00431A00">
        <w:rPr>
          <w:rStyle w:val="PageNumber"/>
          <w:rFonts w:ascii="Arial" w:hAnsi="Arial" w:cs="Arial"/>
          <w:b w:val="0"/>
          <w:i w:val="0"/>
          <w:sz w:val="18"/>
          <w:szCs w:val="18"/>
        </w:rPr>
        <w:t>Açores/Portugal</w:t>
      </w:r>
      <w:proofErr w:type="spellEnd"/>
      <w:r w:rsidRPr="00431A00">
        <w:rPr>
          <w:rStyle w:val="PageNumber"/>
          <w:rFonts w:ascii="Arial" w:hAnsi="Arial" w:cs="Arial"/>
          <w:b w:val="0"/>
          <w:i w:val="0"/>
          <w:sz w:val="18"/>
          <w:szCs w:val="18"/>
        </w:rPr>
        <w:t xml:space="preserve"> (2002) e em</w:t>
      </w:r>
      <w:r w:rsidR="00172958" w:rsidRPr="00431A00">
        <w:rPr>
          <w:rStyle w:val="PageNumber"/>
          <w:rFonts w:ascii="Arial" w:hAnsi="Arial" w:cs="Arial"/>
          <w:b w:val="0"/>
          <w:i w:val="0"/>
          <w:sz w:val="18"/>
          <w:szCs w:val="18"/>
        </w:rPr>
        <w:t xml:space="preserve"> </w:t>
      </w:r>
      <w:r w:rsidRPr="00431A00">
        <w:rPr>
          <w:rStyle w:val="PageNumber"/>
          <w:rFonts w:ascii="Arial" w:hAnsi="Arial" w:cs="Arial"/>
          <w:b w:val="0"/>
          <w:i w:val="0"/>
          <w:sz w:val="18"/>
          <w:szCs w:val="18"/>
        </w:rPr>
        <w:t xml:space="preserve">SC (2000-2). Conferencista e palestrante de congressos, colóquios, painéis e outros, no Brasil e em Portugal. Membro de júris de doutoramento, mestrado e graduação. Revisora de livros.  Artista Plástica (1993-2007). </w:t>
      </w:r>
    </w:p>
    <w:p w14:paraId="6032E7A8" w14:textId="77777777" w:rsidR="008A1D91" w:rsidRPr="00431A00" w:rsidRDefault="008A1D9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Pesquisadora do Instituto de Cultura e Língua Portuguesa (ICALP- Portugal, 1987-8) e da </w:t>
      </w:r>
      <w:proofErr w:type="spellStart"/>
      <w:r w:rsidRPr="00431A00">
        <w:rPr>
          <w:rFonts w:ascii="Arial" w:hAnsi="Arial" w:cs="Arial"/>
          <w:sz w:val="18"/>
          <w:szCs w:val="18"/>
        </w:rPr>
        <w:t>CAPES-Brasil</w:t>
      </w:r>
      <w:proofErr w:type="spellEnd"/>
      <w:r w:rsidRPr="00431A00">
        <w:rPr>
          <w:rFonts w:ascii="Arial" w:hAnsi="Arial" w:cs="Arial"/>
          <w:sz w:val="18"/>
          <w:szCs w:val="18"/>
        </w:rPr>
        <w:t xml:space="preserve"> (1987/92). Ex-Presidente da Associação Catarinense de Artistas </w:t>
      </w:r>
      <w:proofErr w:type="spellStart"/>
      <w:r w:rsidRPr="00431A00">
        <w:rPr>
          <w:rFonts w:ascii="Arial" w:hAnsi="Arial" w:cs="Arial"/>
          <w:sz w:val="18"/>
          <w:szCs w:val="18"/>
        </w:rPr>
        <w:t>Plásticos–ACAP</w:t>
      </w:r>
      <w:proofErr w:type="spellEnd"/>
      <w:r w:rsidRPr="00431A00">
        <w:rPr>
          <w:rFonts w:ascii="Arial" w:hAnsi="Arial" w:cs="Arial"/>
          <w:sz w:val="18"/>
          <w:szCs w:val="18"/>
        </w:rPr>
        <w:t xml:space="preserve"> (1997/8). Vice-Presidente da Academia São José de Letras; membro da</w:t>
      </w:r>
      <w:r w:rsidR="00172958" w:rsidRPr="00431A00">
        <w:rPr>
          <w:rFonts w:ascii="Arial" w:hAnsi="Arial" w:cs="Arial"/>
          <w:sz w:val="18"/>
          <w:szCs w:val="18"/>
        </w:rPr>
        <w:t xml:space="preserve"> </w:t>
      </w:r>
      <w:r w:rsidRPr="00431A00">
        <w:rPr>
          <w:rFonts w:ascii="Arial" w:hAnsi="Arial" w:cs="Arial"/>
          <w:sz w:val="18"/>
          <w:szCs w:val="18"/>
        </w:rPr>
        <w:t>Academia de Letras de Biguaçu, da Associação</w:t>
      </w:r>
      <w:r w:rsidR="00172958" w:rsidRPr="00431A00">
        <w:rPr>
          <w:rFonts w:ascii="Arial" w:hAnsi="Arial" w:cs="Arial"/>
          <w:sz w:val="18"/>
          <w:szCs w:val="18"/>
        </w:rPr>
        <w:t xml:space="preserve"> </w:t>
      </w:r>
      <w:r w:rsidRPr="00431A00">
        <w:rPr>
          <w:rFonts w:ascii="Arial" w:hAnsi="Arial" w:cs="Arial"/>
          <w:sz w:val="18"/>
          <w:szCs w:val="18"/>
        </w:rPr>
        <w:t>Brasileira de Professores de Literatura Portuguesa e da União Brasileira de Escritores</w:t>
      </w:r>
      <w:r w:rsidR="00F04767" w:rsidRPr="00431A00">
        <w:rPr>
          <w:rFonts w:ascii="Arial" w:hAnsi="Arial" w:cs="Arial"/>
          <w:sz w:val="18"/>
          <w:szCs w:val="18"/>
        </w:rPr>
        <w:t>.</w:t>
      </w:r>
      <w:r w:rsidRPr="00431A00">
        <w:rPr>
          <w:rFonts w:ascii="Arial" w:hAnsi="Arial" w:cs="Arial"/>
          <w:sz w:val="18"/>
          <w:szCs w:val="18"/>
        </w:rPr>
        <w:t xml:space="preserve"> Sócia-fundadora da Associação dos Poetas Livres de Florianópolis. </w:t>
      </w:r>
    </w:p>
    <w:p w14:paraId="1BEE0C3F" w14:textId="77777777" w:rsidR="008A1D91" w:rsidRPr="00431A00" w:rsidRDefault="008A1D91" w:rsidP="00D869A4">
      <w:pPr>
        <w:spacing w:line="360" w:lineRule="auto"/>
        <w:ind w:firstLine="720"/>
        <w:jc w:val="both"/>
        <w:rPr>
          <w:rFonts w:ascii="Arial" w:hAnsi="Arial" w:cs="Arial"/>
          <w:sz w:val="18"/>
          <w:szCs w:val="18"/>
        </w:rPr>
      </w:pPr>
      <w:r w:rsidRPr="00431A00">
        <w:rPr>
          <w:rFonts w:ascii="Arial" w:hAnsi="Arial" w:cs="Arial"/>
          <w:sz w:val="18"/>
          <w:szCs w:val="18"/>
        </w:rPr>
        <w:t xml:space="preserve">Atualmente, Professora Voluntária do Programa de Formação Ético Moral para crianças e adolescentes, Centro de Educação e Vivência Integral da Seara Espírita Entreposto da Fé.   </w:t>
      </w:r>
    </w:p>
    <w:p w14:paraId="16589C2A" w14:textId="77777777" w:rsidR="008A1D91" w:rsidRPr="00431A00" w:rsidRDefault="008A1D91" w:rsidP="00D869A4">
      <w:pPr>
        <w:spacing w:line="360" w:lineRule="auto"/>
        <w:ind w:firstLine="720"/>
        <w:jc w:val="both"/>
        <w:rPr>
          <w:rFonts w:ascii="Arial" w:hAnsi="Arial" w:cs="Arial"/>
          <w:sz w:val="18"/>
          <w:szCs w:val="18"/>
        </w:rPr>
      </w:pPr>
      <w:r w:rsidRPr="00431A00">
        <w:rPr>
          <w:rFonts w:ascii="Arial" w:hAnsi="Arial" w:cs="Arial"/>
          <w:bCs/>
          <w:sz w:val="18"/>
          <w:szCs w:val="18"/>
        </w:rPr>
        <w:t xml:space="preserve">Trabalhos premiados </w:t>
      </w:r>
      <w:r w:rsidRPr="00431A00">
        <w:rPr>
          <w:rFonts w:ascii="Arial" w:hAnsi="Arial" w:cs="Arial"/>
          <w:iCs/>
          <w:sz w:val="18"/>
          <w:szCs w:val="18"/>
        </w:rPr>
        <w:t>Redação: uma Experiência de Ensino-Aprendizagem.</w:t>
      </w:r>
      <w:r w:rsidRPr="00431A00">
        <w:rPr>
          <w:rFonts w:ascii="Arial" w:hAnsi="Arial" w:cs="Arial"/>
          <w:sz w:val="18"/>
          <w:szCs w:val="18"/>
        </w:rPr>
        <w:t xml:space="preserve"> Brasília:</w:t>
      </w:r>
      <w:r w:rsidR="00172958" w:rsidRPr="00431A00">
        <w:rPr>
          <w:rFonts w:ascii="Arial" w:hAnsi="Arial" w:cs="Arial"/>
          <w:sz w:val="18"/>
          <w:szCs w:val="18"/>
        </w:rPr>
        <w:t xml:space="preserve"> </w:t>
      </w:r>
      <w:r w:rsidRPr="00431A00">
        <w:rPr>
          <w:rFonts w:ascii="Arial" w:hAnsi="Arial" w:cs="Arial"/>
          <w:sz w:val="18"/>
          <w:szCs w:val="18"/>
        </w:rPr>
        <w:t xml:space="preserve">Ministério da Educação e </w:t>
      </w:r>
      <w:r w:rsidR="00172958" w:rsidRPr="00431A00">
        <w:rPr>
          <w:rFonts w:ascii="Arial" w:hAnsi="Arial" w:cs="Arial"/>
          <w:sz w:val="18"/>
          <w:szCs w:val="18"/>
        </w:rPr>
        <w:t xml:space="preserve">Cultura, </w:t>
      </w:r>
      <w:r w:rsidRPr="00431A00">
        <w:rPr>
          <w:rFonts w:ascii="Arial" w:hAnsi="Arial" w:cs="Arial"/>
          <w:sz w:val="18"/>
          <w:szCs w:val="18"/>
        </w:rPr>
        <w:t xml:space="preserve">1979. Outras premiações de âmbito nacional e estadual; comendas. </w:t>
      </w:r>
    </w:p>
    <w:p w14:paraId="606BB17A" w14:textId="77777777" w:rsidR="00C13E27" w:rsidRPr="00431A00" w:rsidRDefault="008A1D91" w:rsidP="00D869A4">
      <w:pPr>
        <w:spacing w:line="360" w:lineRule="auto"/>
        <w:ind w:firstLine="720"/>
        <w:jc w:val="both"/>
        <w:rPr>
          <w:rFonts w:ascii="Arial" w:hAnsi="Arial" w:cs="Arial"/>
          <w:sz w:val="18"/>
          <w:szCs w:val="18"/>
        </w:rPr>
      </w:pPr>
      <w:r w:rsidRPr="00431A00">
        <w:rPr>
          <w:rFonts w:ascii="Arial" w:hAnsi="Arial" w:cs="Arial"/>
          <w:b/>
          <w:sz w:val="18"/>
          <w:szCs w:val="18"/>
        </w:rPr>
        <w:t>Livros publicados:</w:t>
      </w:r>
      <w:r w:rsidR="00172958" w:rsidRPr="00431A00">
        <w:rPr>
          <w:rFonts w:ascii="Arial" w:hAnsi="Arial" w:cs="Arial"/>
          <w:sz w:val="18"/>
          <w:szCs w:val="18"/>
        </w:rPr>
        <w:t xml:space="preserve"> </w:t>
      </w:r>
      <w:r w:rsidRPr="00431A00">
        <w:rPr>
          <w:rFonts w:ascii="Arial" w:hAnsi="Arial" w:cs="Arial"/>
          <w:iCs/>
          <w:sz w:val="18"/>
          <w:szCs w:val="18"/>
        </w:rPr>
        <w:t xml:space="preserve">A História de </w:t>
      </w:r>
      <w:r w:rsidRPr="00431A00">
        <w:rPr>
          <w:rFonts w:ascii="Arial" w:hAnsi="Arial" w:cs="Arial"/>
          <w:sz w:val="18"/>
          <w:szCs w:val="18"/>
        </w:rPr>
        <w:t>Um</w:t>
      </w:r>
      <w:r w:rsidRPr="00431A00">
        <w:rPr>
          <w:rFonts w:ascii="Arial" w:hAnsi="Arial" w:cs="Arial"/>
          <w:iCs/>
          <w:sz w:val="18"/>
          <w:szCs w:val="18"/>
        </w:rPr>
        <w:t xml:space="preserve"> </w:t>
      </w:r>
      <w:r w:rsidRPr="00431A00">
        <w:rPr>
          <w:rFonts w:ascii="Arial" w:hAnsi="Arial" w:cs="Arial"/>
          <w:sz w:val="18"/>
          <w:szCs w:val="18"/>
        </w:rPr>
        <w:t>Amor Feliz. Estudo Literário. 2004. 375 p.</w:t>
      </w:r>
      <w:r w:rsidR="00172958" w:rsidRPr="00431A00">
        <w:rPr>
          <w:rFonts w:ascii="Arial" w:hAnsi="Arial" w:cs="Arial"/>
          <w:sz w:val="18"/>
          <w:szCs w:val="18"/>
        </w:rPr>
        <w:t xml:space="preserve"> </w:t>
      </w:r>
      <w:r w:rsidRPr="00431A00">
        <w:rPr>
          <w:rFonts w:ascii="Arial" w:hAnsi="Arial" w:cs="Arial"/>
          <w:iCs/>
          <w:sz w:val="18"/>
          <w:szCs w:val="18"/>
        </w:rPr>
        <w:t>Açores... De memória</w:t>
      </w:r>
      <w:r w:rsidRPr="00431A00">
        <w:rPr>
          <w:rFonts w:ascii="Arial" w:hAnsi="Arial" w:cs="Arial"/>
          <w:sz w:val="18"/>
          <w:szCs w:val="18"/>
        </w:rPr>
        <w:t xml:space="preserve">. Contos. 2004. 122 p. </w:t>
      </w:r>
      <w:r w:rsidRPr="00431A00">
        <w:rPr>
          <w:rFonts w:ascii="Arial" w:hAnsi="Arial" w:cs="Arial"/>
          <w:iCs/>
          <w:sz w:val="18"/>
          <w:szCs w:val="18"/>
        </w:rPr>
        <w:t xml:space="preserve">Quase...  de Corpo Inteiro. </w:t>
      </w:r>
      <w:r w:rsidR="00172958" w:rsidRPr="00431A00">
        <w:rPr>
          <w:rFonts w:ascii="Arial" w:hAnsi="Arial" w:cs="Arial"/>
          <w:sz w:val="18"/>
          <w:szCs w:val="18"/>
        </w:rPr>
        <w:t xml:space="preserve">Poesia. </w:t>
      </w:r>
      <w:r w:rsidRPr="00431A00">
        <w:rPr>
          <w:rFonts w:ascii="Arial" w:hAnsi="Arial" w:cs="Arial"/>
          <w:sz w:val="18"/>
          <w:szCs w:val="18"/>
        </w:rPr>
        <w:t xml:space="preserve">1996. 190 p. </w:t>
      </w:r>
      <w:r w:rsidRPr="00431A00">
        <w:rPr>
          <w:rFonts w:ascii="Arial" w:hAnsi="Arial" w:cs="Arial"/>
          <w:bCs/>
          <w:iCs/>
          <w:sz w:val="18"/>
          <w:szCs w:val="18"/>
        </w:rPr>
        <w:t>Redação: uma Experiência de Ensino-Aprendizagem</w:t>
      </w:r>
      <w:r w:rsidRPr="00431A00">
        <w:rPr>
          <w:rFonts w:ascii="Arial" w:hAnsi="Arial" w:cs="Arial"/>
          <w:sz w:val="18"/>
          <w:szCs w:val="18"/>
        </w:rPr>
        <w:t>. Brasília.  Ministério da</w:t>
      </w:r>
      <w:r w:rsidR="00172958" w:rsidRPr="00431A00">
        <w:rPr>
          <w:rFonts w:ascii="Arial" w:hAnsi="Arial" w:cs="Arial"/>
          <w:sz w:val="18"/>
          <w:szCs w:val="18"/>
        </w:rPr>
        <w:t xml:space="preserve"> </w:t>
      </w:r>
      <w:r w:rsidRPr="00431A00">
        <w:rPr>
          <w:rFonts w:ascii="Arial" w:hAnsi="Arial" w:cs="Arial"/>
          <w:sz w:val="18"/>
          <w:szCs w:val="18"/>
        </w:rPr>
        <w:t xml:space="preserve">Educação e Cultura, 1980, 180 p. </w:t>
      </w:r>
      <w:r w:rsidRPr="00431A00">
        <w:rPr>
          <w:rFonts w:ascii="Arial" w:hAnsi="Arial" w:cs="Arial"/>
          <w:sz w:val="18"/>
          <w:szCs w:val="18"/>
        </w:rPr>
        <w:tab/>
      </w:r>
    </w:p>
    <w:p w14:paraId="1E847455" w14:textId="77777777" w:rsidR="008A1D91" w:rsidRPr="00431A00" w:rsidRDefault="008A1D91" w:rsidP="00D869A4">
      <w:pPr>
        <w:spacing w:line="360" w:lineRule="auto"/>
        <w:ind w:firstLine="720"/>
        <w:jc w:val="both"/>
        <w:rPr>
          <w:rFonts w:ascii="Arial" w:hAnsi="Arial" w:cs="Arial"/>
          <w:sz w:val="18"/>
          <w:szCs w:val="18"/>
        </w:rPr>
      </w:pPr>
      <w:r w:rsidRPr="00431A00">
        <w:rPr>
          <w:rFonts w:ascii="Arial" w:hAnsi="Arial" w:cs="Arial"/>
          <w:bCs/>
          <w:sz w:val="18"/>
          <w:szCs w:val="18"/>
        </w:rPr>
        <w:t>Publicações esparsas em Antologias, Jornais e Revistas Literárias.</w:t>
      </w:r>
      <w:r w:rsidRPr="00431A00">
        <w:rPr>
          <w:rFonts w:ascii="Arial" w:hAnsi="Arial" w:cs="Arial"/>
          <w:sz w:val="18"/>
          <w:szCs w:val="18"/>
        </w:rPr>
        <w:t xml:space="preserve">            </w:t>
      </w:r>
    </w:p>
    <w:p w14:paraId="5A6FA0A4" w14:textId="77777777" w:rsidR="008A1D91" w:rsidRPr="00431A00" w:rsidRDefault="008A1D91" w:rsidP="00D869A4">
      <w:pPr>
        <w:spacing w:line="360" w:lineRule="auto"/>
        <w:ind w:firstLine="720"/>
        <w:jc w:val="both"/>
        <w:rPr>
          <w:rFonts w:ascii="Arial" w:hAnsi="Arial" w:cs="Arial"/>
          <w:color w:val="808080"/>
          <w:sz w:val="18"/>
          <w:szCs w:val="18"/>
        </w:rPr>
      </w:pPr>
    </w:p>
    <w:p w14:paraId="0772A386" w14:textId="77777777" w:rsidR="00294D0C" w:rsidRPr="00431A00" w:rsidRDefault="00493C51" w:rsidP="00AB08B5">
      <w:pPr>
        <w:rPr>
          <w:rStyle w:val="Titulo10Char"/>
        </w:rPr>
      </w:pPr>
      <w:r w:rsidRPr="00431A00">
        <w:rPr>
          <w:rStyle w:val="Titulo10Char"/>
        </w:rPr>
        <w:t>JOIAS</w:t>
      </w:r>
      <w:r w:rsidR="00294D0C" w:rsidRPr="00431A00">
        <w:rPr>
          <w:rStyle w:val="Titulo10Char"/>
        </w:rPr>
        <w:t xml:space="preserve"> NA FERIDA</w:t>
      </w:r>
    </w:p>
    <w:p w14:paraId="53F80D64" w14:textId="77777777" w:rsidR="008A1D91" w:rsidRPr="00431A00" w:rsidRDefault="008A1D91" w:rsidP="00D869A4">
      <w:pPr>
        <w:spacing w:line="360" w:lineRule="auto"/>
        <w:ind w:firstLine="720"/>
        <w:jc w:val="both"/>
        <w:rPr>
          <w:rFonts w:ascii="Arial" w:hAnsi="Arial" w:cs="Arial"/>
          <w:b/>
          <w:sz w:val="18"/>
          <w:szCs w:val="18"/>
        </w:rPr>
      </w:pPr>
    </w:p>
    <w:p w14:paraId="6E269AA1" w14:textId="77777777" w:rsidR="00294D0C" w:rsidRPr="00431A00" w:rsidRDefault="00294D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63,25% dos 3920 classificados no Vestibular/2007 da Universidade Federal de Santa Catarina provêm de escolas </w:t>
      </w:r>
      <w:proofErr w:type="spellStart"/>
      <w:r w:rsidRPr="00431A00">
        <w:rPr>
          <w:rFonts w:ascii="Arial" w:hAnsi="Arial" w:cs="Arial"/>
          <w:i/>
          <w:sz w:val="18"/>
          <w:szCs w:val="18"/>
        </w:rPr>
        <w:t>litorâneas</w:t>
      </w:r>
      <w:proofErr w:type="spellEnd"/>
      <w:r w:rsidRPr="00431A00">
        <w:rPr>
          <w:rFonts w:ascii="Arial" w:hAnsi="Arial" w:cs="Arial"/>
          <w:i/>
          <w:sz w:val="18"/>
          <w:szCs w:val="18"/>
        </w:rPr>
        <w:t xml:space="preserve"> catarinenses (colonização luso-açoriana), enquanto 3,83% vêm do interior do Estado (culturas diversas). Dos 52 cursos oferecidos, Medicina apresenta a maior faixa de acertos de questões (85,49/77,58, escala</w:t>
      </w:r>
      <w:r w:rsidR="00172958" w:rsidRPr="00431A00">
        <w:rPr>
          <w:rFonts w:ascii="Arial" w:hAnsi="Arial" w:cs="Arial"/>
          <w:i/>
          <w:sz w:val="18"/>
          <w:szCs w:val="18"/>
        </w:rPr>
        <w:t xml:space="preserve"> </w:t>
      </w:r>
      <w:r w:rsidRPr="00431A00">
        <w:rPr>
          <w:rFonts w:ascii="Arial" w:hAnsi="Arial" w:cs="Arial"/>
          <w:i/>
          <w:sz w:val="18"/>
          <w:szCs w:val="18"/>
        </w:rPr>
        <w:t>0/100) e</w:t>
      </w:r>
      <w:r w:rsidR="00172958" w:rsidRPr="00431A00">
        <w:rPr>
          <w:rFonts w:ascii="Arial" w:hAnsi="Arial" w:cs="Arial"/>
          <w:i/>
          <w:sz w:val="18"/>
          <w:szCs w:val="18"/>
        </w:rPr>
        <w:t xml:space="preserve"> </w:t>
      </w:r>
      <w:proofErr w:type="spellStart"/>
      <w:r w:rsidRPr="00431A00">
        <w:rPr>
          <w:rFonts w:ascii="Arial" w:hAnsi="Arial" w:cs="Arial"/>
          <w:i/>
          <w:sz w:val="18"/>
          <w:szCs w:val="18"/>
        </w:rPr>
        <w:t>Letras/Língua-Portuguesa</w:t>
      </w:r>
      <w:proofErr w:type="spellEnd"/>
      <w:r w:rsidRPr="00431A00">
        <w:rPr>
          <w:rFonts w:ascii="Arial" w:hAnsi="Arial" w:cs="Arial"/>
          <w:i/>
          <w:sz w:val="18"/>
          <w:szCs w:val="18"/>
        </w:rPr>
        <w:t xml:space="preserve"> um dos menores resultados (67,40/ 44,62; 80 vagas anuais nem sempre preenchidas). 13% dos inscritos desclassificados </w:t>
      </w:r>
      <w:proofErr w:type="spellStart"/>
      <w:r w:rsidRPr="00431A00">
        <w:rPr>
          <w:rFonts w:ascii="Arial" w:hAnsi="Arial" w:cs="Arial"/>
          <w:i/>
          <w:sz w:val="18"/>
          <w:szCs w:val="18"/>
        </w:rPr>
        <w:t>zeraram</w:t>
      </w:r>
      <w:proofErr w:type="spellEnd"/>
      <w:r w:rsidRPr="00431A00">
        <w:rPr>
          <w:rFonts w:ascii="Arial" w:hAnsi="Arial" w:cs="Arial"/>
          <w:i/>
          <w:sz w:val="18"/>
          <w:szCs w:val="18"/>
        </w:rPr>
        <w:t xml:space="preserve"> em alguma disciplina, deixaram de</w:t>
      </w:r>
      <w:r w:rsidR="00172958" w:rsidRPr="00431A00">
        <w:rPr>
          <w:rFonts w:ascii="Arial" w:hAnsi="Arial" w:cs="Arial"/>
          <w:i/>
          <w:sz w:val="18"/>
          <w:szCs w:val="18"/>
        </w:rPr>
        <w:t xml:space="preserve"> </w:t>
      </w:r>
      <w:r w:rsidRPr="00431A00">
        <w:rPr>
          <w:rFonts w:ascii="Arial" w:hAnsi="Arial" w:cs="Arial"/>
          <w:i/>
          <w:sz w:val="18"/>
          <w:szCs w:val="18"/>
        </w:rPr>
        <w:t>escrever a redação (vinte linhas)</w:t>
      </w:r>
      <w:r w:rsidR="00172958" w:rsidRPr="00431A00">
        <w:rPr>
          <w:rFonts w:ascii="Arial" w:hAnsi="Arial" w:cs="Arial"/>
          <w:i/>
          <w:sz w:val="18"/>
          <w:szCs w:val="18"/>
        </w:rPr>
        <w:t xml:space="preserve"> </w:t>
      </w:r>
      <w:r w:rsidRPr="00431A00">
        <w:rPr>
          <w:rFonts w:ascii="Arial" w:hAnsi="Arial" w:cs="Arial"/>
          <w:i/>
          <w:sz w:val="18"/>
          <w:szCs w:val="18"/>
        </w:rPr>
        <w:t>ou abstiveram-se das provas. Isso na federal. Escolas particulares fecham cursos de Letras porque o valor das</w:t>
      </w:r>
      <w:r w:rsidR="00172958" w:rsidRPr="00431A00">
        <w:rPr>
          <w:rFonts w:ascii="Arial" w:hAnsi="Arial" w:cs="Arial"/>
          <w:i/>
          <w:sz w:val="18"/>
          <w:szCs w:val="18"/>
        </w:rPr>
        <w:t xml:space="preserve"> </w:t>
      </w:r>
      <w:r w:rsidRPr="00431A00">
        <w:rPr>
          <w:rFonts w:ascii="Arial" w:hAnsi="Arial" w:cs="Arial"/>
          <w:i/>
          <w:sz w:val="18"/>
          <w:szCs w:val="18"/>
        </w:rPr>
        <w:t xml:space="preserve">mensalidades pagas ultrapassa a </w:t>
      </w:r>
      <w:r w:rsidR="00493C51" w:rsidRPr="00431A00">
        <w:rPr>
          <w:rFonts w:ascii="Arial" w:hAnsi="Arial" w:cs="Arial"/>
          <w:i/>
          <w:sz w:val="18"/>
          <w:szCs w:val="18"/>
        </w:rPr>
        <w:t>perspetiva</w:t>
      </w:r>
      <w:r w:rsidRPr="00431A00">
        <w:rPr>
          <w:rFonts w:ascii="Arial" w:hAnsi="Arial" w:cs="Arial"/>
          <w:i/>
          <w:sz w:val="18"/>
          <w:szCs w:val="18"/>
        </w:rPr>
        <w:t xml:space="preserve"> de retorno financeiro após a conclusão do curso. </w:t>
      </w:r>
    </w:p>
    <w:p w14:paraId="5A070281" w14:textId="77777777" w:rsidR="00C13E27" w:rsidRPr="00431A00" w:rsidRDefault="00294D0C" w:rsidP="00D869A4">
      <w:pPr>
        <w:spacing w:line="360" w:lineRule="auto"/>
        <w:ind w:firstLine="720"/>
        <w:jc w:val="both"/>
        <w:rPr>
          <w:rFonts w:ascii="Arial" w:hAnsi="Arial" w:cs="Arial"/>
          <w:i/>
          <w:sz w:val="18"/>
          <w:szCs w:val="18"/>
        </w:rPr>
      </w:pPr>
      <w:r w:rsidRPr="00431A00">
        <w:rPr>
          <w:rFonts w:ascii="Arial" w:hAnsi="Arial" w:cs="Arial"/>
          <w:i/>
          <w:sz w:val="18"/>
          <w:szCs w:val="18"/>
        </w:rPr>
        <w:t xml:space="preserve">O Estado e o Município tentam contornar a situação que está longe de ser a ideal: política de carreira insatisfatória, acolhida de novas estratégias de ação sem o devido tempo de maturação dos conceitos e a </w:t>
      </w:r>
      <w:r w:rsidR="00316053" w:rsidRPr="00431A00">
        <w:rPr>
          <w:rFonts w:ascii="Arial" w:hAnsi="Arial" w:cs="Arial"/>
          <w:i/>
          <w:sz w:val="18"/>
          <w:szCs w:val="18"/>
        </w:rPr>
        <w:t>consequente</w:t>
      </w:r>
      <w:r w:rsidRPr="00431A00">
        <w:rPr>
          <w:rFonts w:ascii="Arial" w:hAnsi="Arial" w:cs="Arial"/>
          <w:i/>
          <w:sz w:val="18"/>
          <w:szCs w:val="18"/>
        </w:rPr>
        <w:t xml:space="preserve"> desmotivação do educador (até aqui a ferida). Está nas mãos de uns poucos a coragem para a mudança, mediante</w:t>
      </w:r>
      <w:r w:rsidR="00172958" w:rsidRPr="00431A00">
        <w:rPr>
          <w:rFonts w:ascii="Arial" w:hAnsi="Arial" w:cs="Arial"/>
          <w:i/>
          <w:sz w:val="18"/>
          <w:szCs w:val="18"/>
        </w:rPr>
        <w:t xml:space="preserve"> </w:t>
      </w:r>
      <w:r w:rsidRPr="00431A00">
        <w:rPr>
          <w:rFonts w:ascii="Arial" w:hAnsi="Arial" w:cs="Arial"/>
          <w:i/>
          <w:sz w:val="18"/>
          <w:szCs w:val="18"/>
        </w:rPr>
        <w:t>estabelecimento de tempo integral em todas as escolas, abertura a currículos ousados onde a continuidade, a</w:t>
      </w:r>
      <w:r w:rsidR="00172958" w:rsidRPr="00431A00">
        <w:rPr>
          <w:rFonts w:ascii="Arial" w:hAnsi="Arial" w:cs="Arial"/>
          <w:i/>
          <w:sz w:val="18"/>
          <w:szCs w:val="18"/>
        </w:rPr>
        <w:t xml:space="preserve"> </w:t>
      </w:r>
      <w:r w:rsidRPr="00431A00">
        <w:rPr>
          <w:rFonts w:ascii="Arial" w:hAnsi="Arial" w:cs="Arial"/>
          <w:i/>
          <w:sz w:val="18"/>
          <w:szCs w:val="18"/>
        </w:rPr>
        <w:t xml:space="preserve">criatividade e a força da identidade cultural do povo </w:t>
      </w:r>
      <w:r w:rsidR="00F04767" w:rsidRPr="00431A00">
        <w:rPr>
          <w:rFonts w:ascii="Arial" w:hAnsi="Arial" w:cs="Arial"/>
          <w:i/>
          <w:sz w:val="18"/>
          <w:szCs w:val="18"/>
        </w:rPr>
        <w:t>sejam respeitadas</w:t>
      </w:r>
      <w:r w:rsidRPr="00431A00">
        <w:rPr>
          <w:rFonts w:ascii="Arial" w:hAnsi="Arial" w:cs="Arial"/>
          <w:i/>
          <w:sz w:val="18"/>
          <w:szCs w:val="18"/>
        </w:rPr>
        <w:t>, trabalhando-se conjuntamente o educando, a família e a comunidade.</w:t>
      </w:r>
    </w:p>
    <w:p w14:paraId="59F7FDFB" w14:textId="77777777" w:rsidR="00294D0C" w:rsidRPr="00431A00" w:rsidRDefault="00294D0C" w:rsidP="00D869A4">
      <w:pPr>
        <w:spacing w:line="360" w:lineRule="auto"/>
        <w:ind w:firstLine="720"/>
        <w:jc w:val="both"/>
        <w:rPr>
          <w:rFonts w:ascii="Arial" w:hAnsi="Arial" w:cs="Arial"/>
          <w:i/>
          <w:sz w:val="18"/>
          <w:szCs w:val="18"/>
        </w:rPr>
      </w:pPr>
      <w:r w:rsidRPr="00431A00">
        <w:rPr>
          <w:rFonts w:ascii="Arial" w:hAnsi="Arial" w:cs="Arial"/>
          <w:i/>
          <w:sz w:val="18"/>
          <w:szCs w:val="18"/>
        </w:rPr>
        <w:t>Assim</w:t>
      </w:r>
      <w:r w:rsidRPr="00431A00">
        <w:rPr>
          <w:rFonts w:ascii="Arial" w:hAnsi="Arial" w:cs="Arial"/>
          <w:b/>
          <w:i/>
          <w:sz w:val="18"/>
          <w:szCs w:val="18"/>
        </w:rPr>
        <w:t xml:space="preserve">, </w:t>
      </w:r>
      <w:r w:rsidRPr="00431A00">
        <w:rPr>
          <w:rFonts w:ascii="Arial" w:hAnsi="Arial" w:cs="Arial"/>
          <w:i/>
          <w:sz w:val="18"/>
          <w:szCs w:val="18"/>
        </w:rPr>
        <w:t>num Brasil,  onde facilmente são localizados</w:t>
      </w:r>
      <w:r w:rsidRPr="00431A00">
        <w:rPr>
          <w:rFonts w:ascii="Arial" w:hAnsi="Arial" w:cs="Arial"/>
          <w:b/>
          <w:i/>
          <w:sz w:val="18"/>
          <w:szCs w:val="18"/>
        </w:rPr>
        <w:t xml:space="preserve"> </w:t>
      </w:r>
      <w:r w:rsidRPr="00431A00">
        <w:rPr>
          <w:rFonts w:ascii="Arial" w:hAnsi="Arial" w:cs="Arial"/>
          <w:i/>
          <w:sz w:val="18"/>
          <w:szCs w:val="18"/>
        </w:rPr>
        <w:t xml:space="preserve"> grupos sociais marginalizados pelo desuso da escrita e da expressão oral culta (os jovens mal conversam entre si, a não ser gestualmente e por monossílabos), as falhas no  sistema de ensino regular e a </w:t>
      </w:r>
      <w:r w:rsidR="00316053" w:rsidRPr="00431A00">
        <w:rPr>
          <w:rFonts w:ascii="Arial" w:hAnsi="Arial" w:cs="Arial"/>
          <w:i/>
          <w:sz w:val="18"/>
          <w:szCs w:val="18"/>
        </w:rPr>
        <w:t>consequente</w:t>
      </w:r>
      <w:r w:rsidRPr="00431A00">
        <w:rPr>
          <w:rFonts w:ascii="Arial" w:hAnsi="Arial" w:cs="Arial"/>
          <w:i/>
          <w:sz w:val="18"/>
          <w:szCs w:val="18"/>
        </w:rPr>
        <w:t xml:space="preserve"> desqualificação dos professores corroboram para que mais e mais a nossa língua ressinta-se de cuidados.  Da apropriação do vocabulário dos nativos (já impregnados pelo uso, o que lhe dá foros de pertença) às</w:t>
      </w:r>
      <w:r w:rsidR="00172958" w:rsidRPr="00431A00">
        <w:rPr>
          <w:rFonts w:ascii="Arial" w:hAnsi="Arial" w:cs="Arial"/>
          <w:i/>
          <w:sz w:val="18"/>
          <w:szCs w:val="18"/>
        </w:rPr>
        <w:t xml:space="preserve"> </w:t>
      </w:r>
      <w:r w:rsidRPr="00431A00">
        <w:rPr>
          <w:rFonts w:ascii="Arial" w:hAnsi="Arial" w:cs="Arial"/>
          <w:i/>
          <w:sz w:val="18"/>
          <w:szCs w:val="18"/>
        </w:rPr>
        <w:t xml:space="preserve">siglas </w:t>
      </w:r>
      <w:proofErr w:type="spellStart"/>
      <w:r w:rsidRPr="00431A00">
        <w:rPr>
          <w:rFonts w:ascii="Arial" w:hAnsi="Arial" w:cs="Arial"/>
          <w:i/>
          <w:sz w:val="18"/>
          <w:szCs w:val="18"/>
        </w:rPr>
        <w:t>internáuticas</w:t>
      </w:r>
      <w:proofErr w:type="spellEnd"/>
      <w:r w:rsidRPr="00431A00">
        <w:rPr>
          <w:rFonts w:ascii="Arial" w:hAnsi="Arial" w:cs="Arial"/>
          <w:i/>
          <w:sz w:val="18"/>
          <w:szCs w:val="18"/>
        </w:rPr>
        <w:t>, das gírias e dos estrangeirismos, parte-se, agora, para a</w:t>
      </w:r>
      <w:r w:rsidR="00172958" w:rsidRPr="00431A00">
        <w:rPr>
          <w:rFonts w:ascii="Arial" w:hAnsi="Arial" w:cs="Arial"/>
          <w:i/>
          <w:sz w:val="18"/>
          <w:szCs w:val="18"/>
        </w:rPr>
        <w:t xml:space="preserve"> </w:t>
      </w:r>
      <w:r w:rsidRPr="00431A00">
        <w:rPr>
          <w:rFonts w:ascii="Arial" w:hAnsi="Arial" w:cs="Arial"/>
          <w:i/>
          <w:sz w:val="18"/>
          <w:szCs w:val="18"/>
        </w:rPr>
        <w:t xml:space="preserve">conscientização política do uso </w:t>
      </w:r>
      <w:r w:rsidRPr="00431A00">
        <w:rPr>
          <w:rFonts w:ascii="Arial" w:hAnsi="Arial" w:cs="Arial"/>
          <w:i/>
          <w:sz w:val="18"/>
          <w:szCs w:val="18"/>
        </w:rPr>
        <w:lastRenderedPageBreak/>
        <w:t xml:space="preserve">da Língua Portuguesa como veículo de hegemonia nacional e de laço permanente com a nação que a fez florescer embebida na mesma fonte. É mister que o sistema educacional brasileiro, de mãos dadas com todo o universo dos falantes do Português, dinamize os currículos escolares, dignifique a profissionalização do EDUCADOR e lidere a criação de novas abordagens </w:t>
      </w:r>
      <w:r w:rsidR="00316053" w:rsidRPr="00431A00">
        <w:rPr>
          <w:rFonts w:ascii="Arial" w:hAnsi="Arial" w:cs="Arial"/>
          <w:i/>
          <w:sz w:val="18"/>
          <w:szCs w:val="18"/>
        </w:rPr>
        <w:t>linguísticas</w:t>
      </w:r>
      <w:r w:rsidRPr="00431A00">
        <w:rPr>
          <w:rFonts w:ascii="Arial" w:hAnsi="Arial" w:cs="Arial"/>
          <w:i/>
          <w:sz w:val="18"/>
          <w:szCs w:val="18"/>
        </w:rPr>
        <w:t>, participando ativamente em eventos da</w:t>
      </w:r>
      <w:r w:rsidR="00172958" w:rsidRPr="00431A00">
        <w:rPr>
          <w:rFonts w:ascii="Arial" w:hAnsi="Arial" w:cs="Arial"/>
          <w:i/>
          <w:sz w:val="18"/>
          <w:szCs w:val="18"/>
        </w:rPr>
        <w:t xml:space="preserve"> </w:t>
      </w:r>
      <w:r w:rsidRPr="00431A00">
        <w:rPr>
          <w:rFonts w:ascii="Arial" w:hAnsi="Arial" w:cs="Arial"/>
          <w:i/>
          <w:sz w:val="18"/>
          <w:szCs w:val="18"/>
        </w:rPr>
        <w:t xml:space="preserve">amplitude de que aqui se reveste o II Encontro de Lusofonia e Açorianidade (aqui as </w:t>
      </w:r>
      <w:r w:rsidR="00493C51" w:rsidRPr="00431A00">
        <w:rPr>
          <w:rFonts w:ascii="Arial" w:hAnsi="Arial" w:cs="Arial"/>
          <w:i/>
          <w:sz w:val="18"/>
          <w:szCs w:val="18"/>
        </w:rPr>
        <w:t>joias</w:t>
      </w:r>
      <w:r w:rsidRPr="00431A00">
        <w:rPr>
          <w:rFonts w:ascii="Arial" w:hAnsi="Arial" w:cs="Arial"/>
          <w:i/>
          <w:sz w:val="18"/>
          <w:szCs w:val="18"/>
        </w:rPr>
        <w:t>).</w:t>
      </w:r>
    </w:p>
    <w:p w14:paraId="19D76E56" w14:textId="77777777" w:rsidR="00294D0C" w:rsidRPr="00431A00" w:rsidRDefault="00294D0C" w:rsidP="00D869A4">
      <w:pPr>
        <w:spacing w:line="360" w:lineRule="auto"/>
        <w:ind w:left="1134"/>
        <w:jc w:val="both"/>
        <w:rPr>
          <w:rFonts w:ascii="Arial" w:hAnsi="Arial" w:cs="Arial"/>
          <w:i/>
          <w:color w:val="000000"/>
          <w:sz w:val="18"/>
          <w:szCs w:val="18"/>
        </w:rPr>
      </w:pPr>
      <w:r w:rsidRPr="00431A00">
        <w:rPr>
          <w:rFonts w:ascii="Arial" w:hAnsi="Arial" w:cs="Arial"/>
          <w:color w:val="000000"/>
          <w:sz w:val="18"/>
          <w:szCs w:val="18"/>
        </w:rPr>
        <w:tab/>
      </w:r>
      <w:r w:rsidRPr="00431A00">
        <w:rPr>
          <w:rFonts w:ascii="Arial" w:hAnsi="Arial" w:cs="Arial"/>
          <w:i/>
          <w:color w:val="000000"/>
          <w:sz w:val="18"/>
          <w:szCs w:val="18"/>
        </w:rPr>
        <w:t xml:space="preserve">Olá Vilca.. tudo bem.. quantas novidades!!  pois eh.. as consultas com a psicóloga tem dado bons resultados, cada vez consigo enxergar a vida de um ponto d vista melhor.. Assim o dia tem ficado mais leve e proveitoso pra mim. E sua coluna.. querendo t mostrar algo eh?! cuide-se Vilca.. não deixe pra amanhã o q seu corpo e sua mente pedem pra hoje. Observo isso na minha mãe.. na idade de </w:t>
      </w:r>
      <w:proofErr w:type="spellStart"/>
      <w:r w:rsidRPr="00431A00">
        <w:rPr>
          <w:rFonts w:ascii="Arial" w:hAnsi="Arial" w:cs="Arial"/>
          <w:i/>
          <w:color w:val="000000"/>
          <w:sz w:val="18"/>
          <w:szCs w:val="18"/>
        </w:rPr>
        <w:t>vcs</w:t>
      </w:r>
      <w:proofErr w:type="spellEnd"/>
      <w:r w:rsidRPr="00431A00">
        <w:rPr>
          <w:rFonts w:ascii="Arial" w:hAnsi="Arial" w:cs="Arial"/>
          <w:i/>
          <w:color w:val="000000"/>
          <w:sz w:val="18"/>
          <w:szCs w:val="18"/>
        </w:rPr>
        <w:t xml:space="preserve"> é muito importante c respeitar e c amar. </w:t>
      </w:r>
    </w:p>
    <w:p w14:paraId="78B09F26" w14:textId="77777777" w:rsidR="00294D0C" w:rsidRPr="00431A00" w:rsidRDefault="00294D0C" w:rsidP="00D869A4">
      <w:pPr>
        <w:spacing w:line="360" w:lineRule="auto"/>
        <w:ind w:left="1134"/>
        <w:jc w:val="both"/>
        <w:rPr>
          <w:rFonts w:ascii="Arial" w:hAnsi="Arial" w:cs="Arial"/>
          <w:i/>
          <w:color w:val="000000"/>
          <w:sz w:val="18"/>
          <w:szCs w:val="18"/>
        </w:rPr>
      </w:pPr>
      <w:r w:rsidRPr="00431A00">
        <w:rPr>
          <w:rFonts w:ascii="Arial" w:hAnsi="Arial" w:cs="Arial"/>
          <w:i/>
          <w:color w:val="000000"/>
          <w:sz w:val="18"/>
          <w:szCs w:val="18"/>
        </w:rPr>
        <w:tab/>
        <w:t xml:space="preserve">2007 eh uma grande interrogação pra mim ainda.. Estou todo dia observando o que realmente quero fazer.. traçar meu objetivo.. não tem sido fácil. muitas opções.. penso em voltar..  [...] na verdade vou conseguir definir após a temporada.. até la eh trabalhar pra faturar.. </w:t>
      </w:r>
      <w:proofErr w:type="spellStart"/>
      <w:r w:rsidRPr="00431A00">
        <w:rPr>
          <w:rFonts w:ascii="Arial" w:hAnsi="Arial" w:cs="Arial"/>
          <w:i/>
          <w:color w:val="000000"/>
          <w:sz w:val="18"/>
          <w:szCs w:val="18"/>
        </w:rPr>
        <w:t>jah</w:t>
      </w:r>
      <w:proofErr w:type="spellEnd"/>
      <w:r w:rsidRPr="00431A00">
        <w:rPr>
          <w:rFonts w:ascii="Arial" w:hAnsi="Arial" w:cs="Arial"/>
          <w:i/>
          <w:color w:val="000000"/>
          <w:sz w:val="18"/>
          <w:szCs w:val="18"/>
        </w:rPr>
        <w:t xml:space="preserve"> que esta é a melhor época. </w:t>
      </w:r>
    </w:p>
    <w:p w14:paraId="2AD660B4" w14:textId="77777777" w:rsidR="00294D0C" w:rsidRPr="00431A00" w:rsidRDefault="00294D0C" w:rsidP="00D869A4">
      <w:pPr>
        <w:spacing w:line="360" w:lineRule="auto"/>
        <w:ind w:left="426" w:firstLine="720"/>
        <w:jc w:val="both"/>
        <w:rPr>
          <w:rFonts w:ascii="Arial" w:hAnsi="Arial" w:cs="Arial"/>
          <w:i/>
          <w:sz w:val="18"/>
          <w:szCs w:val="18"/>
        </w:rPr>
      </w:pPr>
      <w:r w:rsidRPr="00431A00">
        <w:rPr>
          <w:rFonts w:ascii="Arial" w:hAnsi="Arial" w:cs="Arial"/>
          <w:i/>
          <w:sz w:val="18"/>
          <w:szCs w:val="18"/>
        </w:rPr>
        <w:t xml:space="preserve">Vilca querida c falamos </w:t>
      </w:r>
      <w:proofErr w:type="spellStart"/>
      <w:r w:rsidRPr="00431A00">
        <w:rPr>
          <w:rFonts w:ascii="Arial" w:hAnsi="Arial" w:cs="Arial"/>
          <w:i/>
          <w:sz w:val="18"/>
          <w:szCs w:val="18"/>
        </w:rPr>
        <w:t>bleza</w:t>
      </w:r>
      <w:proofErr w:type="spellEnd"/>
      <w:r w:rsidRPr="00431A00">
        <w:rPr>
          <w:rFonts w:ascii="Arial" w:hAnsi="Arial" w:cs="Arial"/>
          <w:i/>
          <w:sz w:val="18"/>
          <w:szCs w:val="18"/>
        </w:rPr>
        <w:t xml:space="preserve">.. </w:t>
      </w:r>
      <w:proofErr w:type="spellStart"/>
      <w:r w:rsidRPr="00431A00">
        <w:rPr>
          <w:rFonts w:ascii="Arial" w:hAnsi="Arial" w:cs="Arial"/>
          <w:i/>
          <w:sz w:val="18"/>
          <w:szCs w:val="18"/>
        </w:rPr>
        <w:t>Ateh</w:t>
      </w:r>
      <w:proofErr w:type="spellEnd"/>
      <w:r w:rsidRPr="00431A00">
        <w:rPr>
          <w:rFonts w:ascii="Arial" w:hAnsi="Arial" w:cs="Arial"/>
          <w:i/>
          <w:sz w:val="18"/>
          <w:szCs w:val="18"/>
        </w:rPr>
        <w:t xml:space="preserve"> então FELIZ NATAL HOHOHO.. </w:t>
      </w:r>
      <w:proofErr w:type="spellStart"/>
      <w:r w:rsidRPr="00431A00">
        <w:rPr>
          <w:rFonts w:ascii="Arial" w:hAnsi="Arial" w:cs="Arial"/>
          <w:i/>
          <w:sz w:val="18"/>
          <w:szCs w:val="18"/>
        </w:rPr>
        <w:t>hehe</w:t>
      </w:r>
      <w:proofErr w:type="spellEnd"/>
    </w:p>
    <w:p w14:paraId="7D48A271" w14:textId="77777777" w:rsidR="00294D0C" w:rsidRPr="00431A00" w:rsidRDefault="00294D0C" w:rsidP="00D869A4">
      <w:pPr>
        <w:spacing w:line="360" w:lineRule="auto"/>
        <w:ind w:firstLine="720"/>
        <w:jc w:val="both"/>
        <w:rPr>
          <w:rFonts w:ascii="Arial" w:hAnsi="Arial" w:cs="Arial"/>
          <w:i/>
          <w:sz w:val="18"/>
          <w:szCs w:val="18"/>
        </w:rPr>
      </w:pPr>
      <w:r w:rsidRPr="00431A00">
        <w:rPr>
          <w:rFonts w:ascii="Arial" w:hAnsi="Arial" w:cs="Arial"/>
          <w:i/>
          <w:sz w:val="18"/>
          <w:szCs w:val="18"/>
        </w:rPr>
        <w:tab/>
        <w:t xml:space="preserve">Abraço a todos </w:t>
      </w:r>
      <w:proofErr w:type="spellStart"/>
      <w:r w:rsidRPr="00431A00">
        <w:rPr>
          <w:rFonts w:ascii="Arial" w:hAnsi="Arial" w:cs="Arial"/>
          <w:i/>
          <w:sz w:val="18"/>
          <w:szCs w:val="18"/>
        </w:rPr>
        <w:t>vcs</w:t>
      </w:r>
      <w:proofErr w:type="spellEnd"/>
      <w:r w:rsidRPr="00431A00">
        <w:rPr>
          <w:rFonts w:ascii="Arial" w:hAnsi="Arial" w:cs="Arial"/>
          <w:i/>
          <w:sz w:val="18"/>
          <w:szCs w:val="18"/>
        </w:rPr>
        <w:t xml:space="preserve"> aí.. Fiquem na paz de DEUS!! </w:t>
      </w:r>
    </w:p>
    <w:p w14:paraId="668CCD13" w14:textId="77777777" w:rsidR="00294D0C" w:rsidRPr="00431A00" w:rsidRDefault="00294D0C" w:rsidP="00D869A4">
      <w:pPr>
        <w:spacing w:line="360" w:lineRule="auto"/>
        <w:ind w:left="1134" w:firstLine="720"/>
        <w:jc w:val="both"/>
        <w:outlineLvl w:val="0"/>
        <w:rPr>
          <w:rFonts w:ascii="Arial" w:hAnsi="Arial"/>
          <w:i/>
          <w:sz w:val="18"/>
          <w:szCs w:val="18"/>
        </w:rPr>
      </w:pPr>
      <w:r w:rsidRPr="00431A00">
        <w:rPr>
          <w:rFonts w:ascii="Arial" w:hAnsi="Arial"/>
          <w:i/>
          <w:sz w:val="18"/>
          <w:szCs w:val="18"/>
        </w:rPr>
        <w:t xml:space="preserve">                                                                                    </w:t>
      </w:r>
      <w:r w:rsidR="005F5554" w:rsidRPr="00431A00">
        <w:rPr>
          <w:rFonts w:ascii="Arial" w:hAnsi="Arial"/>
          <w:i/>
          <w:sz w:val="18"/>
          <w:szCs w:val="18"/>
        </w:rPr>
        <w:t xml:space="preserve">                 </w:t>
      </w:r>
      <w:r w:rsidRPr="00431A00">
        <w:rPr>
          <w:rFonts w:ascii="Arial" w:hAnsi="Arial"/>
          <w:i/>
          <w:sz w:val="18"/>
          <w:szCs w:val="18"/>
        </w:rPr>
        <w:t xml:space="preserve">       Eduardo </w:t>
      </w:r>
      <w:proofErr w:type="spellStart"/>
      <w:r w:rsidRPr="00431A00">
        <w:rPr>
          <w:rFonts w:ascii="Arial" w:hAnsi="Arial"/>
          <w:i/>
          <w:sz w:val="18"/>
          <w:szCs w:val="18"/>
        </w:rPr>
        <w:t>Cargnin</w:t>
      </w:r>
      <w:proofErr w:type="spellEnd"/>
      <w:r w:rsidRPr="00431A00">
        <w:rPr>
          <w:rFonts w:ascii="Arial" w:hAnsi="Arial"/>
          <w:i/>
          <w:sz w:val="18"/>
          <w:szCs w:val="18"/>
        </w:rPr>
        <w:t xml:space="preserve"> Teixeira</w:t>
      </w:r>
    </w:p>
    <w:p w14:paraId="42A42DD7" w14:textId="77777777" w:rsidR="00294D0C" w:rsidRPr="00431A00" w:rsidRDefault="00294D0C" w:rsidP="00D869A4">
      <w:pPr>
        <w:spacing w:line="360" w:lineRule="auto"/>
        <w:ind w:left="1134" w:firstLine="720"/>
        <w:jc w:val="both"/>
        <w:rPr>
          <w:rFonts w:ascii="Arial" w:hAnsi="Arial"/>
          <w:sz w:val="18"/>
          <w:szCs w:val="18"/>
        </w:rPr>
      </w:pPr>
    </w:p>
    <w:p w14:paraId="2F7F6613"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Eduardo, jovem surfista, formando de uma universidade particular do Estado, meu grande e estimado amigo, ligado à área da saúde, escreveu-me a mensagem acima</w:t>
      </w:r>
      <w:r w:rsidR="00172958" w:rsidRPr="00431A00">
        <w:rPr>
          <w:rFonts w:ascii="Arial" w:hAnsi="Arial"/>
          <w:sz w:val="18"/>
          <w:szCs w:val="18"/>
        </w:rPr>
        <w:t xml:space="preserve"> </w:t>
      </w:r>
      <w:r w:rsidRPr="00431A00">
        <w:rPr>
          <w:rFonts w:ascii="Arial" w:hAnsi="Arial"/>
          <w:sz w:val="18"/>
          <w:szCs w:val="18"/>
        </w:rPr>
        <w:t>(inocente quanto ao uso que eu faria do texto para além da alegria de recebê-lo; hoje, dada permissão para a inclusão neste trabalho), sem imaginar que a sua escrita pudesse ser apresentada publicamente, muito menos, num Encontro de Lusofonia</w:t>
      </w:r>
      <w:r w:rsidR="00172958" w:rsidRPr="00431A00">
        <w:rPr>
          <w:rFonts w:ascii="Arial" w:hAnsi="Arial"/>
          <w:sz w:val="18"/>
          <w:szCs w:val="18"/>
        </w:rPr>
        <w:t xml:space="preserve"> </w:t>
      </w:r>
      <w:r w:rsidRPr="00431A00">
        <w:rPr>
          <w:rFonts w:ascii="Arial" w:hAnsi="Arial"/>
          <w:sz w:val="18"/>
          <w:szCs w:val="18"/>
        </w:rPr>
        <w:t xml:space="preserve">e Açorianidade, de tão distinta </w:t>
      </w:r>
      <w:r w:rsidR="00316053" w:rsidRPr="00431A00">
        <w:rPr>
          <w:rFonts w:ascii="Arial" w:hAnsi="Arial"/>
          <w:sz w:val="18"/>
          <w:szCs w:val="18"/>
        </w:rPr>
        <w:t>plateia</w:t>
      </w:r>
    </w:p>
    <w:p w14:paraId="457BBFFE"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De</w:t>
      </w:r>
      <w:r w:rsidR="00172958" w:rsidRPr="00431A00">
        <w:rPr>
          <w:rFonts w:ascii="Arial" w:hAnsi="Arial"/>
          <w:sz w:val="18"/>
          <w:szCs w:val="18"/>
        </w:rPr>
        <w:t xml:space="preserve"> </w:t>
      </w:r>
      <w:r w:rsidRPr="00431A00">
        <w:rPr>
          <w:rFonts w:ascii="Arial" w:hAnsi="Arial"/>
          <w:sz w:val="18"/>
          <w:szCs w:val="18"/>
        </w:rPr>
        <w:t xml:space="preserve">ascendência portuguesa e italiana, Eduardo pertence a uma família tradicional do litoral do Estado de Santa Catarina; estudou em bons colégios, mora com os pais, </w:t>
      </w:r>
      <w:r w:rsidR="00316053" w:rsidRPr="00431A00">
        <w:rPr>
          <w:rFonts w:ascii="Arial" w:hAnsi="Arial"/>
          <w:sz w:val="18"/>
          <w:szCs w:val="18"/>
        </w:rPr>
        <w:t>frequenta</w:t>
      </w:r>
      <w:r w:rsidRPr="00431A00">
        <w:rPr>
          <w:rFonts w:ascii="Arial" w:hAnsi="Arial"/>
          <w:sz w:val="18"/>
          <w:szCs w:val="18"/>
        </w:rPr>
        <w:t xml:space="preserve"> a sociedade. Ao conversar com ele e seus amigos, muitas vezes, tenho de me fazer entender, explicando o significado das</w:t>
      </w:r>
      <w:r w:rsidR="00172958" w:rsidRPr="00431A00">
        <w:rPr>
          <w:rFonts w:ascii="Arial" w:hAnsi="Arial"/>
          <w:sz w:val="18"/>
          <w:szCs w:val="18"/>
        </w:rPr>
        <w:t xml:space="preserve"> </w:t>
      </w:r>
      <w:r w:rsidRPr="00431A00">
        <w:rPr>
          <w:rFonts w:ascii="Arial" w:hAnsi="Arial"/>
          <w:sz w:val="18"/>
          <w:szCs w:val="18"/>
        </w:rPr>
        <w:t xml:space="preserve">palavras que uso. Quando compreendem o que estou querendo dizer, “vertem” para a sua sucinta linguagem. Aprendo e ensino cada vez que estamos juntos. E ele ri, satisfeito: “a Vilca é uma figura!” </w:t>
      </w:r>
    </w:p>
    <w:p w14:paraId="37814BFD"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Mistura de tratamento, frases incompletas, “reticências” com somente dois pontos (..); letra minúscula começando frase logo após as “reticências”; omissão de </w:t>
      </w:r>
      <w:proofErr w:type="spellStart"/>
      <w:r w:rsidRPr="00431A00">
        <w:rPr>
          <w:rFonts w:ascii="Arial" w:hAnsi="Arial"/>
          <w:sz w:val="18"/>
          <w:szCs w:val="18"/>
        </w:rPr>
        <w:t>vogais/semivogal</w:t>
      </w:r>
      <w:proofErr w:type="spellEnd"/>
      <w:r w:rsidRPr="00431A00">
        <w:rPr>
          <w:rFonts w:ascii="Arial" w:hAnsi="Arial"/>
          <w:sz w:val="18"/>
          <w:szCs w:val="18"/>
        </w:rPr>
        <w:t xml:space="preserve"> dos monossílabos de, te, que (t, d, q); às vezes, troca da acentuação gráfica dos monossílabos  pelo h (eh); preferência por palavras curtas (pra, </w:t>
      </w:r>
      <w:proofErr w:type="spellStart"/>
      <w:r w:rsidRPr="00431A00">
        <w:rPr>
          <w:rFonts w:ascii="Arial" w:hAnsi="Arial"/>
          <w:sz w:val="18"/>
          <w:szCs w:val="18"/>
        </w:rPr>
        <w:t>bleza</w:t>
      </w:r>
      <w:proofErr w:type="spellEnd"/>
      <w:r w:rsidRPr="00431A00">
        <w:rPr>
          <w:rFonts w:ascii="Arial" w:hAnsi="Arial"/>
          <w:sz w:val="18"/>
          <w:szCs w:val="18"/>
        </w:rPr>
        <w:t xml:space="preserve">, </w:t>
      </w:r>
      <w:proofErr w:type="spellStart"/>
      <w:r w:rsidRPr="00431A00">
        <w:rPr>
          <w:rFonts w:ascii="Arial" w:hAnsi="Arial"/>
          <w:sz w:val="18"/>
          <w:szCs w:val="18"/>
        </w:rPr>
        <w:t>vcs</w:t>
      </w:r>
      <w:proofErr w:type="spellEnd"/>
      <w:r w:rsidRPr="00431A00">
        <w:rPr>
          <w:rFonts w:ascii="Arial" w:hAnsi="Arial"/>
          <w:sz w:val="18"/>
          <w:szCs w:val="18"/>
        </w:rPr>
        <w:t xml:space="preserve">), troca de consoante pela representação fonética (c por se)... Quem lhe ensinou tal emprego? Em que gramática normativa da Língua Portuguesa encontra-se justificativa para tais usos e tantos “abusos” </w:t>
      </w:r>
      <w:r w:rsidR="00316053" w:rsidRPr="00431A00">
        <w:rPr>
          <w:rFonts w:ascii="Arial" w:hAnsi="Arial"/>
          <w:sz w:val="18"/>
          <w:szCs w:val="18"/>
        </w:rPr>
        <w:t>linguísticos</w:t>
      </w:r>
      <w:r w:rsidRPr="00431A00">
        <w:rPr>
          <w:rFonts w:ascii="Arial" w:hAnsi="Arial"/>
          <w:sz w:val="18"/>
          <w:szCs w:val="18"/>
        </w:rPr>
        <w:t xml:space="preserve">? Eduardo é um entre milhões de jovens brasileiros que se comunica mais com o sentido das palavras do que com a morfossintaxe constitutiva do enunciado; ao seu modo, na </w:t>
      </w:r>
      <w:r w:rsidR="00172958" w:rsidRPr="00431A00">
        <w:rPr>
          <w:rFonts w:ascii="Arial" w:hAnsi="Arial"/>
          <w:sz w:val="18"/>
          <w:szCs w:val="18"/>
        </w:rPr>
        <w:t>contextualização</w:t>
      </w:r>
      <w:r w:rsidRPr="00431A00">
        <w:rPr>
          <w:rFonts w:ascii="Arial" w:hAnsi="Arial"/>
          <w:sz w:val="18"/>
          <w:szCs w:val="18"/>
        </w:rPr>
        <w:t xml:space="preserve"> que faz, ainda conserva a poesia do dizer. E, como ele, toda uma geração nascida nas últimas décadas</w:t>
      </w:r>
      <w:r w:rsidR="00172958" w:rsidRPr="00431A00">
        <w:rPr>
          <w:rFonts w:ascii="Arial" w:hAnsi="Arial"/>
          <w:sz w:val="18"/>
          <w:szCs w:val="18"/>
        </w:rPr>
        <w:t xml:space="preserve"> </w:t>
      </w:r>
      <w:r w:rsidRPr="00431A00">
        <w:rPr>
          <w:rFonts w:ascii="Arial" w:hAnsi="Arial"/>
          <w:sz w:val="18"/>
          <w:szCs w:val="18"/>
        </w:rPr>
        <w:t xml:space="preserve">comunica-se dessa forma, basta ver as páginas do Hi5, </w:t>
      </w:r>
      <w:proofErr w:type="spellStart"/>
      <w:r w:rsidRPr="00431A00">
        <w:rPr>
          <w:rFonts w:ascii="Arial" w:hAnsi="Arial"/>
          <w:sz w:val="18"/>
          <w:szCs w:val="18"/>
        </w:rPr>
        <w:t>Orkut</w:t>
      </w:r>
      <w:proofErr w:type="spellEnd"/>
      <w:r w:rsidRPr="00431A00">
        <w:rPr>
          <w:rFonts w:ascii="Arial" w:hAnsi="Arial"/>
          <w:sz w:val="18"/>
          <w:szCs w:val="18"/>
        </w:rPr>
        <w:t xml:space="preserve">, </w:t>
      </w:r>
      <w:r w:rsidR="00316053" w:rsidRPr="00431A00">
        <w:rPr>
          <w:rFonts w:ascii="Arial" w:hAnsi="Arial"/>
          <w:sz w:val="18"/>
          <w:szCs w:val="18"/>
        </w:rPr>
        <w:t>Blogue</w:t>
      </w:r>
      <w:r w:rsidRPr="00431A00">
        <w:rPr>
          <w:rFonts w:ascii="Arial" w:hAnsi="Arial"/>
          <w:sz w:val="18"/>
          <w:szCs w:val="18"/>
        </w:rPr>
        <w:t xml:space="preserve">, Messenger e outros desse naipe! </w:t>
      </w:r>
    </w:p>
    <w:p w14:paraId="764D0525"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Manchete do jornal </w:t>
      </w:r>
      <w:r w:rsidRPr="00431A00">
        <w:rPr>
          <w:rFonts w:ascii="Arial" w:hAnsi="Arial"/>
          <w:i/>
          <w:sz w:val="18"/>
          <w:szCs w:val="18"/>
        </w:rPr>
        <w:t>Diário Catarinense</w:t>
      </w:r>
      <w:r w:rsidRPr="00431A00">
        <w:rPr>
          <w:rFonts w:ascii="Arial" w:hAnsi="Arial"/>
          <w:sz w:val="18"/>
          <w:szCs w:val="18"/>
        </w:rPr>
        <w:t>, de 16/03/2007 já não traz surpresas:</w:t>
      </w:r>
      <w:r w:rsidR="00172958" w:rsidRPr="00431A00">
        <w:rPr>
          <w:rFonts w:ascii="Arial" w:hAnsi="Arial"/>
          <w:sz w:val="18"/>
          <w:szCs w:val="18"/>
        </w:rPr>
        <w:t xml:space="preserve"> </w:t>
      </w:r>
      <w:r w:rsidRPr="00431A00">
        <w:rPr>
          <w:rFonts w:ascii="Arial" w:hAnsi="Arial"/>
          <w:sz w:val="18"/>
          <w:szCs w:val="18"/>
        </w:rPr>
        <w:t>“Lula: ‘Brasil entre os piores na Educação</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45"/>
      </w:r>
      <w:r w:rsidR="00896537" w:rsidRPr="00431A00">
        <w:rPr>
          <w:rFonts w:ascii="Arial" w:hAnsi="Arial"/>
          <w:sz w:val="18"/>
          <w:szCs w:val="18"/>
        </w:rPr>
        <w:t>.</w:t>
      </w:r>
      <w:r w:rsidRPr="00431A00">
        <w:rPr>
          <w:rFonts w:ascii="Arial" w:hAnsi="Arial"/>
          <w:sz w:val="18"/>
          <w:szCs w:val="18"/>
        </w:rPr>
        <w:t xml:space="preserve"> O artigo confirma o que a experiência demonstra: o Estado brasileiro não deu respostas aos problemas da educação. Houve, nos últimos tempos, a universalização do ensino, mas não um acompanhamento rigoroso para a melhoria da qualidade da educação. “Estamos entre os piores do mundo”, declarou o Presidente da República do Brasil. Vinculando a precariedade do ensino</w:t>
      </w:r>
      <w:r w:rsidR="00172958" w:rsidRPr="00431A00">
        <w:rPr>
          <w:rFonts w:ascii="Arial" w:hAnsi="Arial"/>
          <w:sz w:val="18"/>
          <w:szCs w:val="18"/>
        </w:rPr>
        <w:t xml:space="preserve"> </w:t>
      </w:r>
      <w:r w:rsidRPr="00431A00">
        <w:rPr>
          <w:rFonts w:ascii="Arial" w:hAnsi="Arial"/>
          <w:sz w:val="18"/>
          <w:szCs w:val="18"/>
        </w:rPr>
        <w:t>à terrível questão da</w:t>
      </w:r>
      <w:r w:rsidR="00172958" w:rsidRPr="00431A00">
        <w:rPr>
          <w:rFonts w:ascii="Arial" w:hAnsi="Arial"/>
          <w:sz w:val="18"/>
          <w:szCs w:val="18"/>
        </w:rPr>
        <w:t xml:space="preserve"> </w:t>
      </w:r>
      <w:r w:rsidRPr="00431A00">
        <w:rPr>
          <w:rFonts w:ascii="Arial" w:hAnsi="Arial"/>
          <w:sz w:val="18"/>
          <w:szCs w:val="18"/>
        </w:rPr>
        <w:t>violência e da criminalidade em todo território nacional, o Presidente destacou a importância da educação de qualidade no combate ao crime.</w:t>
      </w:r>
    </w:p>
    <w:p w14:paraId="03CB4D4A"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Para estabelecer metas para recuperação de uma sociedade ferida, que vive com medo, escondida em muros altos ou por grades de ferro, somente a longo prazo... A “educação de qualidade” tem de ser exigida não só para combater </w:t>
      </w:r>
      <w:r w:rsidRPr="00431A00">
        <w:rPr>
          <w:rFonts w:ascii="Arial" w:hAnsi="Arial"/>
          <w:sz w:val="18"/>
          <w:szCs w:val="18"/>
        </w:rPr>
        <w:lastRenderedPageBreak/>
        <w:t xml:space="preserve">o crime. O ser humano merece isso.  Somente uma reforma em todas as instâncias do poder é capaz de moralizar o país. Mas, essa reforma – ou revolução como querem alguns – tem de começar no interior de cada brasileiro, lá no âmago de sua alma, não importa a que cultura pertença. “Nós temos um estoque de 3 milhões de jovens, de 15 a 24 anos, que pararam de estudar e estão à mercê do crime organizado, de cometer a barbaridade que vemos na TV”. E o Presidente ainda acrescenta: “jovens pobres precisam estudar”. Como? Se, falhado o Programa do primeiro emprego, o adolescente pobre, sem higiene e alimentação adequada, sem as condições mínimas de sobrevivência, morando em barracões de papelão ou em casas de um </w:t>
      </w:r>
      <w:proofErr w:type="spellStart"/>
      <w:r w:rsidRPr="00431A00">
        <w:rPr>
          <w:rFonts w:ascii="Arial" w:hAnsi="Arial"/>
          <w:sz w:val="18"/>
          <w:szCs w:val="18"/>
        </w:rPr>
        <w:t>cômodo</w:t>
      </w:r>
      <w:proofErr w:type="spellEnd"/>
      <w:r w:rsidRPr="00431A00">
        <w:rPr>
          <w:rFonts w:ascii="Arial" w:hAnsi="Arial"/>
          <w:sz w:val="18"/>
          <w:szCs w:val="18"/>
        </w:rPr>
        <w:t xml:space="preserve"> só, superlotadas – onde</w:t>
      </w:r>
      <w:r w:rsidR="00172958" w:rsidRPr="00431A00">
        <w:rPr>
          <w:rFonts w:ascii="Arial" w:hAnsi="Arial"/>
          <w:sz w:val="18"/>
          <w:szCs w:val="18"/>
        </w:rPr>
        <w:t xml:space="preserve"> </w:t>
      </w:r>
      <w:r w:rsidRPr="00431A00">
        <w:rPr>
          <w:rFonts w:ascii="Arial" w:hAnsi="Arial"/>
          <w:sz w:val="18"/>
          <w:szCs w:val="18"/>
        </w:rPr>
        <w:t xml:space="preserve">crianças assistem ao encontro amoroso das mães, avós e tias com seus companheiros temporários, compartilhando o mesmo quarto, vivendo as mesmas </w:t>
      </w:r>
      <w:proofErr w:type="spellStart"/>
      <w:r w:rsidRPr="00431A00">
        <w:rPr>
          <w:rFonts w:ascii="Arial" w:hAnsi="Arial"/>
          <w:sz w:val="18"/>
          <w:szCs w:val="18"/>
        </w:rPr>
        <w:t>expectativas</w:t>
      </w:r>
      <w:proofErr w:type="spellEnd"/>
      <w:r w:rsidRPr="00431A00">
        <w:rPr>
          <w:rFonts w:ascii="Arial" w:hAnsi="Arial"/>
          <w:sz w:val="18"/>
          <w:szCs w:val="18"/>
        </w:rPr>
        <w:t xml:space="preserve"> de vida, sofrendo das mesmas doenças sexualmente transmitidas –, como esses jovens poderão estudar se são eles os responsáveis pelos míseros centavos que chegam à casa, mal se sabe tirados de onde? </w:t>
      </w:r>
    </w:p>
    <w:p w14:paraId="2960B247"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Intenção boa existe, a “grande reforma” do sistema educacional está para ser realizada, assim como outras importantes – e tão necessárias – estão para ser feitas neste Brasil de grandes riquezas e imensas misérias. Mas que não fiquem apenas no papel, no dizer dos altos mandatários, no adiamento das resoluções urgentes que solapam a crise e vão perpetuando as feridas sócio-educacionais do país. E é no tom humilde de Lula, ao dar explicações sobre a sua própria formação logo depois de, veemente, ter  declarado  a falência do sistema educacional brasileiro, que se observa a inoperância dos chefes de Estado diante da  cruel realidade em que se encontra a nação: “Talvez”, diz Lula, “das pessoas, aqui, eu seja a menos qualificada para discutir educação. Estou apenas apresentando uma demanda”. Por que, de repente, essa titubeação, Senhor Presidente? Pão para todos, emprego, escola, previdência social, remédios, lazer... Vergonha? Sentimento de culpa? </w:t>
      </w:r>
      <w:proofErr w:type="spellStart"/>
      <w:r w:rsidRPr="00431A00">
        <w:rPr>
          <w:rFonts w:ascii="Arial" w:hAnsi="Arial"/>
          <w:sz w:val="18"/>
          <w:szCs w:val="18"/>
        </w:rPr>
        <w:t>Incômodo</w:t>
      </w:r>
      <w:proofErr w:type="spellEnd"/>
      <w:r w:rsidRPr="00431A00">
        <w:rPr>
          <w:rFonts w:ascii="Arial" w:hAnsi="Arial"/>
          <w:sz w:val="18"/>
          <w:szCs w:val="18"/>
        </w:rPr>
        <w:t xml:space="preserve"> por ser</w:t>
      </w:r>
      <w:r w:rsidR="00172958" w:rsidRPr="00431A00">
        <w:rPr>
          <w:rFonts w:ascii="Arial" w:hAnsi="Arial"/>
          <w:sz w:val="18"/>
          <w:szCs w:val="18"/>
        </w:rPr>
        <w:t xml:space="preserve"> </w:t>
      </w:r>
      <w:r w:rsidRPr="00431A00">
        <w:rPr>
          <w:rFonts w:ascii="Arial" w:hAnsi="Arial"/>
          <w:sz w:val="18"/>
          <w:szCs w:val="18"/>
        </w:rPr>
        <w:t xml:space="preserve">exceção? Ou certeza de que um só não faz milagre: o conjunto é que opera!? Coragem e pulso firme, mesmo dentro de uma democracia devem capacitar a ação conjunta de todos os setores públicos e privados de um país, garantindo a estabilidade às famílias, melhor preparação dos formadores educativos, dos agentes sociais, dos operadores do direito, do pessoal da saúde. </w:t>
      </w:r>
    </w:p>
    <w:p w14:paraId="7DA40F94"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Crianças e pais e famílias e vizinhos de crianças, pessoas que amam ou odeiam crianças,</w:t>
      </w:r>
      <w:r w:rsidR="00172958" w:rsidRPr="00431A00">
        <w:rPr>
          <w:rFonts w:ascii="Arial" w:hAnsi="Arial"/>
          <w:sz w:val="18"/>
          <w:szCs w:val="18"/>
        </w:rPr>
        <w:t xml:space="preserve"> </w:t>
      </w:r>
      <w:r w:rsidRPr="00431A00">
        <w:rPr>
          <w:rFonts w:ascii="Arial" w:hAnsi="Arial"/>
          <w:sz w:val="18"/>
          <w:szCs w:val="18"/>
        </w:rPr>
        <w:t>precisam sentir-se acolhidos pela lei e pela sociedade, num clima de paz, saúde e</w:t>
      </w:r>
      <w:r w:rsidR="00172958" w:rsidRPr="00431A00">
        <w:rPr>
          <w:rFonts w:ascii="Arial" w:hAnsi="Arial"/>
          <w:sz w:val="18"/>
          <w:szCs w:val="18"/>
        </w:rPr>
        <w:t xml:space="preserve"> </w:t>
      </w:r>
      <w:r w:rsidRPr="00431A00">
        <w:rPr>
          <w:rFonts w:ascii="Arial" w:hAnsi="Arial"/>
          <w:sz w:val="18"/>
          <w:szCs w:val="18"/>
        </w:rPr>
        <w:t>trabalho; também os infratores, os necessitados de reabilitação</w:t>
      </w:r>
      <w:r w:rsidR="00172958" w:rsidRPr="00431A00">
        <w:rPr>
          <w:rFonts w:ascii="Arial" w:hAnsi="Arial"/>
          <w:sz w:val="18"/>
          <w:szCs w:val="18"/>
        </w:rPr>
        <w:t xml:space="preserve"> </w:t>
      </w:r>
      <w:r w:rsidRPr="00431A00">
        <w:rPr>
          <w:rFonts w:ascii="Arial" w:hAnsi="Arial"/>
          <w:sz w:val="18"/>
          <w:szCs w:val="18"/>
        </w:rPr>
        <w:t>devem constantemente ser</w:t>
      </w:r>
      <w:r w:rsidR="00172958" w:rsidRPr="00431A00">
        <w:rPr>
          <w:rFonts w:ascii="Arial" w:hAnsi="Arial"/>
          <w:sz w:val="18"/>
          <w:szCs w:val="18"/>
        </w:rPr>
        <w:t xml:space="preserve"> </w:t>
      </w:r>
      <w:r w:rsidRPr="00431A00">
        <w:rPr>
          <w:rFonts w:ascii="Arial" w:hAnsi="Arial"/>
          <w:sz w:val="18"/>
          <w:szCs w:val="18"/>
        </w:rPr>
        <w:t>analisados, acompanhados, mediados, socorridos, reabilitados até não mais existirem</w:t>
      </w:r>
      <w:r w:rsidR="00172958" w:rsidRPr="00431A00">
        <w:rPr>
          <w:rFonts w:ascii="Arial" w:hAnsi="Arial"/>
          <w:sz w:val="18"/>
          <w:szCs w:val="18"/>
        </w:rPr>
        <w:t xml:space="preserve"> </w:t>
      </w:r>
      <w:r w:rsidRPr="00431A00">
        <w:rPr>
          <w:rFonts w:ascii="Arial" w:hAnsi="Arial"/>
          <w:sz w:val="18"/>
          <w:szCs w:val="18"/>
        </w:rPr>
        <w:t xml:space="preserve">meninos arrastados </w:t>
      </w:r>
      <w:r w:rsidR="00316053" w:rsidRPr="00431A00">
        <w:rPr>
          <w:rFonts w:ascii="Arial" w:hAnsi="Arial"/>
          <w:sz w:val="18"/>
          <w:szCs w:val="18"/>
        </w:rPr>
        <w:t>inconsequentemente</w:t>
      </w:r>
      <w:r w:rsidRPr="00431A00">
        <w:rPr>
          <w:rFonts w:ascii="Arial" w:hAnsi="Arial"/>
          <w:sz w:val="18"/>
          <w:szCs w:val="18"/>
        </w:rPr>
        <w:t xml:space="preserve"> por </w:t>
      </w:r>
      <w:proofErr w:type="spellStart"/>
      <w:r w:rsidRPr="00431A00">
        <w:rPr>
          <w:rFonts w:ascii="Arial" w:hAnsi="Arial"/>
          <w:sz w:val="18"/>
          <w:szCs w:val="18"/>
        </w:rPr>
        <w:t>quilômetros</w:t>
      </w:r>
      <w:proofErr w:type="spellEnd"/>
      <w:r w:rsidRPr="00431A00">
        <w:rPr>
          <w:rFonts w:ascii="Arial" w:hAnsi="Arial"/>
          <w:sz w:val="18"/>
          <w:szCs w:val="18"/>
        </w:rPr>
        <w:t xml:space="preserve"> a fora até a morte, crianças e velhos, mulheres e homens violentados ou mortos por balas perdidas... Desrespeito ao que é do outro, corrupção, latrocínio, falcatruas, assassinatos, homicídios, extorsão, crimes contra o bem público, doenças, preguiça, egoísmo, vaidade: chagas ... </w:t>
      </w:r>
      <w:r w:rsidR="00172958" w:rsidRPr="00431A00">
        <w:rPr>
          <w:rFonts w:ascii="Arial" w:hAnsi="Arial"/>
          <w:sz w:val="18"/>
          <w:szCs w:val="18"/>
        </w:rPr>
        <w:t>Feridas</w:t>
      </w:r>
      <w:r w:rsidRPr="00431A00">
        <w:rPr>
          <w:rFonts w:ascii="Arial" w:hAnsi="Arial"/>
          <w:sz w:val="18"/>
          <w:szCs w:val="18"/>
        </w:rPr>
        <w:t xml:space="preserve"> que fazem de um país, </w:t>
      </w:r>
      <w:proofErr w:type="spellStart"/>
      <w:r w:rsidRPr="00431A00">
        <w:rPr>
          <w:rFonts w:ascii="Arial" w:hAnsi="Arial"/>
          <w:sz w:val="18"/>
          <w:szCs w:val="18"/>
        </w:rPr>
        <w:t>país</w:t>
      </w:r>
      <w:proofErr w:type="spellEnd"/>
      <w:r w:rsidR="00172958" w:rsidRPr="00431A00">
        <w:rPr>
          <w:rFonts w:ascii="Arial" w:hAnsi="Arial"/>
          <w:sz w:val="18"/>
          <w:szCs w:val="18"/>
        </w:rPr>
        <w:t xml:space="preserve"> </w:t>
      </w:r>
      <w:r w:rsidRPr="00431A00">
        <w:rPr>
          <w:rFonts w:ascii="Arial" w:hAnsi="Arial"/>
          <w:sz w:val="18"/>
          <w:szCs w:val="18"/>
        </w:rPr>
        <w:t xml:space="preserve">rico em exuberância naturais e progressivo pela mente criativa de seus cidadãos, o (quase) </w:t>
      </w:r>
      <w:r w:rsidR="00172958" w:rsidRPr="00431A00">
        <w:rPr>
          <w:rFonts w:ascii="Arial" w:hAnsi="Arial"/>
          <w:sz w:val="18"/>
          <w:szCs w:val="18"/>
        </w:rPr>
        <w:t>estertor</w:t>
      </w:r>
      <w:r w:rsidRPr="00431A00">
        <w:rPr>
          <w:rFonts w:ascii="Arial" w:hAnsi="Arial"/>
          <w:sz w:val="18"/>
          <w:szCs w:val="18"/>
        </w:rPr>
        <w:t xml:space="preserve"> do mundo. </w:t>
      </w:r>
    </w:p>
    <w:p w14:paraId="19F68D0A"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A nova meta da educação superior é habilitar o aluno a pensar </w:t>
      </w:r>
      <w:proofErr w:type="spellStart"/>
      <w:r w:rsidRPr="00431A00">
        <w:rPr>
          <w:rFonts w:ascii="Arial" w:hAnsi="Arial"/>
          <w:sz w:val="18"/>
          <w:szCs w:val="18"/>
        </w:rPr>
        <w:t>sistêmica</w:t>
      </w:r>
      <w:proofErr w:type="spellEnd"/>
      <w:r w:rsidRPr="00431A00">
        <w:rPr>
          <w:rFonts w:ascii="Arial" w:hAnsi="Arial"/>
          <w:sz w:val="18"/>
          <w:szCs w:val="18"/>
        </w:rPr>
        <w:t xml:space="preserve"> e holotropicamente: os processos serão mais importantes do que o produto porque esse, pela impermanência das coisas, tende, rapidamente, a se desatualizar, enquanto o processo, em contínuo avanço, estará sempre preparado para inovações e readaptações que favoreçam o mercado.  Muito mais do que pensar, o aluno, para se manter </w:t>
      </w:r>
      <w:r w:rsidRPr="00431A00">
        <w:rPr>
          <w:rFonts w:ascii="Arial" w:hAnsi="Arial"/>
          <w:i/>
          <w:sz w:val="18"/>
          <w:szCs w:val="18"/>
        </w:rPr>
        <w:t>out,</w:t>
      </w:r>
      <w:r w:rsidRPr="00431A00">
        <w:rPr>
          <w:rFonts w:ascii="Arial" w:hAnsi="Arial"/>
          <w:sz w:val="18"/>
          <w:szCs w:val="18"/>
        </w:rPr>
        <w:t xml:space="preserve"> deverá saber “como” pensar de forma rápida, objetiva, </w:t>
      </w:r>
      <w:proofErr w:type="spellStart"/>
      <w:r w:rsidRPr="00431A00">
        <w:rPr>
          <w:rFonts w:ascii="Arial" w:hAnsi="Arial"/>
          <w:sz w:val="18"/>
          <w:szCs w:val="18"/>
        </w:rPr>
        <w:t>criativa/inovadora</w:t>
      </w:r>
      <w:proofErr w:type="spellEnd"/>
      <w:r w:rsidRPr="00431A00">
        <w:rPr>
          <w:rFonts w:ascii="Arial" w:hAnsi="Arial"/>
          <w:sz w:val="18"/>
          <w:szCs w:val="18"/>
        </w:rPr>
        <w:t xml:space="preserve"> e, sobretudo, arrojada, abandonando os fragmentos e optando, ecologicamente, por </w:t>
      </w:r>
      <w:proofErr w:type="spellStart"/>
      <w:r w:rsidRPr="00431A00">
        <w:rPr>
          <w:rFonts w:ascii="Arial" w:hAnsi="Arial"/>
          <w:sz w:val="18"/>
          <w:szCs w:val="18"/>
        </w:rPr>
        <w:t>interconectar-se</w:t>
      </w:r>
      <w:proofErr w:type="spellEnd"/>
      <w:r w:rsidRPr="00431A00">
        <w:rPr>
          <w:rFonts w:ascii="Arial" w:hAnsi="Arial"/>
          <w:sz w:val="18"/>
          <w:szCs w:val="18"/>
        </w:rPr>
        <w:t xml:space="preserve"> com o universo de forma a respeitar também os processos cíclicos da natureza, </w:t>
      </w:r>
      <w:proofErr w:type="spellStart"/>
      <w:r w:rsidRPr="00431A00">
        <w:rPr>
          <w:rFonts w:ascii="Arial" w:hAnsi="Arial"/>
          <w:sz w:val="18"/>
          <w:szCs w:val="18"/>
        </w:rPr>
        <w:t>fenômenos</w:t>
      </w:r>
      <w:proofErr w:type="spellEnd"/>
      <w:r w:rsidR="00172958" w:rsidRPr="00431A00">
        <w:rPr>
          <w:rFonts w:ascii="Arial" w:hAnsi="Arial"/>
          <w:sz w:val="18"/>
          <w:szCs w:val="18"/>
        </w:rPr>
        <w:t xml:space="preserve"> </w:t>
      </w:r>
      <w:r w:rsidRPr="00431A00">
        <w:rPr>
          <w:rFonts w:ascii="Arial" w:hAnsi="Arial"/>
          <w:sz w:val="18"/>
          <w:szCs w:val="18"/>
        </w:rPr>
        <w:t xml:space="preserve">a que todo o ser humano está afeto. Mas, a chave para se chegar a esse indivíduo, </w:t>
      </w:r>
      <w:proofErr w:type="spellStart"/>
      <w:r w:rsidRPr="00431A00">
        <w:rPr>
          <w:rFonts w:ascii="Arial" w:hAnsi="Arial"/>
          <w:sz w:val="18"/>
          <w:szCs w:val="18"/>
        </w:rPr>
        <w:t>interconectado</w:t>
      </w:r>
      <w:proofErr w:type="spellEnd"/>
      <w:r w:rsidRPr="00431A00">
        <w:rPr>
          <w:rFonts w:ascii="Arial" w:hAnsi="Arial"/>
          <w:sz w:val="18"/>
          <w:szCs w:val="18"/>
        </w:rPr>
        <w:t xml:space="preserve"> e ao mesmo tempo interdependente, repetindo o modelo holográfico universal de que nos fala David </w:t>
      </w:r>
      <w:proofErr w:type="spellStart"/>
      <w:r w:rsidRPr="00431A00">
        <w:rPr>
          <w:rFonts w:ascii="Arial" w:hAnsi="Arial"/>
          <w:sz w:val="18"/>
          <w:szCs w:val="18"/>
        </w:rPr>
        <w:t>Bohn</w:t>
      </w:r>
      <w:proofErr w:type="spellEnd"/>
      <w:r w:rsidRPr="00431A00">
        <w:rPr>
          <w:rFonts w:ascii="Arial" w:hAnsi="Arial"/>
          <w:sz w:val="18"/>
          <w:szCs w:val="18"/>
        </w:rPr>
        <w:t xml:space="preserve"> (1994</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46"/>
      </w:r>
      <w:r w:rsidR="00172958" w:rsidRPr="00431A00">
        <w:rPr>
          <w:rFonts w:ascii="Arial" w:hAnsi="Arial"/>
          <w:sz w:val="18"/>
          <w:szCs w:val="18"/>
        </w:rPr>
        <w:t xml:space="preserve"> </w:t>
      </w:r>
      <w:r w:rsidRPr="00431A00">
        <w:rPr>
          <w:rFonts w:ascii="Arial" w:hAnsi="Arial"/>
          <w:sz w:val="18"/>
          <w:szCs w:val="18"/>
        </w:rPr>
        <w:t>deve ter partido – e vencido – todas as escalas das capacidades básicas da fala, da escuta, da leitura, da escrita e</w:t>
      </w:r>
      <w:r w:rsidR="00172958" w:rsidRPr="00431A00">
        <w:rPr>
          <w:rFonts w:ascii="Arial" w:hAnsi="Arial"/>
          <w:sz w:val="18"/>
          <w:szCs w:val="18"/>
        </w:rPr>
        <w:t xml:space="preserve"> </w:t>
      </w:r>
      <w:r w:rsidRPr="00431A00">
        <w:rPr>
          <w:rFonts w:ascii="Arial" w:hAnsi="Arial"/>
          <w:sz w:val="18"/>
          <w:szCs w:val="18"/>
        </w:rPr>
        <w:t xml:space="preserve">das operações matemáticas sem as quais jamais alcançará o </w:t>
      </w:r>
      <w:proofErr w:type="spellStart"/>
      <w:r w:rsidRPr="00431A00">
        <w:rPr>
          <w:rFonts w:ascii="Arial" w:hAnsi="Arial"/>
          <w:sz w:val="18"/>
          <w:szCs w:val="18"/>
        </w:rPr>
        <w:t>letramento</w:t>
      </w:r>
      <w:proofErr w:type="spellEnd"/>
      <w:r w:rsidR="00896537" w:rsidRPr="00431A00">
        <w:rPr>
          <w:rStyle w:val="FootnoteReference"/>
          <w:rFonts w:ascii="Arial" w:hAnsi="Arial"/>
          <w:sz w:val="18"/>
          <w:szCs w:val="18"/>
        </w:rPr>
        <w:footnoteReference w:id="47"/>
      </w:r>
      <w:r w:rsidR="00896537" w:rsidRPr="00431A00">
        <w:rPr>
          <w:rFonts w:ascii="Arial" w:hAnsi="Arial"/>
          <w:sz w:val="18"/>
          <w:szCs w:val="18"/>
        </w:rPr>
        <w:t xml:space="preserve"> </w:t>
      </w:r>
      <w:r w:rsidRPr="00431A00">
        <w:rPr>
          <w:rFonts w:ascii="Arial" w:hAnsi="Arial"/>
          <w:sz w:val="18"/>
          <w:szCs w:val="18"/>
        </w:rPr>
        <w:t xml:space="preserve">e o numeramento – e muito menos uma universidade </w:t>
      </w:r>
      <w:r w:rsidR="00172958" w:rsidRPr="00431A00">
        <w:rPr>
          <w:rFonts w:ascii="Arial" w:hAnsi="Arial"/>
          <w:sz w:val="18"/>
          <w:szCs w:val="18"/>
        </w:rPr>
        <w:t>-,</w:t>
      </w:r>
      <w:r w:rsidRPr="00431A00">
        <w:rPr>
          <w:rFonts w:ascii="Arial" w:hAnsi="Arial"/>
          <w:sz w:val="18"/>
          <w:szCs w:val="18"/>
        </w:rPr>
        <w:t xml:space="preserve"> estagnado que está no rótulo de “apenas alfabetizado”. </w:t>
      </w:r>
    </w:p>
    <w:p w14:paraId="228D7E3E"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lastRenderedPageBreak/>
        <w:t>As estatísticas comprovam que</w:t>
      </w:r>
      <w:r w:rsidR="00172958" w:rsidRPr="00431A00">
        <w:rPr>
          <w:rFonts w:ascii="Arial" w:hAnsi="Arial"/>
          <w:sz w:val="18"/>
          <w:szCs w:val="18"/>
        </w:rPr>
        <w:t xml:space="preserve"> </w:t>
      </w:r>
      <w:r w:rsidRPr="00431A00">
        <w:rPr>
          <w:rFonts w:ascii="Arial" w:hAnsi="Arial"/>
          <w:sz w:val="18"/>
          <w:szCs w:val="18"/>
        </w:rPr>
        <w:t>63,25% dos 3920 classificados no Vestibular/2007 da Universidade Federal de Santa Catarina</w:t>
      </w:r>
      <w:r w:rsidR="00896537" w:rsidRPr="00431A00">
        <w:rPr>
          <w:rStyle w:val="FootnoteReference"/>
          <w:rFonts w:ascii="Arial" w:hAnsi="Arial"/>
          <w:sz w:val="18"/>
          <w:szCs w:val="18"/>
        </w:rPr>
        <w:footnoteReference w:id="48"/>
      </w:r>
      <w:r w:rsidR="00896537" w:rsidRPr="00431A00">
        <w:rPr>
          <w:rFonts w:ascii="Arial" w:hAnsi="Arial"/>
          <w:sz w:val="18"/>
          <w:szCs w:val="18"/>
        </w:rPr>
        <w:t xml:space="preserve"> </w:t>
      </w:r>
      <w:r w:rsidRPr="00431A00">
        <w:rPr>
          <w:rFonts w:ascii="Arial" w:hAnsi="Arial"/>
          <w:sz w:val="18"/>
          <w:szCs w:val="18"/>
        </w:rPr>
        <w:t xml:space="preserve">provêm de escolas </w:t>
      </w:r>
      <w:proofErr w:type="spellStart"/>
      <w:r w:rsidRPr="00431A00">
        <w:rPr>
          <w:rFonts w:ascii="Arial" w:hAnsi="Arial"/>
          <w:sz w:val="18"/>
          <w:szCs w:val="18"/>
        </w:rPr>
        <w:t>litorâneas</w:t>
      </w:r>
      <w:proofErr w:type="spellEnd"/>
      <w:r w:rsidRPr="00431A00">
        <w:rPr>
          <w:rFonts w:ascii="Arial" w:hAnsi="Arial"/>
          <w:sz w:val="18"/>
          <w:szCs w:val="18"/>
        </w:rPr>
        <w:t xml:space="preserve"> catarinenses (colonização luso-açoriana), enquanto 3,83% vêm do interior do Estado (culturas diversas). Dos 52 cursos oferecidos, Medicina apresenta a maior faixa de acertos de questões (85,49/77,58, escala</w:t>
      </w:r>
      <w:r w:rsidR="00172958" w:rsidRPr="00431A00">
        <w:rPr>
          <w:rFonts w:ascii="Arial" w:hAnsi="Arial"/>
          <w:sz w:val="18"/>
          <w:szCs w:val="18"/>
        </w:rPr>
        <w:t xml:space="preserve"> </w:t>
      </w:r>
      <w:r w:rsidRPr="00431A00">
        <w:rPr>
          <w:rFonts w:ascii="Arial" w:hAnsi="Arial"/>
          <w:sz w:val="18"/>
          <w:szCs w:val="18"/>
        </w:rPr>
        <w:t>0/100) e</w:t>
      </w:r>
      <w:r w:rsidR="00172958" w:rsidRPr="00431A00">
        <w:rPr>
          <w:rFonts w:ascii="Arial" w:hAnsi="Arial"/>
          <w:sz w:val="18"/>
          <w:szCs w:val="18"/>
        </w:rPr>
        <w:t xml:space="preserve"> </w:t>
      </w:r>
      <w:proofErr w:type="spellStart"/>
      <w:r w:rsidRPr="00431A00">
        <w:rPr>
          <w:rFonts w:ascii="Arial" w:hAnsi="Arial"/>
          <w:sz w:val="18"/>
          <w:szCs w:val="18"/>
        </w:rPr>
        <w:t>Letras/Língua-Portuguesa</w:t>
      </w:r>
      <w:proofErr w:type="spellEnd"/>
      <w:r w:rsidRPr="00431A00">
        <w:rPr>
          <w:rFonts w:ascii="Arial" w:hAnsi="Arial"/>
          <w:sz w:val="18"/>
          <w:szCs w:val="18"/>
        </w:rPr>
        <w:t xml:space="preserve"> um dos menores resultados (67,40/ 44,62; 80 vagas anuais nem sempre preenchidas</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49"/>
      </w:r>
      <w:r w:rsidR="00896537" w:rsidRPr="00431A00">
        <w:rPr>
          <w:rFonts w:ascii="Arial" w:hAnsi="Arial"/>
          <w:sz w:val="18"/>
          <w:szCs w:val="18"/>
        </w:rPr>
        <w:t>.</w:t>
      </w:r>
      <w:r w:rsidRPr="00431A00">
        <w:rPr>
          <w:rFonts w:ascii="Arial" w:hAnsi="Arial"/>
          <w:sz w:val="18"/>
          <w:szCs w:val="18"/>
        </w:rPr>
        <w:t xml:space="preserve"> 13% dos inscritos desclassificados </w:t>
      </w:r>
      <w:proofErr w:type="spellStart"/>
      <w:r w:rsidRPr="00431A00">
        <w:rPr>
          <w:rFonts w:ascii="Arial" w:hAnsi="Arial"/>
          <w:sz w:val="18"/>
          <w:szCs w:val="18"/>
        </w:rPr>
        <w:t>zeraram</w:t>
      </w:r>
      <w:proofErr w:type="spellEnd"/>
      <w:r w:rsidRPr="00431A00">
        <w:rPr>
          <w:rFonts w:ascii="Arial" w:hAnsi="Arial"/>
          <w:sz w:val="18"/>
          <w:szCs w:val="18"/>
        </w:rPr>
        <w:t xml:space="preserve"> em alguma disciplina, deixaram de</w:t>
      </w:r>
      <w:r w:rsidR="00172958" w:rsidRPr="00431A00">
        <w:rPr>
          <w:rFonts w:ascii="Arial" w:hAnsi="Arial"/>
          <w:sz w:val="18"/>
          <w:szCs w:val="18"/>
        </w:rPr>
        <w:t xml:space="preserve"> </w:t>
      </w:r>
      <w:r w:rsidRPr="00431A00">
        <w:rPr>
          <w:rFonts w:ascii="Arial" w:hAnsi="Arial"/>
          <w:sz w:val="18"/>
          <w:szCs w:val="18"/>
        </w:rPr>
        <w:t>escrever a redação (vinte linhas)</w:t>
      </w:r>
      <w:r w:rsidR="00172958" w:rsidRPr="00431A00">
        <w:rPr>
          <w:rFonts w:ascii="Arial" w:hAnsi="Arial"/>
          <w:sz w:val="18"/>
          <w:szCs w:val="18"/>
        </w:rPr>
        <w:t xml:space="preserve"> </w:t>
      </w:r>
      <w:r w:rsidRPr="00431A00">
        <w:rPr>
          <w:rFonts w:ascii="Arial" w:hAnsi="Arial"/>
          <w:sz w:val="18"/>
          <w:szCs w:val="18"/>
        </w:rPr>
        <w:t>ou abstiveram-se das provas. Isso na federal. Escolas particulares fecham cursos de Letras porque o valor das</w:t>
      </w:r>
      <w:r w:rsidR="00172958" w:rsidRPr="00431A00">
        <w:rPr>
          <w:rFonts w:ascii="Arial" w:hAnsi="Arial"/>
          <w:sz w:val="18"/>
          <w:szCs w:val="18"/>
        </w:rPr>
        <w:t xml:space="preserve"> </w:t>
      </w:r>
      <w:r w:rsidRPr="00431A00">
        <w:rPr>
          <w:rFonts w:ascii="Arial" w:hAnsi="Arial"/>
          <w:sz w:val="18"/>
          <w:szCs w:val="18"/>
        </w:rPr>
        <w:t xml:space="preserve">mensalidades pagas ultrapassa a </w:t>
      </w:r>
      <w:r w:rsidR="00493C51" w:rsidRPr="00431A00">
        <w:rPr>
          <w:rFonts w:ascii="Arial" w:hAnsi="Arial"/>
          <w:sz w:val="18"/>
          <w:szCs w:val="18"/>
        </w:rPr>
        <w:t>perspetiva</w:t>
      </w:r>
      <w:r w:rsidRPr="00431A00">
        <w:rPr>
          <w:rFonts w:ascii="Arial" w:hAnsi="Arial"/>
          <w:sz w:val="18"/>
          <w:szCs w:val="18"/>
        </w:rPr>
        <w:t xml:space="preserve"> de retorno financeiro após a conclusão do curso.   </w:t>
      </w:r>
    </w:p>
    <w:p w14:paraId="2930E08C"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António </w:t>
      </w:r>
      <w:proofErr w:type="spellStart"/>
      <w:r w:rsidRPr="00431A00">
        <w:rPr>
          <w:rFonts w:ascii="Arial" w:hAnsi="Arial"/>
          <w:sz w:val="18"/>
          <w:szCs w:val="18"/>
        </w:rPr>
        <w:t>Diomário</w:t>
      </w:r>
      <w:proofErr w:type="spellEnd"/>
      <w:r w:rsidRPr="00431A00">
        <w:rPr>
          <w:rFonts w:ascii="Arial" w:hAnsi="Arial"/>
          <w:sz w:val="18"/>
          <w:szCs w:val="18"/>
        </w:rPr>
        <w:t xml:space="preserve"> de Queiroz</w:t>
      </w:r>
      <w:r w:rsidR="00896537" w:rsidRPr="00431A00">
        <w:rPr>
          <w:rStyle w:val="FootnoteReference"/>
          <w:rFonts w:ascii="Arial" w:hAnsi="Arial"/>
          <w:sz w:val="18"/>
          <w:szCs w:val="18"/>
        </w:rPr>
        <w:footnoteReference w:id="50"/>
      </w:r>
      <w:r w:rsidR="00896537" w:rsidRPr="00431A00">
        <w:rPr>
          <w:rFonts w:ascii="Arial" w:hAnsi="Arial"/>
          <w:sz w:val="18"/>
          <w:szCs w:val="18"/>
        </w:rPr>
        <w:t xml:space="preserve"> </w:t>
      </w:r>
      <w:r w:rsidRPr="00431A00">
        <w:rPr>
          <w:rFonts w:ascii="Arial" w:hAnsi="Arial"/>
          <w:sz w:val="18"/>
          <w:szCs w:val="18"/>
        </w:rPr>
        <w:t>(2005), ex-Secretário de Estado da Educação, Ciência e Tecnologia e Santa Catarina, alerta para que os educadores assumam nova postura diante da linguagem diferenciada dos seus alunos</w:t>
      </w:r>
      <w:r w:rsidR="00896537" w:rsidRPr="00431A00">
        <w:rPr>
          <w:rStyle w:val="FootnoteReference"/>
          <w:rFonts w:ascii="Arial" w:hAnsi="Arial"/>
          <w:sz w:val="18"/>
          <w:szCs w:val="18"/>
        </w:rPr>
        <w:footnoteReference w:id="51"/>
      </w:r>
      <w:r w:rsidR="00896537" w:rsidRPr="00431A00">
        <w:rPr>
          <w:rFonts w:ascii="Arial" w:hAnsi="Arial"/>
          <w:sz w:val="18"/>
          <w:szCs w:val="18"/>
        </w:rPr>
        <w:t>,</w:t>
      </w:r>
      <w:r w:rsidRPr="00431A00">
        <w:rPr>
          <w:rFonts w:ascii="Arial" w:hAnsi="Arial"/>
          <w:sz w:val="18"/>
          <w:szCs w:val="18"/>
        </w:rPr>
        <w:t xml:space="preserve"> criando formas efetivas de</w:t>
      </w:r>
      <w:r w:rsidR="00172958" w:rsidRPr="00431A00">
        <w:rPr>
          <w:rFonts w:ascii="Arial" w:hAnsi="Arial"/>
          <w:sz w:val="18"/>
          <w:szCs w:val="18"/>
        </w:rPr>
        <w:t xml:space="preserve"> </w:t>
      </w:r>
      <w:r w:rsidRPr="00431A00">
        <w:rPr>
          <w:rFonts w:ascii="Arial" w:hAnsi="Arial"/>
          <w:sz w:val="18"/>
          <w:szCs w:val="18"/>
        </w:rPr>
        <w:t>comunicação educacional para que ninguém se perca</w:t>
      </w:r>
      <w:r w:rsidR="00172958" w:rsidRPr="00431A00">
        <w:rPr>
          <w:rFonts w:ascii="Arial" w:hAnsi="Arial"/>
          <w:sz w:val="18"/>
          <w:szCs w:val="18"/>
        </w:rPr>
        <w:t xml:space="preserve"> </w:t>
      </w:r>
      <w:r w:rsidRPr="00431A00">
        <w:rPr>
          <w:rFonts w:ascii="Arial" w:hAnsi="Arial"/>
          <w:sz w:val="18"/>
          <w:szCs w:val="18"/>
        </w:rPr>
        <w:t>ou se evada da escola, marginalizado pelas diversidades culturais do seu grupo. As atuais</w:t>
      </w:r>
      <w:r w:rsidR="00172958" w:rsidRPr="00431A00">
        <w:rPr>
          <w:rFonts w:ascii="Arial" w:hAnsi="Arial"/>
          <w:sz w:val="18"/>
          <w:szCs w:val="18"/>
        </w:rPr>
        <w:t xml:space="preserve"> </w:t>
      </w:r>
      <w:r w:rsidRPr="00431A00">
        <w:rPr>
          <w:rFonts w:ascii="Arial" w:hAnsi="Arial"/>
          <w:sz w:val="18"/>
          <w:szCs w:val="18"/>
        </w:rPr>
        <w:t>tecnologias de</w:t>
      </w:r>
      <w:r w:rsidR="00172958" w:rsidRPr="00431A00">
        <w:rPr>
          <w:rFonts w:ascii="Arial" w:hAnsi="Arial"/>
          <w:sz w:val="18"/>
          <w:szCs w:val="18"/>
        </w:rPr>
        <w:t xml:space="preserve"> </w:t>
      </w:r>
      <w:r w:rsidRPr="00431A00">
        <w:rPr>
          <w:rFonts w:ascii="Arial" w:hAnsi="Arial"/>
          <w:sz w:val="18"/>
          <w:szCs w:val="18"/>
        </w:rPr>
        <w:t>informação e de comunicação exigem o repensar de todo o processo pedagógico, não importando qual seja a identidade cultural</w:t>
      </w:r>
      <w:r w:rsidR="00896537" w:rsidRPr="00431A00">
        <w:rPr>
          <w:rStyle w:val="FootnoteReference"/>
          <w:rFonts w:ascii="Arial" w:hAnsi="Arial"/>
          <w:sz w:val="18"/>
          <w:szCs w:val="18"/>
        </w:rPr>
        <w:footnoteReference w:id="52"/>
      </w:r>
      <w:r w:rsidR="00896537" w:rsidRPr="00431A00">
        <w:rPr>
          <w:rFonts w:ascii="Arial" w:hAnsi="Arial"/>
          <w:sz w:val="18"/>
          <w:szCs w:val="18"/>
        </w:rPr>
        <w:t xml:space="preserve"> </w:t>
      </w:r>
      <w:r w:rsidRPr="00431A00">
        <w:rPr>
          <w:rFonts w:ascii="Arial" w:hAnsi="Arial"/>
          <w:sz w:val="18"/>
          <w:szCs w:val="18"/>
        </w:rPr>
        <w:t xml:space="preserve">da população a que se destina. </w:t>
      </w:r>
    </w:p>
    <w:p w14:paraId="53233466"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O espaço que possibilita o ato de escrever equivale ao espaço da autonomia do pensamento</w:t>
      </w:r>
      <w:r w:rsidR="00896537" w:rsidRPr="00431A00">
        <w:rPr>
          <w:rStyle w:val="FootnoteReference"/>
          <w:rFonts w:ascii="Arial" w:hAnsi="Arial"/>
          <w:sz w:val="18"/>
          <w:szCs w:val="18"/>
        </w:rPr>
        <w:footnoteReference w:id="53"/>
      </w:r>
      <w:r w:rsidR="00896537" w:rsidRPr="00431A00">
        <w:rPr>
          <w:rFonts w:ascii="Arial" w:hAnsi="Arial"/>
          <w:sz w:val="18"/>
          <w:szCs w:val="18"/>
        </w:rPr>
        <w:t>.</w:t>
      </w:r>
      <w:r w:rsidRPr="00431A00">
        <w:rPr>
          <w:rFonts w:ascii="Arial" w:hAnsi="Arial"/>
          <w:sz w:val="18"/>
          <w:szCs w:val="18"/>
        </w:rPr>
        <w:t xml:space="preserve"> Criança que não pensa, não escreve. Professor que não se atualiza, perde a liderança da classe. Não existe mais a crença no </w:t>
      </w:r>
      <w:r w:rsidRPr="00431A00">
        <w:rPr>
          <w:rFonts w:ascii="Arial" w:hAnsi="Arial"/>
          <w:i/>
          <w:sz w:val="18"/>
          <w:szCs w:val="18"/>
        </w:rPr>
        <w:t xml:space="preserve">Magister dixit. </w:t>
      </w:r>
      <w:r w:rsidRPr="00431A00">
        <w:rPr>
          <w:rFonts w:ascii="Arial" w:hAnsi="Arial"/>
          <w:sz w:val="18"/>
          <w:szCs w:val="18"/>
        </w:rPr>
        <w:t xml:space="preserve"> O professor hoje, principalmente o do Ensino Fundamental e Médio (o universitário ainda mantém as suas horas de pesquisa e extensão para além das dedicadas ao ensino), em favor da sua subsistência – alguns trabalhando em classe até 64 horas semanais – não consegue atualizar-se tanto quanto seus educandos que </w:t>
      </w:r>
      <w:proofErr w:type="spellStart"/>
      <w:r w:rsidRPr="00431A00">
        <w:rPr>
          <w:rFonts w:ascii="Arial" w:hAnsi="Arial"/>
          <w:sz w:val="18"/>
          <w:szCs w:val="18"/>
        </w:rPr>
        <w:t>acessam</w:t>
      </w:r>
      <w:proofErr w:type="spellEnd"/>
      <w:r w:rsidRPr="00431A00">
        <w:rPr>
          <w:rFonts w:ascii="Arial" w:hAnsi="Arial"/>
          <w:sz w:val="18"/>
          <w:szCs w:val="18"/>
        </w:rPr>
        <w:t xml:space="preserve"> diariamente televisão, computador, telefone, livros, música, filmes, base de informações abertas, </w:t>
      </w:r>
      <w:r w:rsidR="00316053" w:rsidRPr="00431A00">
        <w:rPr>
          <w:rFonts w:ascii="Arial" w:hAnsi="Arial"/>
          <w:sz w:val="18"/>
          <w:szCs w:val="18"/>
        </w:rPr>
        <w:t>iPod</w:t>
      </w:r>
      <w:r w:rsidRPr="00431A00">
        <w:rPr>
          <w:rFonts w:ascii="Arial" w:hAnsi="Arial"/>
          <w:sz w:val="18"/>
          <w:szCs w:val="18"/>
        </w:rPr>
        <w:t xml:space="preserve"> e outros mecanismos atualizadíssimos de comunicação.  Ao professor torna-se impossível dominar todos os saberes transmitidos pela tradição mais os fornecidos pela atual geração. A globalização leva necessariamente à mudança do processo ensino-aprendizagem. O mestre deve hoje exercer mais o papel de líder e facilitador pedagógico do que professor no sentido tradicional do termo. “A realidade contemporânea rompe o currículo </w:t>
      </w:r>
      <w:proofErr w:type="spellStart"/>
      <w:r w:rsidRPr="00431A00">
        <w:rPr>
          <w:rFonts w:ascii="Arial" w:hAnsi="Arial"/>
          <w:sz w:val="18"/>
          <w:szCs w:val="18"/>
        </w:rPr>
        <w:t>departamentalizado</w:t>
      </w:r>
      <w:proofErr w:type="spellEnd"/>
      <w:r w:rsidRPr="00431A00">
        <w:rPr>
          <w:rFonts w:ascii="Arial" w:hAnsi="Arial"/>
          <w:sz w:val="18"/>
          <w:szCs w:val="18"/>
        </w:rPr>
        <w:t xml:space="preserve">, de domínio exclusivo de alguns professores e a privatização do saber” (QUEIROZ, 2005:6).  No processo aberto de aprendizagem, deve prevalecer o interacionismo entre </w:t>
      </w:r>
      <w:proofErr w:type="spellStart"/>
      <w:r w:rsidRPr="00431A00">
        <w:rPr>
          <w:rFonts w:ascii="Arial" w:hAnsi="Arial"/>
          <w:sz w:val="18"/>
          <w:szCs w:val="18"/>
        </w:rPr>
        <w:t>professor-aluno</w:t>
      </w:r>
      <w:proofErr w:type="spellEnd"/>
      <w:r w:rsidRPr="00431A00">
        <w:rPr>
          <w:rFonts w:ascii="Arial" w:hAnsi="Arial"/>
          <w:sz w:val="18"/>
          <w:szCs w:val="18"/>
        </w:rPr>
        <w:t xml:space="preserve"> e todos os outros agentes da educação: pais, familiares, corpo docente da escola, comunidade e</w:t>
      </w:r>
      <w:r w:rsidR="00172958" w:rsidRPr="00431A00">
        <w:rPr>
          <w:rFonts w:ascii="Arial" w:hAnsi="Arial"/>
          <w:sz w:val="18"/>
          <w:szCs w:val="18"/>
        </w:rPr>
        <w:t xml:space="preserve"> </w:t>
      </w:r>
      <w:r w:rsidRPr="00431A00">
        <w:rPr>
          <w:rFonts w:ascii="Arial" w:hAnsi="Arial"/>
          <w:sz w:val="18"/>
          <w:szCs w:val="18"/>
        </w:rPr>
        <w:t>meios de comunicação e sociedade em geral.</w:t>
      </w:r>
    </w:p>
    <w:p w14:paraId="089E0938"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i/>
          <w:sz w:val="18"/>
          <w:szCs w:val="18"/>
        </w:rPr>
        <w:t>A Proposta Curricular da Secretaria de Educação: Estudos Temáticos</w:t>
      </w:r>
      <w:r w:rsidR="00172958" w:rsidRPr="00431A00">
        <w:rPr>
          <w:rFonts w:ascii="Arial" w:hAnsi="Arial"/>
          <w:sz w:val="18"/>
          <w:szCs w:val="18"/>
        </w:rPr>
        <w:t xml:space="preserve"> </w:t>
      </w:r>
      <w:r w:rsidRPr="00431A00">
        <w:rPr>
          <w:rFonts w:ascii="Arial" w:hAnsi="Arial"/>
          <w:sz w:val="18"/>
          <w:szCs w:val="18"/>
        </w:rPr>
        <w:t>(2005</w:t>
      </w:r>
      <w:r w:rsidR="00172958" w:rsidRPr="00431A00">
        <w:rPr>
          <w:rFonts w:ascii="Arial" w:hAnsi="Arial"/>
          <w:sz w:val="18"/>
          <w:szCs w:val="18"/>
        </w:rPr>
        <w:t>)</w:t>
      </w:r>
      <w:r w:rsidRPr="00431A00">
        <w:rPr>
          <w:rFonts w:ascii="Arial" w:hAnsi="Arial"/>
          <w:sz w:val="18"/>
          <w:szCs w:val="18"/>
        </w:rPr>
        <w:t>, referencial teórico e metodológico para a ação pedagógica nas diferentes etapas e modalidades da educação básica na escola pública</w:t>
      </w:r>
      <w:r w:rsidR="00172958" w:rsidRPr="00431A00">
        <w:rPr>
          <w:rFonts w:ascii="Arial" w:hAnsi="Arial"/>
          <w:sz w:val="18"/>
          <w:szCs w:val="18"/>
        </w:rPr>
        <w:t xml:space="preserve"> </w:t>
      </w:r>
      <w:r w:rsidRPr="00431A00">
        <w:rPr>
          <w:rFonts w:ascii="Arial" w:hAnsi="Arial"/>
          <w:sz w:val="18"/>
          <w:szCs w:val="18"/>
        </w:rPr>
        <w:t>do Estado e Santa Catarina,</w:t>
      </w:r>
      <w:r w:rsidR="00172958" w:rsidRPr="00431A00">
        <w:rPr>
          <w:rFonts w:ascii="Arial" w:hAnsi="Arial"/>
          <w:sz w:val="18"/>
          <w:szCs w:val="18"/>
        </w:rPr>
        <w:t xml:space="preserve"> </w:t>
      </w:r>
      <w:r w:rsidRPr="00431A00">
        <w:rPr>
          <w:rFonts w:ascii="Arial" w:hAnsi="Arial"/>
          <w:sz w:val="18"/>
          <w:szCs w:val="18"/>
        </w:rPr>
        <w:t xml:space="preserve">prioriza a gestão democrática e compartilhada, o respeito mútuo, o pluralismo de </w:t>
      </w:r>
      <w:r w:rsidR="00316053" w:rsidRPr="00431A00">
        <w:rPr>
          <w:rFonts w:ascii="Arial" w:hAnsi="Arial"/>
          <w:sz w:val="18"/>
          <w:szCs w:val="18"/>
        </w:rPr>
        <w:t>ideias</w:t>
      </w:r>
      <w:r w:rsidRPr="00431A00">
        <w:rPr>
          <w:rFonts w:ascii="Arial" w:hAnsi="Arial"/>
          <w:sz w:val="18"/>
          <w:szCs w:val="18"/>
        </w:rPr>
        <w:t xml:space="preserve">, a educação </w:t>
      </w:r>
      <w:proofErr w:type="spellStart"/>
      <w:r w:rsidRPr="00431A00">
        <w:rPr>
          <w:rFonts w:ascii="Arial" w:hAnsi="Arial"/>
          <w:sz w:val="18"/>
          <w:szCs w:val="18"/>
        </w:rPr>
        <w:t>inter</w:t>
      </w:r>
      <w:proofErr w:type="spellEnd"/>
      <w:r w:rsidRPr="00431A00">
        <w:rPr>
          <w:rFonts w:ascii="Arial" w:hAnsi="Arial"/>
          <w:sz w:val="18"/>
          <w:szCs w:val="18"/>
        </w:rPr>
        <w:t xml:space="preserve"> e multidisciplinar e a integração da escola com a comunidade. A abordagem filosófica </w:t>
      </w:r>
      <w:r w:rsidR="00316053" w:rsidRPr="00431A00">
        <w:rPr>
          <w:rFonts w:ascii="Arial" w:hAnsi="Arial"/>
          <w:sz w:val="18"/>
          <w:szCs w:val="18"/>
        </w:rPr>
        <w:t>apoia-se</w:t>
      </w:r>
      <w:r w:rsidRPr="00431A00">
        <w:rPr>
          <w:rFonts w:ascii="Arial" w:hAnsi="Arial"/>
          <w:sz w:val="18"/>
          <w:szCs w:val="18"/>
        </w:rPr>
        <w:t xml:space="preserve"> no materialismo histórico e dialético por compreender que “os seres humanos fazem sua história e, ao mesmo tempo, são determinados por ela. Somente a compreensão da história como elaboração humana é capaz de sustentar esse entendimento” (QUEIROZ, 2005:7). </w:t>
      </w:r>
    </w:p>
    <w:p w14:paraId="31D46CDB"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sz w:val="18"/>
          <w:szCs w:val="18"/>
        </w:rPr>
        <w:t xml:space="preserve">Fundamentada por essa matriz epistemológica, a Escola Pública de Santa Catarina busca organizar sua ação educativa por um currículo que assuma </w:t>
      </w:r>
      <w:r w:rsidR="00493C51" w:rsidRPr="00431A00">
        <w:rPr>
          <w:rFonts w:ascii="Arial" w:hAnsi="Arial"/>
          <w:sz w:val="18"/>
          <w:szCs w:val="18"/>
        </w:rPr>
        <w:t>caraterísticas</w:t>
      </w:r>
      <w:r w:rsidRPr="00431A00">
        <w:rPr>
          <w:rFonts w:ascii="Arial" w:hAnsi="Arial"/>
          <w:sz w:val="18"/>
          <w:szCs w:val="18"/>
        </w:rPr>
        <w:t xml:space="preserve"> de um </w:t>
      </w:r>
      <w:r w:rsidRPr="00316053">
        <w:rPr>
          <w:rFonts w:ascii="Arial" w:hAnsi="Arial"/>
          <w:sz w:val="18"/>
          <w:szCs w:val="18"/>
          <w:lang w:val="pt-BR"/>
        </w:rPr>
        <w:t>“artefato</w:t>
      </w:r>
      <w:r w:rsidRPr="00431A00">
        <w:rPr>
          <w:rFonts w:ascii="Arial" w:hAnsi="Arial"/>
          <w:sz w:val="18"/>
          <w:szCs w:val="18"/>
        </w:rPr>
        <w:t xml:space="preserve"> social e cultural”. Nesta primeira década do século </w:t>
      </w:r>
      <w:r w:rsidRPr="00431A00">
        <w:rPr>
          <w:rFonts w:ascii="Arial" w:hAnsi="Arial"/>
          <w:sz w:val="18"/>
          <w:szCs w:val="18"/>
        </w:rPr>
        <w:lastRenderedPageBreak/>
        <w:t>XXI, num Brasil de balas perdidas e outras violências públicas,</w:t>
      </w:r>
      <w:r w:rsidR="00172958" w:rsidRPr="00431A00">
        <w:rPr>
          <w:rFonts w:ascii="Arial" w:hAnsi="Arial"/>
          <w:sz w:val="18"/>
          <w:szCs w:val="18"/>
        </w:rPr>
        <w:t xml:space="preserve"> </w:t>
      </w:r>
      <w:r w:rsidRPr="00431A00">
        <w:rPr>
          <w:rFonts w:ascii="Arial" w:hAnsi="Arial"/>
          <w:sz w:val="18"/>
          <w:szCs w:val="18"/>
        </w:rPr>
        <w:t>a escola almeja</w:t>
      </w:r>
      <w:r w:rsidR="00172958" w:rsidRPr="00431A00">
        <w:rPr>
          <w:rFonts w:ascii="Arial" w:hAnsi="Arial"/>
          <w:sz w:val="18"/>
          <w:szCs w:val="18"/>
        </w:rPr>
        <w:t xml:space="preserve"> </w:t>
      </w:r>
      <w:r w:rsidRPr="00431A00">
        <w:rPr>
          <w:rFonts w:ascii="Arial" w:hAnsi="Arial"/>
          <w:sz w:val="18"/>
          <w:szCs w:val="18"/>
        </w:rPr>
        <w:t>assumir sua função social, garantindo através da sua</w:t>
      </w:r>
      <w:r w:rsidR="00172958" w:rsidRPr="00431A00">
        <w:rPr>
          <w:rFonts w:ascii="Arial" w:hAnsi="Arial"/>
          <w:sz w:val="18"/>
          <w:szCs w:val="18"/>
        </w:rPr>
        <w:t xml:space="preserve"> </w:t>
      </w:r>
      <w:r w:rsidRPr="00431A00">
        <w:rPr>
          <w:rFonts w:ascii="Arial" w:hAnsi="Arial"/>
          <w:sz w:val="18"/>
          <w:szCs w:val="18"/>
        </w:rPr>
        <w:t xml:space="preserve">postura </w:t>
      </w:r>
      <w:proofErr w:type="spellStart"/>
      <w:r w:rsidRPr="00431A00">
        <w:rPr>
          <w:rFonts w:ascii="Arial" w:hAnsi="Arial"/>
          <w:sz w:val="18"/>
          <w:szCs w:val="18"/>
        </w:rPr>
        <w:t>político-pedagógica</w:t>
      </w:r>
      <w:proofErr w:type="spellEnd"/>
      <w:r w:rsidRPr="00431A00">
        <w:rPr>
          <w:rFonts w:ascii="Arial" w:hAnsi="Arial"/>
          <w:sz w:val="18"/>
          <w:szCs w:val="18"/>
        </w:rPr>
        <w:t>, o acesso aos conhecimentos historicamente legitimados a fim e que</w:t>
      </w:r>
      <w:r w:rsidR="00172958" w:rsidRPr="00431A00">
        <w:rPr>
          <w:rFonts w:ascii="Arial" w:hAnsi="Arial"/>
          <w:sz w:val="18"/>
          <w:szCs w:val="18"/>
        </w:rPr>
        <w:t xml:space="preserve"> </w:t>
      </w:r>
      <w:r w:rsidRPr="00431A00">
        <w:rPr>
          <w:rFonts w:ascii="Arial" w:hAnsi="Arial"/>
          <w:sz w:val="18"/>
          <w:szCs w:val="18"/>
        </w:rPr>
        <w:t>todos os “seres humanos possam conviver</w:t>
      </w:r>
      <w:r w:rsidR="00172958" w:rsidRPr="00431A00">
        <w:rPr>
          <w:rFonts w:ascii="Arial" w:hAnsi="Arial"/>
          <w:sz w:val="18"/>
          <w:szCs w:val="18"/>
        </w:rPr>
        <w:t xml:space="preserve"> </w:t>
      </w:r>
      <w:r w:rsidRPr="00431A00">
        <w:rPr>
          <w:rFonts w:ascii="Arial" w:hAnsi="Arial"/>
          <w:sz w:val="18"/>
          <w:szCs w:val="18"/>
        </w:rPr>
        <w:t>em sociedade e usufruir das riquezas materiais e espirituais socialmente produzidas</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54"/>
      </w:r>
      <w:r w:rsidR="00896537" w:rsidRPr="00431A00">
        <w:rPr>
          <w:rFonts w:ascii="Arial" w:hAnsi="Arial"/>
          <w:sz w:val="18"/>
          <w:szCs w:val="18"/>
        </w:rPr>
        <w:t>.</w:t>
      </w:r>
      <w:r w:rsidRPr="00431A00">
        <w:rPr>
          <w:rFonts w:ascii="Arial" w:hAnsi="Arial"/>
          <w:sz w:val="18"/>
          <w:szCs w:val="18"/>
        </w:rPr>
        <w:t xml:space="preserve">  Mas isso nem sempre acontece na prática. Mesmo tendo como eixo norteador programas voltados para a</w:t>
      </w:r>
      <w:r w:rsidR="00172958" w:rsidRPr="00431A00">
        <w:rPr>
          <w:rFonts w:ascii="Arial" w:hAnsi="Arial"/>
          <w:sz w:val="18"/>
          <w:szCs w:val="18"/>
        </w:rPr>
        <w:t xml:space="preserve"> </w:t>
      </w:r>
      <w:r w:rsidRPr="00431A00">
        <w:rPr>
          <w:rFonts w:ascii="Arial" w:hAnsi="Arial"/>
          <w:sz w:val="18"/>
          <w:szCs w:val="18"/>
        </w:rPr>
        <w:t xml:space="preserve">Educação e Infância, Alfabetização com </w:t>
      </w:r>
      <w:proofErr w:type="spellStart"/>
      <w:r w:rsidRPr="00431A00">
        <w:rPr>
          <w:rFonts w:ascii="Arial" w:hAnsi="Arial"/>
          <w:sz w:val="18"/>
          <w:szCs w:val="18"/>
        </w:rPr>
        <w:t>Letramento</w:t>
      </w:r>
      <w:proofErr w:type="spellEnd"/>
      <w:r w:rsidRPr="00431A00">
        <w:rPr>
          <w:rFonts w:ascii="Arial" w:hAnsi="Arial"/>
          <w:sz w:val="18"/>
          <w:szCs w:val="18"/>
        </w:rPr>
        <w:t>, Educação e Trabalho, Educação de Trabalhadores, Ensino Noturno e Educação de Jovens, a</w:t>
      </w:r>
      <w:r w:rsidR="00172958" w:rsidRPr="00431A00">
        <w:rPr>
          <w:rFonts w:ascii="Arial" w:hAnsi="Arial"/>
          <w:sz w:val="18"/>
          <w:szCs w:val="18"/>
        </w:rPr>
        <w:t xml:space="preserve"> </w:t>
      </w:r>
      <w:r w:rsidRPr="00431A00">
        <w:rPr>
          <w:rFonts w:ascii="Arial" w:hAnsi="Arial"/>
          <w:sz w:val="18"/>
          <w:szCs w:val="18"/>
        </w:rPr>
        <w:t>grande parte da população catarinense, embora cotada entre as mais privilegiadas do país em relação ao nível de instrução, alunos matriculados nas escolas básicas, avaliação de excelência para alguns cursos universitários, etc., ainda se constrange frente ao número de crianças, jovens e adultos que apresentam sérias dificuldades no manuseio da escrita e da leitura, haja vista os resultados do Vestibular da Universidade Federal de Santa Catarina</w:t>
      </w:r>
      <w:r w:rsidR="00896537" w:rsidRPr="00431A00">
        <w:rPr>
          <w:rStyle w:val="FootnoteReference"/>
          <w:rFonts w:ascii="Arial" w:hAnsi="Arial"/>
          <w:sz w:val="18"/>
          <w:szCs w:val="18"/>
        </w:rPr>
        <w:footnoteReference w:id="55"/>
      </w:r>
      <w:r w:rsidR="00896537" w:rsidRPr="00431A00">
        <w:rPr>
          <w:rFonts w:ascii="Arial" w:hAnsi="Arial"/>
          <w:sz w:val="18"/>
          <w:szCs w:val="18"/>
        </w:rPr>
        <w:t>.</w:t>
      </w:r>
      <w:r w:rsidRPr="00431A00">
        <w:rPr>
          <w:rFonts w:ascii="Arial" w:hAnsi="Arial"/>
          <w:sz w:val="18"/>
          <w:szCs w:val="18"/>
        </w:rPr>
        <w:t xml:space="preserve"> </w:t>
      </w:r>
    </w:p>
    <w:p w14:paraId="3D60DA49"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sz w:val="18"/>
          <w:szCs w:val="18"/>
        </w:rPr>
        <w:t>O “talento não se ensina na escola</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56"/>
      </w:r>
      <w:r w:rsidR="00896537" w:rsidRPr="00431A00">
        <w:rPr>
          <w:rFonts w:ascii="Arial" w:hAnsi="Arial"/>
          <w:sz w:val="18"/>
          <w:szCs w:val="18"/>
        </w:rPr>
        <w:t>,</w:t>
      </w:r>
      <w:r w:rsidRPr="00431A00">
        <w:rPr>
          <w:rFonts w:ascii="Arial" w:hAnsi="Arial"/>
          <w:sz w:val="18"/>
          <w:szCs w:val="18"/>
        </w:rPr>
        <w:t xml:space="preserve"> mas o domínio da escrita padrão, sim. Modernamente o que surge como tábua de salvação é o</w:t>
      </w:r>
      <w:r w:rsidR="00172958" w:rsidRPr="00431A00">
        <w:rPr>
          <w:rFonts w:ascii="Arial" w:hAnsi="Arial"/>
          <w:sz w:val="18"/>
          <w:szCs w:val="18"/>
        </w:rPr>
        <w:t xml:space="preserve"> </w:t>
      </w:r>
      <w:proofErr w:type="spellStart"/>
      <w:r w:rsidRPr="00431A00">
        <w:rPr>
          <w:rFonts w:ascii="Arial" w:hAnsi="Arial"/>
          <w:sz w:val="18"/>
          <w:szCs w:val="18"/>
        </w:rPr>
        <w:t>letramento</w:t>
      </w:r>
      <w:proofErr w:type="spellEnd"/>
      <w:r w:rsidRPr="00431A00">
        <w:rPr>
          <w:rFonts w:ascii="Arial" w:hAnsi="Arial"/>
          <w:sz w:val="18"/>
          <w:szCs w:val="18"/>
        </w:rPr>
        <w:t xml:space="preserve">, ou seja: a capacidade de analisar o texto, identificando-lhe as partes constitutivas, hierarquizando as </w:t>
      </w:r>
      <w:r w:rsidR="00316053" w:rsidRPr="00431A00">
        <w:rPr>
          <w:rFonts w:ascii="Arial" w:hAnsi="Arial"/>
          <w:sz w:val="18"/>
          <w:szCs w:val="18"/>
        </w:rPr>
        <w:t>ideias</w:t>
      </w:r>
      <w:r w:rsidR="00172958" w:rsidRPr="00431A00">
        <w:rPr>
          <w:rFonts w:ascii="Arial" w:hAnsi="Arial"/>
          <w:sz w:val="18"/>
          <w:szCs w:val="18"/>
        </w:rPr>
        <w:t xml:space="preserve"> </w:t>
      </w:r>
      <w:r w:rsidRPr="00431A00">
        <w:rPr>
          <w:rFonts w:ascii="Arial" w:hAnsi="Arial"/>
          <w:sz w:val="18"/>
          <w:szCs w:val="18"/>
        </w:rPr>
        <w:t xml:space="preserve">avançadas e reconhecendo o processo de progressão ou continuidade temática, inclusive as reiterações e digressões (BORTONI-RICARDO, 2005:225-226). Cuida também da precisão vocabular, da construção </w:t>
      </w:r>
      <w:r w:rsidR="00172958" w:rsidRPr="00431A00">
        <w:rPr>
          <w:rFonts w:ascii="Arial" w:hAnsi="Arial"/>
          <w:sz w:val="18"/>
          <w:szCs w:val="18"/>
        </w:rPr>
        <w:t>morfossintática</w:t>
      </w:r>
      <w:r w:rsidRPr="00431A00">
        <w:rPr>
          <w:rFonts w:ascii="Arial" w:hAnsi="Arial"/>
          <w:sz w:val="18"/>
          <w:szCs w:val="18"/>
        </w:rPr>
        <w:t xml:space="preserve"> que garante a coerência e a coesão das </w:t>
      </w:r>
      <w:r w:rsidR="00316053" w:rsidRPr="00431A00">
        <w:rPr>
          <w:rFonts w:ascii="Arial" w:hAnsi="Arial"/>
          <w:sz w:val="18"/>
          <w:szCs w:val="18"/>
        </w:rPr>
        <w:t>ideias</w:t>
      </w:r>
      <w:r w:rsidRPr="00431A00">
        <w:rPr>
          <w:rFonts w:ascii="Arial" w:hAnsi="Arial"/>
          <w:sz w:val="18"/>
          <w:szCs w:val="18"/>
        </w:rPr>
        <w:t xml:space="preserve"> e da estrutura textual, estratégias intimamente relacionadas aos processos cognitivos que os refletem e interferem na sua constituição. E é esse conjunto de aptidões que falta ao estudante brasileiro porque também falta ao seu professor que, por sua vez, quando estudante, também não recebeu de seu mestre. E o ciclo se fecha e roda. E ficará fechado até que uma revolução educacional aconteça. Como pensa Paulo Coimbra Guedes (2006, </w:t>
      </w:r>
      <w:r w:rsidR="00316053" w:rsidRPr="00431A00">
        <w:rPr>
          <w:rFonts w:ascii="Arial" w:hAnsi="Arial"/>
          <w:sz w:val="18"/>
          <w:szCs w:val="18"/>
        </w:rPr>
        <w:t>p.</w:t>
      </w:r>
      <w:r w:rsidR="00316053">
        <w:rPr>
          <w:rFonts w:ascii="Arial" w:hAnsi="Arial"/>
          <w:sz w:val="18"/>
          <w:szCs w:val="18"/>
        </w:rPr>
        <w:t xml:space="preserve"> </w:t>
      </w:r>
      <w:r w:rsidR="00316053" w:rsidRPr="00431A00">
        <w:rPr>
          <w:rFonts w:ascii="Arial" w:hAnsi="Arial"/>
          <w:sz w:val="18"/>
          <w:szCs w:val="18"/>
        </w:rPr>
        <w:t>13</w:t>
      </w:r>
      <w:r w:rsidRPr="00431A00">
        <w:rPr>
          <w:rFonts w:ascii="Arial" w:hAnsi="Arial"/>
          <w:sz w:val="18"/>
          <w:szCs w:val="18"/>
        </w:rPr>
        <w:t>), “há muito a função do professor de português não é a mais a de guardião da língua que ele não fala – nunca falou – e na qual raramente se atreveu a escrever: seu trabalho tem-se limitado ao ensino cada vez mais diluído da metalinguagem da gramática tradicional”. Ainda segundo Guedes (2006:35), na aula</w:t>
      </w:r>
      <w:r w:rsidR="00172958" w:rsidRPr="00431A00">
        <w:rPr>
          <w:rFonts w:ascii="Arial" w:hAnsi="Arial"/>
          <w:sz w:val="18"/>
          <w:szCs w:val="18"/>
        </w:rPr>
        <w:t xml:space="preserve"> </w:t>
      </w:r>
      <w:r w:rsidRPr="00431A00">
        <w:rPr>
          <w:rFonts w:ascii="Arial" w:hAnsi="Arial"/>
          <w:sz w:val="18"/>
          <w:szCs w:val="18"/>
        </w:rPr>
        <w:t xml:space="preserve">de português é que os alunos ficam sabendo que “a língua que falam está errada e descobrem que não é ali que vão aprender a usar uma língua </w:t>
      </w:r>
      <w:r w:rsidRPr="00431A00">
        <w:rPr>
          <w:rFonts w:ascii="Arial" w:hAnsi="Arial"/>
          <w:i/>
          <w:sz w:val="18"/>
          <w:szCs w:val="18"/>
        </w:rPr>
        <w:t>certa</w:t>
      </w:r>
      <w:r w:rsidRPr="00431A00">
        <w:rPr>
          <w:rFonts w:ascii="Arial" w:hAnsi="Arial"/>
          <w:sz w:val="18"/>
          <w:szCs w:val="18"/>
        </w:rPr>
        <w:t>, pois o que se aprende na aula de português só serve para a prova de português” (sublinhado do autor</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57"/>
      </w:r>
      <w:r w:rsidR="00896537" w:rsidRPr="00431A00">
        <w:rPr>
          <w:rFonts w:ascii="Arial" w:hAnsi="Arial"/>
          <w:sz w:val="18"/>
          <w:szCs w:val="18"/>
        </w:rPr>
        <w:t>.</w:t>
      </w:r>
      <w:r w:rsidRPr="00431A00">
        <w:rPr>
          <w:rFonts w:ascii="Arial" w:hAnsi="Arial"/>
          <w:sz w:val="18"/>
          <w:szCs w:val="18"/>
        </w:rPr>
        <w:t xml:space="preserve">  </w:t>
      </w:r>
    </w:p>
    <w:p w14:paraId="47A2FC5C"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O </w:t>
      </w:r>
      <w:proofErr w:type="spellStart"/>
      <w:r w:rsidRPr="00431A00">
        <w:rPr>
          <w:rFonts w:ascii="Arial" w:hAnsi="Arial"/>
          <w:sz w:val="18"/>
          <w:szCs w:val="18"/>
        </w:rPr>
        <w:t>letramento</w:t>
      </w:r>
      <w:proofErr w:type="spellEnd"/>
      <w:r w:rsidRPr="00431A00">
        <w:rPr>
          <w:rFonts w:ascii="Arial" w:hAnsi="Arial"/>
          <w:sz w:val="18"/>
          <w:szCs w:val="18"/>
        </w:rPr>
        <w:t xml:space="preserve"> significa ter ultrapassado a fase da cópia. É o processo de inclusão e participação na cultura escrita, envolvendo o uso da língua em situações do </w:t>
      </w:r>
      <w:proofErr w:type="spellStart"/>
      <w:r w:rsidRPr="00431A00">
        <w:rPr>
          <w:rFonts w:ascii="Arial" w:hAnsi="Arial"/>
          <w:sz w:val="18"/>
          <w:szCs w:val="18"/>
        </w:rPr>
        <w:t>cotidiano</w:t>
      </w:r>
      <w:proofErr w:type="spellEnd"/>
      <w:r w:rsidRPr="00431A00">
        <w:rPr>
          <w:rFonts w:ascii="Arial" w:hAnsi="Arial"/>
          <w:sz w:val="18"/>
          <w:szCs w:val="18"/>
        </w:rPr>
        <w:t>. Constitui-se como um</w:t>
      </w:r>
      <w:r w:rsidR="00172958" w:rsidRPr="00431A00">
        <w:rPr>
          <w:rFonts w:ascii="Arial" w:hAnsi="Arial"/>
          <w:sz w:val="18"/>
          <w:szCs w:val="18"/>
        </w:rPr>
        <w:t xml:space="preserve"> </w:t>
      </w:r>
      <w:r w:rsidRPr="00431A00">
        <w:rPr>
          <w:rFonts w:ascii="Arial" w:hAnsi="Arial"/>
          <w:sz w:val="18"/>
          <w:szCs w:val="18"/>
        </w:rPr>
        <w:t>conjunto de saberes, atitudes e de capacidades indispensáveis para o manejo da língua falada e escrita nas práticas sociais que requeiram habilidades mais complexas de opção, de raciocínio, de interpretação de códigos, símbolos</w:t>
      </w:r>
      <w:r w:rsidR="00172958" w:rsidRPr="00431A00">
        <w:rPr>
          <w:rFonts w:ascii="Arial" w:hAnsi="Arial"/>
          <w:sz w:val="18"/>
          <w:szCs w:val="18"/>
        </w:rPr>
        <w:t xml:space="preserve"> </w:t>
      </w:r>
      <w:r w:rsidRPr="00431A00">
        <w:rPr>
          <w:rFonts w:ascii="Arial" w:hAnsi="Arial"/>
          <w:sz w:val="18"/>
          <w:szCs w:val="18"/>
        </w:rPr>
        <w:t>e palavras,</w:t>
      </w:r>
      <w:r w:rsidR="00172958" w:rsidRPr="00431A00">
        <w:rPr>
          <w:rFonts w:ascii="Arial" w:hAnsi="Arial"/>
          <w:sz w:val="18"/>
          <w:szCs w:val="18"/>
        </w:rPr>
        <w:t xml:space="preserve"> </w:t>
      </w:r>
      <w:r w:rsidRPr="00431A00">
        <w:rPr>
          <w:rFonts w:ascii="Arial" w:hAnsi="Arial"/>
          <w:sz w:val="18"/>
          <w:szCs w:val="18"/>
        </w:rPr>
        <w:t xml:space="preserve">de pensamento criativo, de tomada de decisões, de solução de problemas. Permite também que o indivíduo aumente e preserve a sua </w:t>
      </w:r>
      <w:r w:rsidR="00493C51" w:rsidRPr="00431A00">
        <w:rPr>
          <w:rFonts w:ascii="Arial" w:hAnsi="Arial"/>
          <w:sz w:val="18"/>
          <w:szCs w:val="18"/>
        </w:rPr>
        <w:t>autoestima</w:t>
      </w:r>
      <w:r w:rsidRPr="00431A00">
        <w:rPr>
          <w:rFonts w:ascii="Arial" w:hAnsi="Arial"/>
          <w:sz w:val="18"/>
          <w:szCs w:val="18"/>
        </w:rPr>
        <w:t xml:space="preserve">, a responsabilidade, a sociabilidade, o </w:t>
      </w:r>
      <w:proofErr w:type="spellStart"/>
      <w:r w:rsidRPr="00431A00">
        <w:rPr>
          <w:rFonts w:ascii="Arial" w:hAnsi="Arial"/>
          <w:sz w:val="18"/>
          <w:szCs w:val="18"/>
        </w:rPr>
        <w:t>autogerenciamento</w:t>
      </w:r>
      <w:proofErr w:type="spellEnd"/>
      <w:r w:rsidRPr="00431A00">
        <w:rPr>
          <w:rFonts w:ascii="Arial" w:hAnsi="Arial"/>
          <w:sz w:val="18"/>
          <w:szCs w:val="18"/>
        </w:rPr>
        <w:t xml:space="preserve">, a integridade e a honestidade (MILIOLI, 2007), </w:t>
      </w:r>
      <w:r w:rsidR="00316053" w:rsidRPr="00431A00">
        <w:rPr>
          <w:rFonts w:ascii="Arial" w:hAnsi="Arial"/>
          <w:sz w:val="18"/>
          <w:szCs w:val="18"/>
        </w:rPr>
        <w:t>enquanto</w:t>
      </w:r>
      <w:r w:rsidRPr="00431A00">
        <w:rPr>
          <w:rFonts w:ascii="Arial" w:hAnsi="Arial"/>
          <w:sz w:val="18"/>
          <w:szCs w:val="18"/>
        </w:rPr>
        <w:t xml:space="preserve"> a alfabetização é o processo de apropriação do sistema da escrita, do domínio do sistema ortográfico e das habilidades mecânicas da leitura e da escrita.</w:t>
      </w:r>
    </w:p>
    <w:p w14:paraId="52B82718"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A articulação entre alfabetização e </w:t>
      </w:r>
      <w:proofErr w:type="spellStart"/>
      <w:r w:rsidRPr="00431A00">
        <w:rPr>
          <w:rFonts w:ascii="Arial" w:hAnsi="Arial"/>
          <w:sz w:val="18"/>
          <w:szCs w:val="18"/>
        </w:rPr>
        <w:t>letramento</w:t>
      </w:r>
      <w:proofErr w:type="spellEnd"/>
      <w:r w:rsidRPr="00431A00">
        <w:rPr>
          <w:rFonts w:ascii="Arial" w:hAnsi="Arial"/>
          <w:sz w:val="18"/>
          <w:szCs w:val="18"/>
        </w:rPr>
        <w:t xml:space="preserve"> implica, fundamentalmente, uma </w:t>
      </w:r>
      <w:r w:rsidR="00493C51" w:rsidRPr="00431A00">
        <w:rPr>
          <w:rFonts w:ascii="Arial" w:hAnsi="Arial"/>
          <w:sz w:val="18"/>
          <w:szCs w:val="18"/>
        </w:rPr>
        <w:t>conceção</w:t>
      </w:r>
      <w:r w:rsidRPr="00431A00">
        <w:rPr>
          <w:rFonts w:ascii="Arial" w:hAnsi="Arial"/>
          <w:sz w:val="18"/>
          <w:szCs w:val="18"/>
        </w:rPr>
        <w:t xml:space="preserve"> interdiscursiva e dialógica da linguagem, tal qual a que nos recomenda </w:t>
      </w:r>
      <w:proofErr w:type="spellStart"/>
      <w:r w:rsidRPr="00431A00">
        <w:rPr>
          <w:rFonts w:ascii="Arial" w:hAnsi="Arial"/>
          <w:sz w:val="18"/>
          <w:szCs w:val="18"/>
        </w:rPr>
        <w:t>Bakhtin</w:t>
      </w:r>
      <w:proofErr w:type="spellEnd"/>
      <w:r w:rsidRPr="00431A00">
        <w:rPr>
          <w:rFonts w:ascii="Arial" w:hAnsi="Arial"/>
          <w:sz w:val="18"/>
          <w:szCs w:val="18"/>
        </w:rPr>
        <w:t xml:space="preserve"> (1992</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58"/>
      </w:r>
      <w:r w:rsidR="00172958" w:rsidRPr="00431A00">
        <w:rPr>
          <w:rFonts w:ascii="Arial" w:hAnsi="Arial"/>
          <w:sz w:val="18"/>
          <w:szCs w:val="18"/>
        </w:rPr>
        <w:t>·,</w:t>
      </w:r>
      <w:r w:rsidRPr="00431A00">
        <w:rPr>
          <w:rFonts w:ascii="Arial" w:hAnsi="Arial"/>
          <w:sz w:val="18"/>
          <w:szCs w:val="18"/>
        </w:rPr>
        <w:t xml:space="preserve"> isto é, dentro das atividades criadoras e mobilizadoras do texto escrito que se deixa permear pelo imaginário do autor mesmo sendo a descrição de um fato observado. A sobreposição da alfabetização e do </w:t>
      </w:r>
      <w:proofErr w:type="spellStart"/>
      <w:r w:rsidRPr="00431A00">
        <w:rPr>
          <w:rFonts w:ascii="Arial" w:hAnsi="Arial"/>
          <w:sz w:val="18"/>
          <w:szCs w:val="18"/>
        </w:rPr>
        <w:t>letramento</w:t>
      </w:r>
      <w:proofErr w:type="spellEnd"/>
      <w:r w:rsidRPr="00431A00">
        <w:rPr>
          <w:rFonts w:ascii="Arial" w:hAnsi="Arial"/>
          <w:sz w:val="18"/>
          <w:szCs w:val="18"/>
        </w:rPr>
        <w:t xml:space="preserve">, segundo o Plano Estadual de Educação da Secretaria de Educação do Estado de Santa Catarina (2006), reflete </w:t>
      </w:r>
      <w:r w:rsidR="00493C51" w:rsidRPr="00431A00">
        <w:rPr>
          <w:rFonts w:ascii="Arial" w:hAnsi="Arial"/>
          <w:sz w:val="18"/>
          <w:szCs w:val="18"/>
        </w:rPr>
        <w:t>conceções</w:t>
      </w:r>
      <w:r w:rsidRPr="00431A00">
        <w:rPr>
          <w:rFonts w:ascii="Arial" w:hAnsi="Arial"/>
          <w:sz w:val="18"/>
          <w:szCs w:val="18"/>
        </w:rPr>
        <w:t xml:space="preserve"> de ensino-aprendizagem da língua, fundamentada nas teorias dialógica e histórico-cultural de </w:t>
      </w:r>
      <w:proofErr w:type="spellStart"/>
      <w:r w:rsidRPr="00431A00">
        <w:rPr>
          <w:rFonts w:ascii="Arial" w:hAnsi="Arial"/>
          <w:sz w:val="18"/>
          <w:szCs w:val="18"/>
        </w:rPr>
        <w:t>Vygotski</w:t>
      </w:r>
      <w:proofErr w:type="spellEnd"/>
      <w:r w:rsidRPr="00431A00">
        <w:rPr>
          <w:rFonts w:ascii="Arial" w:hAnsi="Arial"/>
          <w:sz w:val="18"/>
          <w:szCs w:val="18"/>
        </w:rPr>
        <w:t xml:space="preserve">, possibilitando que os envolvidos no processo se tornem sujeitos </w:t>
      </w:r>
      <w:proofErr w:type="spellStart"/>
      <w:r w:rsidRPr="00431A00">
        <w:rPr>
          <w:rFonts w:ascii="Arial" w:hAnsi="Arial"/>
          <w:sz w:val="18"/>
          <w:szCs w:val="18"/>
        </w:rPr>
        <w:t>autores-</w:t>
      </w:r>
      <w:r w:rsidRPr="00431A00">
        <w:rPr>
          <w:rFonts w:ascii="Arial" w:hAnsi="Arial"/>
          <w:sz w:val="18"/>
          <w:szCs w:val="18"/>
        </w:rPr>
        <w:lastRenderedPageBreak/>
        <w:t>enunciadores</w:t>
      </w:r>
      <w:proofErr w:type="spellEnd"/>
      <w:r w:rsidRPr="00431A00">
        <w:rPr>
          <w:rFonts w:ascii="Arial" w:hAnsi="Arial"/>
          <w:sz w:val="18"/>
          <w:szCs w:val="18"/>
        </w:rPr>
        <w:t xml:space="preserve"> do seu fazer pedagógico, bem como compreendam os desafios do alfabetizador contemporâneo (já que não existe o </w:t>
      </w:r>
      <w:proofErr w:type="spellStart"/>
      <w:r w:rsidRPr="00431A00">
        <w:rPr>
          <w:rFonts w:ascii="Arial" w:hAnsi="Arial"/>
          <w:sz w:val="18"/>
          <w:szCs w:val="18"/>
        </w:rPr>
        <w:t>letrador</w:t>
      </w:r>
      <w:proofErr w:type="spellEnd"/>
      <w:r w:rsidRPr="00431A00">
        <w:rPr>
          <w:rFonts w:ascii="Arial" w:hAnsi="Arial"/>
          <w:sz w:val="18"/>
          <w:szCs w:val="18"/>
        </w:rPr>
        <w:t xml:space="preserve">, só o letrado. Maria Alicia Fernandez (1994) para designar os mesmos sujeitos criou os termos ensinante e aprendente.  </w:t>
      </w:r>
    </w:p>
    <w:p w14:paraId="7DC09D1B" w14:textId="77777777" w:rsidR="00896537"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O processo de ensino-aprendizagem exige a consideração por parte dos educadores dos diferentes níveis culturais, </w:t>
      </w:r>
      <w:r w:rsidR="00316053" w:rsidRPr="00431A00">
        <w:rPr>
          <w:rFonts w:ascii="Arial" w:hAnsi="Arial"/>
          <w:sz w:val="18"/>
          <w:szCs w:val="18"/>
        </w:rPr>
        <w:t>linguísticos</w:t>
      </w:r>
      <w:r w:rsidRPr="00431A00">
        <w:rPr>
          <w:rFonts w:ascii="Arial" w:hAnsi="Arial"/>
          <w:sz w:val="18"/>
          <w:szCs w:val="18"/>
        </w:rPr>
        <w:t xml:space="preserve"> e sociais do aluno, o que leva pensar continuamente a prática pedagógica: tudo deve começar bem para deixar sair da Escola Fundamental</w:t>
      </w:r>
      <w:r w:rsidR="00172958" w:rsidRPr="00431A00">
        <w:rPr>
          <w:rFonts w:ascii="Arial" w:hAnsi="Arial"/>
          <w:sz w:val="18"/>
          <w:szCs w:val="18"/>
        </w:rPr>
        <w:t xml:space="preserve"> </w:t>
      </w:r>
      <w:r w:rsidRPr="00431A00">
        <w:rPr>
          <w:rFonts w:ascii="Arial" w:hAnsi="Arial"/>
          <w:sz w:val="18"/>
          <w:szCs w:val="18"/>
        </w:rPr>
        <w:t xml:space="preserve">jovens que saibam, pelo menos, contar, ler e escrever. Mas não é isso que acontece. 59% dos alunos da 4ª série “apresentam acentuadas limitações no seu aprendizado de leitura e escrita, </w:t>
      </w:r>
      <w:proofErr w:type="spellStart"/>
      <w:r w:rsidRPr="00431A00">
        <w:rPr>
          <w:rFonts w:ascii="Arial" w:hAnsi="Arial"/>
          <w:sz w:val="18"/>
          <w:szCs w:val="18"/>
        </w:rPr>
        <w:t>registram</w:t>
      </w:r>
      <w:proofErr w:type="spellEnd"/>
      <w:r w:rsidRPr="00431A00">
        <w:rPr>
          <w:rFonts w:ascii="Arial" w:hAnsi="Arial"/>
          <w:sz w:val="18"/>
          <w:szCs w:val="18"/>
        </w:rPr>
        <w:t xml:space="preserve"> os dados do Sistema de Avaliação da Educação Básica (SAEB, 2003). Nesses quatro últimos anos, quanto mais se elevou esse nível constrangedor de crianças </w:t>
      </w:r>
      <w:proofErr w:type="spellStart"/>
      <w:r w:rsidRPr="00431A00">
        <w:rPr>
          <w:rFonts w:ascii="Arial" w:hAnsi="Arial"/>
          <w:sz w:val="18"/>
          <w:szCs w:val="18"/>
        </w:rPr>
        <w:t>semi-alfabetizadas</w:t>
      </w:r>
      <w:proofErr w:type="spellEnd"/>
      <w:r w:rsidRPr="00431A00">
        <w:rPr>
          <w:rFonts w:ascii="Arial" w:hAnsi="Arial"/>
          <w:sz w:val="18"/>
          <w:szCs w:val="18"/>
        </w:rPr>
        <w:t xml:space="preserve"> que ainda têm de amargar na escola mais quatro anos obrigatoriamente, com os mesmos professores, os mesmos métodos, as mesmas torturas?</w:t>
      </w:r>
    </w:p>
    <w:p w14:paraId="61580965"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O desempenho dessas crianças e adolescentes é avaliado em relação a um modelo criado pelas classes dominantes; os testes e as provas a que são submetidos são os mesmos dos meninos e meninas asseados, que têm estrutura familiar, que têm o que comer, que não precisam ir à escola apenas pela merenda (única refeição de muitas crianças brasileiras que aos finais de semana tomam água, quase sempre contaminada, para matar a fome). As aulas são preparadas a partir de pressupostos etnocêntricos que supõem familiaridade com conceitos e informações próprios do universo cultural dos dirigentes, muitas vezes, não sendo esse universo também o do professor que, tendo os mesmos problemas dos alunos, por compreendê-los melhor, obtêm resultados mais compensadores do que os oriundos de classes mais favorecidas, não fosse a avaliação seguir o mesmo modelo do sistema</w:t>
      </w:r>
      <w:r w:rsidR="00172958" w:rsidRPr="00431A00">
        <w:rPr>
          <w:rFonts w:ascii="Arial" w:hAnsi="Arial"/>
          <w:sz w:val="18"/>
          <w:szCs w:val="18"/>
        </w:rPr>
        <w:t xml:space="preserve"> </w:t>
      </w:r>
      <w:r w:rsidRPr="00431A00">
        <w:rPr>
          <w:rFonts w:ascii="Arial" w:hAnsi="Arial"/>
          <w:sz w:val="18"/>
          <w:szCs w:val="18"/>
        </w:rPr>
        <w:t xml:space="preserve">educacional como um todo. Explica Magda Soares (1986, p. 20): a teoria da deficiência cultural afirma que as crianças das camadas populares chegam à escola com uma linguagem deficiente, que as impede de obter sucesso nas atividades de aprendizagem: seu vocabulário é pobre – não sabem o nome de objetos comuns [...]. Enfim, são crianças “deficitárias’ </w:t>
      </w:r>
      <w:r w:rsidR="00316053" w:rsidRPr="00431A00">
        <w:rPr>
          <w:rFonts w:ascii="Arial" w:hAnsi="Arial"/>
          <w:sz w:val="18"/>
          <w:szCs w:val="18"/>
        </w:rPr>
        <w:t>linguisticamente</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59"/>
      </w:r>
      <w:r w:rsidR="00896537" w:rsidRPr="00431A00">
        <w:rPr>
          <w:rFonts w:ascii="Arial" w:hAnsi="Arial"/>
          <w:sz w:val="18"/>
          <w:szCs w:val="18"/>
        </w:rPr>
        <w:t>.</w:t>
      </w:r>
    </w:p>
    <w:p w14:paraId="096D59D0"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sz w:val="18"/>
          <w:szCs w:val="18"/>
        </w:rPr>
        <w:t xml:space="preserve">Pelo contrário, as crianças das classes favorecidas recebem estimulações </w:t>
      </w:r>
      <w:r w:rsidR="00316053" w:rsidRPr="00431A00">
        <w:rPr>
          <w:rFonts w:ascii="Arial" w:hAnsi="Arial"/>
          <w:sz w:val="18"/>
          <w:szCs w:val="18"/>
        </w:rPr>
        <w:t>frequentes</w:t>
      </w:r>
      <w:r w:rsidRPr="00431A00">
        <w:rPr>
          <w:rFonts w:ascii="Arial" w:hAnsi="Arial"/>
          <w:sz w:val="18"/>
          <w:szCs w:val="18"/>
        </w:rPr>
        <w:t xml:space="preserve">, são questionadas e sabem responder; perguntam e tem prontidão para a escuta; os adultos </w:t>
      </w:r>
      <w:r w:rsidR="00493C51" w:rsidRPr="00431A00">
        <w:rPr>
          <w:rFonts w:ascii="Arial" w:hAnsi="Arial"/>
          <w:sz w:val="18"/>
          <w:szCs w:val="18"/>
        </w:rPr>
        <w:t>leem</w:t>
      </w:r>
      <w:r w:rsidRPr="00431A00">
        <w:rPr>
          <w:rFonts w:ascii="Arial" w:hAnsi="Arial"/>
          <w:sz w:val="18"/>
          <w:szCs w:val="18"/>
        </w:rPr>
        <w:t xml:space="preserve"> para elas ou elas próprias têm acesso aos livros, </w:t>
      </w:r>
      <w:r w:rsidR="00493C51" w:rsidRPr="00431A00">
        <w:rPr>
          <w:rFonts w:ascii="Arial" w:hAnsi="Arial"/>
          <w:sz w:val="18"/>
          <w:szCs w:val="18"/>
        </w:rPr>
        <w:t>veem</w:t>
      </w:r>
      <w:r w:rsidRPr="00431A00">
        <w:rPr>
          <w:rFonts w:ascii="Arial" w:hAnsi="Arial"/>
          <w:sz w:val="18"/>
          <w:szCs w:val="18"/>
        </w:rPr>
        <w:t xml:space="preserve"> os pais lendo, estudando ou saindo para o trabalho; são saudavelmente alimentadas, vestidas e penteadas; enfim, vivem no conforto da interação da família, tudo a lhes </w:t>
      </w:r>
      <w:r w:rsidR="00316053" w:rsidRPr="00431A00">
        <w:rPr>
          <w:rFonts w:ascii="Arial" w:hAnsi="Arial"/>
          <w:sz w:val="18"/>
          <w:szCs w:val="18"/>
        </w:rPr>
        <w:t>permitirem</w:t>
      </w:r>
      <w:r w:rsidRPr="00431A00">
        <w:rPr>
          <w:rFonts w:ascii="Arial" w:hAnsi="Arial"/>
          <w:sz w:val="18"/>
          <w:szCs w:val="18"/>
        </w:rPr>
        <w:t xml:space="preserve"> que a reflexão, a abstração e o pensamento lógico lhes sejam</w:t>
      </w:r>
      <w:r w:rsidR="00172958" w:rsidRPr="00431A00">
        <w:rPr>
          <w:rFonts w:ascii="Arial" w:hAnsi="Arial"/>
          <w:sz w:val="18"/>
          <w:szCs w:val="18"/>
        </w:rPr>
        <w:t xml:space="preserve"> </w:t>
      </w:r>
      <w:r w:rsidRPr="00431A00">
        <w:rPr>
          <w:rFonts w:ascii="Arial" w:hAnsi="Arial"/>
          <w:sz w:val="18"/>
          <w:szCs w:val="18"/>
        </w:rPr>
        <w:t xml:space="preserve">familiares. </w:t>
      </w:r>
      <w:r w:rsidR="00172958" w:rsidRPr="00431A00">
        <w:rPr>
          <w:rFonts w:ascii="Arial" w:hAnsi="Arial"/>
          <w:sz w:val="18"/>
          <w:szCs w:val="18"/>
        </w:rPr>
        <w:t>“Assim, segundo a teoria da carência cultural, as crianças das camadas populares – e nunca a das classes mais favorecidas – apresentam um ‘</w:t>
      </w:r>
      <w:r w:rsidR="00316053" w:rsidRPr="00431A00">
        <w:rPr>
          <w:rFonts w:ascii="Arial" w:hAnsi="Arial"/>
          <w:sz w:val="18"/>
          <w:szCs w:val="18"/>
        </w:rPr>
        <w:t>deficit</w:t>
      </w:r>
      <w:r w:rsidR="00172958" w:rsidRPr="00431A00">
        <w:rPr>
          <w:rFonts w:ascii="Arial" w:hAnsi="Arial"/>
          <w:sz w:val="18"/>
          <w:szCs w:val="18"/>
        </w:rPr>
        <w:t xml:space="preserve"> </w:t>
      </w:r>
      <w:r w:rsidR="00316053" w:rsidRPr="00431A00">
        <w:rPr>
          <w:rFonts w:ascii="Arial" w:hAnsi="Arial"/>
          <w:sz w:val="18"/>
          <w:szCs w:val="18"/>
        </w:rPr>
        <w:t>linguístico</w:t>
      </w:r>
      <w:r w:rsidR="00172958" w:rsidRPr="00431A00">
        <w:rPr>
          <w:rFonts w:ascii="Arial" w:hAnsi="Arial"/>
          <w:sz w:val="18"/>
          <w:szCs w:val="18"/>
        </w:rPr>
        <w:t xml:space="preserve">’, resultado da ‘privação </w:t>
      </w:r>
      <w:r w:rsidR="00316053" w:rsidRPr="00431A00">
        <w:rPr>
          <w:rFonts w:ascii="Arial" w:hAnsi="Arial"/>
          <w:sz w:val="18"/>
          <w:szCs w:val="18"/>
        </w:rPr>
        <w:t>linguística</w:t>
      </w:r>
      <w:r w:rsidR="00172958" w:rsidRPr="00431A00">
        <w:rPr>
          <w:rFonts w:ascii="Arial" w:hAnsi="Arial"/>
          <w:sz w:val="18"/>
          <w:szCs w:val="18"/>
        </w:rPr>
        <w:t>”</w:t>
      </w:r>
      <w:r w:rsidRPr="00431A00">
        <w:rPr>
          <w:rFonts w:ascii="Arial" w:hAnsi="Arial"/>
          <w:sz w:val="18"/>
          <w:szCs w:val="18"/>
        </w:rPr>
        <w:t xml:space="preserve"> de que são vítimas em razão do contexto cultural em que </w:t>
      </w:r>
      <w:r w:rsidR="00172958" w:rsidRPr="00431A00">
        <w:rPr>
          <w:rFonts w:ascii="Arial" w:hAnsi="Arial"/>
          <w:sz w:val="18"/>
          <w:szCs w:val="18"/>
        </w:rPr>
        <w:t>vivem.</w:t>
      </w:r>
      <w:r w:rsidRPr="00431A00">
        <w:rPr>
          <w:rFonts w:ascii="Arial" w:hAnsi="Arial"/>
          <w:sz w:val="18"/>
          <w:szCs w:val="18"/>
        </w:rPr>
        <w:t xml:space="preserve"> Desse ‘deficit </w:t>
      </w:r>
      <w:r w:rsidR="00316053" w:rsidRPr="00431A00">
        <w:rPr>
          <w:rFonts w:ascii="Arial" w:hAnsi="Arial"/>
          <w:sz w:val="18"/>
          <w:szCs w:val="18"/>
        </w:rPr>
        <w:t>linguístico</w:t>
      </w:r>
      <w:r w:rsidRPr="00431A00">
        <w:rPr>
          <w:rFonts w:ascii="Arial" w:hAnsi="Arial"/>
          <w:sz w:val="18"/>
          <w:szCs w:val="18"/>
        </w:rPr>
        <w:t xml:space="preserve">’ decorre o </w:t>
      </w:r>
      <w:r w:rsidR="00316053" w:rsidRPr="00431A00">
        <w:rPr>
          <w:rFonts w:ascii="Arial" w:hAnsi="Arial"/>
          <w:sz w:val="18"/>
          <w:szCs w:val="18"/>
        </w:rPr>
        <w:t>deficit</w:t>
      </w:r>
      <w:r w:rsidRPr="00431A00">
        <w:rPr>
          <w:rFonts w:ascii="Arial" w:hAnsi="Arial"/>
          <w:sz w:val="18"/>
          <w:szCs w:val="18"/>
        </w:rPr>
        <w:t xml:space="preserve"> cognitivo’, considerado como o principal responsável pelas dificuldades de aprendizagem dessas crianças. Nesse caso, não entra como fator de risco a naturalidade dos pais ou avós ou bisavós das crianças que podem ter vindo da Europa, da Austrália, da África, dos países asiáticos ou mesmo da América do Norte ou dos países sul-americanos vizinhos do Brasil, desde que pertençam ao clube dos mais favorecidos.</w:t>
      </w:r>
    </w:p>
    <w:p w14:paraId="431B262D"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sz w:val="18"/>
          <w:szCs w:val="18"/>
        </w:rPr>
        <w:t>Para preparar o cidadão para o exercício pleno de sua cidadania, as escolas de educação básica, fundamental e de ensino médio estão tentando fortalecer a importância da Língua Portuguesa em toda a vida do usuário brasileiro. É preciso que todos, sem distinção de idade, de etnia,</w:t>
      </w:r>
      <w:r w:rsidR="00172958" w:rsidRPr="00431A00">
        <w:rPr>
          <w:rFonts w:ascii="Arial" w:hAnsi="Arial"/>
          <w:sz w:val="18"/>
          <w:szCs w:val="18"/>
        </w:rPr>
        <w:t xml:space="preserve"> </w:t>
      </w:r>
      <w:r w:rsidRPr="00431A00">
        <w:rPr>
          <w:rFonts w:ascii="Arial" w:hAnsi="Arial"/>
          <w:sz w:val="18"/>
          <w:szCs w:val="18"/>
        </w:rPr>
        <w:t>de classe social, e de todas as outras distinções</w:t>
      </w:r>
      <w:r w:rsidR="00172958" w:rsidRPr="00431A00">
        <w:rPr>
          <w:rFonts w:ascii="Arial" w:hAnsi="Arial"/>
          <w:sz w:val="18"/>
          <w:szCs w:val="18"/>
        </w:rPr>
        <w:t xml:space="preserve"> </w:t>
      </w:r>
      <w:r w:rsidRPr="00431A00">
        <w:rPr>
          <w:rFonts w:ascii="Arial" w:hAnsi="Arial"/>
          <w:sz w:val="18"/>
          <w:szCs w:val="18"/>
        </w:rPr>
        <w:t>geradoras de diferenciais minoritários, capacitem-se a realizar uma</w:t>
      </w:r>
      <w:r w:rsidR="00172958" w:rsidRPr="00431A00">
        <w:rPr>
          <w:rFonts w:ascii="Arial" w:hAnsi="Arial"/>
          <w:sz w:val="18"/>
          <w:szCs w:val="18"/>
        </w:rPr>
        <w:t xml:space="preserve"> </w:t>
      </w:r>
      <w:r w:rsidRPr="00431A00">
        <w:rPr>
          <w:rFonts w:ascii="Arial" w:hAnsi="Arial"/>
          <w:sz w:val="18"/>
          <w:szCs w:val="18"/>
        </w:rPr>
        <w:t xml:space="preserve">comunicação clara e eficiente, não importando em que dialeto produzem a sua fala. No entanto, é imprescindível também que os educadores aproximem os alunos o mais possível da língua-padrão falada no Brasil. Cabe, no momento, lembrar que o </w:t>
      </w:r>
      <w:proofErr w:type="spellStart"/>
      <w:r w:rsidR="00316053" w:rsidRPr="00431A00">
        <w:rPr>
          <w:rFonts w:ascii="Arial" w:hAnsi="Arial"/>
          <w:sz w:val="18"/>
          <w:szCs w:val="18"/>
        </w:rPr>
        <w:t>monoling</w:t>
      </w:r>
      <w:r w:rsidR="00316053">
        <w:rPr>
          <w:rFonts w:ascii="Arial" w:hAnsi="Arial"/>
          <w:sz w:val="18"/>
          <w:szCs w:val="18"/>
        </w:rPr>
        <w:t>u</w:t>
      </w:r>
      <w:r w:rsidR="00316053" w:rsidRPr="00431A00">
        <w:rPr>
          <w:rFonts w:ascii="Arial" w:hAnsi="Arial"/>
          <w:sz w:val="18"/>
          <w:szCs w:val="18"/>
        </w:rPr>
        <w:t>ísmo</w:t>
      </w:r>
      <w:proofErr w:type="spellEnd"/>
      <w:r w:rsidRPr="00431A00">
        <w:rPr>
          <w:rFonts w:ascii="Arial" w:hAnsi="Arial"/>
          <w:sz w:val="18"/>
          <w:szCs w:val="18"/>
        </w:rPr>
        <w:t xml:space="preserve"> brasileiro não significa “homogeneidade </w:t>
      </w:r>
      <w:r w:rsidR="00316053" w:rsidRPr="00431A00">
        <w:rPr>
          <w:rFonts w:ascii="Arial" w:hAnsi="Arial"/>
          <w:sz w:val="18"/>
          <w:szCs w:val="18"/>
        </w:rPr>
        <w:t>linguística</w:t>
      </w:r>
      <w:r w:rsidRPr="00431A00">
        <w:rPr>
          <w:rFonts w:ascii="Arial" w:hAnsi="Arial"/>
          <w:sz w:val="18"/>
          <w:szCs w:val="18"/>
        </w:rPr>
        <w:t>” (BORTONI-RICARDO, 2005:20</w:t>
      </w:r>
      <w:r w:rsidR="00896537" w:rsidRPr="00431A00">
        <w:rPr>
          <w:rStyle w:val="FootnoteReference"/>
          <w:rFonts w:ascii="Arial" w:hAnsi="Arial"/>
          <w:sz w:val="18"/>
          <w:szCs w:val="18"/>
        </w:rPr>
        <w:footnoteReference w:id="60"/>
      </w:r>
      <w:r w:rsidR="00896537" w:rsidRPr="00431A00">
        <w:rPr>
          <w:rFonts w:ascii="Arial" w:hAnsi="Arial"/>
          <w:sz w:val="18"/>
          <w:szCs w:val="18"/>
        </w:rPr>
        <w:t>)</w:t>
      </w:r>
      <w:r w:rsidRPr="00431A00">
        <w:rPr>
          <w:rFonts w:ascii="Arial" w:hAnsi="Arial"/>
          <w:sz w:val="18"/>
          <w:szCs w:val="18"/>
        </w:rPr>
        <w:t>:</w:t>
      </w:r>
      <w:r w:rsidR="00172958" w:rsidRPr="00431A00">
        <w:rPr>
          <w:rFonts w:ascii="Arial" w:hAnsi="Arial"/>
          <w:sz w:val="18"/>
          <w:szCs w:val="18"/>
        </w:rPr>
        <w:t xml:space="preserve"> </w:t>
      </w:r>
      <w:r w:rsidRPr="00431A00">
        <w:rPr>
          <w:rFonts w:ascii="Arial" w:hAnsi="Arial"/>
          <w:sz w:val="18"/>
          <w:szCs w:val="18"/>
        </w:rPr>
        <w:t>regiões geográficas e territórios sociais urbanos e rurais</w:t>
      </w:r>
      <w:r w:rsidR="00172958" w:rsidRPr="00431A00">
        <w:rPr>
          <w:rFonts w:ascii="Arial" w:hAnsi="Arial"/>
          <w:sz w:val="18"/>
          <w:szCs w:val="18"/>
        </w:rPr>
        <w:t xml:space="preserve"> </w:t>
      </w:r>
      <w:r w:rsidRPr="00431A00">
        <w:rPr>
          <w:rFonts w:ascii="Arial" w:hAnsi="Arial"/>
          <w:sz w:val="18"/>
          <w:szCs w:val="18"/>
        </w:rPr>
        <w:t xml:space="preserve">marcam entre si profundas diferenças do linguajar de sua população. Assim também acontece entre a linguagem falada e escrita do Brasil </w:t>
      </w:r>
      <w:r w:rsidRPr="00431A00">
        <w:rPr>
          <w:rFonts w:ascii="Arial" w:hAnsi="Arial"/>
          <w:sz w:val="18"/>
          <w:szCs w:val="18"/>
        </w:rPr>
        <w:lastRenderedPageBreak/>
        <w:t>e de Portugal, a língua-mãe.  Hoje, mesmo nas melhores escolas catarinenses, ainda é impossível estudar-se uma obra cujo autor é português sem “traduzir” várias expressões, sem contextualizar as situações trazidas pelo enredo. Contudo, a nossa Língua Portuguesa de expressão brasileira, com</w:t>
      </w:r>
      <w:r w:rsidR="00172958" w:rsidRPr="00431A00">
        <w:rPr>
          <w:rFonts w:ascii="Arial" w:hAnsi="Arial"/>
          <w:sz w:val="18"/>
          <w:szCs w:val="18"/>
        </w:rPr>
        <w:t xml:space="preserve"> </w:t>
      </w:r>
      <w:r w:rsidRPr="00431A00">
        <w:rPr>
          <w:rFonts w:ascii="Arial" w:hAnsi="Arial"/>
          <w:sz w:val="18"/>
          <w:szCs w:val="18"/>
        </w:rPr>
        <w:t xml:space="preserve">todas as suas variantes de língua nacional de milhões de falantes, oriundos de diferentes comunidades </w:t>
      </w:r>
      <w:r w:rsidR="00316053" w:rsidRPr="00431A00">
        <w:rPr>
          <w:rFonts w:ascii="Arial" w:hAnsi="Arial"/>
          <w:sz w:val="18"/>
          <w:szCs w:val="18"/>
        </w:rPr>
        <w:t>linguísticas</w:t>
      </w:r>
      <w:r w:rsidRPr="00431A00">
        <w:rPr>
          <w:rFonts w:ascii="Arial" w:hAnsi="Arial"/>
          <w:sz w:val="18"/>
          <w:szCs w:val="18"/>
        </w:rPr>
        <w:t xml:space="preserve">, mesmo sendo a mesma Língua Portuguesa de Portugal, dela se distancia em </w:t>
      </w:r>
      <w:r w:rsidR="00493C51" w:rsidRPr="00431A00">
        <w:rPr>
          <w:rFonts w:ascii="Arial" w:hAnsi="Arial"/>
          <w:sz w:val="18"/>
          <w:szCs w:val="18"/>
        </w:rPr>
        <w:t>aspetos</w:t>
      </w:r>
      <w:r w:rsidRPr="00431A00">
        <w:rPr>
          <w:rFonts w:ascii="Arial" w:hAnsi="Arial"/>
          <w:sz w:val="18"/>
          <w:szCs w:val="18"/>
        </w:rPr>
        <w:t xml:space="preserve"> que, nem de longe, afetam a sua unidade, por mais que os sotaques, a grafia de certos vocábulos e o sentido de muitos sintagmas sejam outros. </w:t>
      </w:r>
    </w:p>
    <w:p w14:paraId="03946D3C"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sz w:val="18"/>
          <w:szCs w:val="18"/>
        </w:rPr>
        <w:t>A</w:t>
      </w:r>
      <w:r w:rsidR="00172958" w:rsidRPr="00431A00">
        <w:rPr>
          <w:rFonts w:ascii="Arial" w:hAnsi="Arial"/>
          <w:sz w:val="18"/>
          <w:szCs w:val="18"/>
        </w:rPr>
        <w:t xml:space="preserve"> </w:t>
      </w:r>
      <w:r w:rsidRPr="00431A00">
        <w:rPr>
          <w:rFonts w:ascii="Arial" w:hAnsi="Arial"/>
          <w:sz w:val="18"/>
          <w:szCs w:val="18"/>
        </w:rPr>
        <w:t>Literatura Brasileira, desde o romantismo, mas mais especificamente após o movimento Modernista de 1922, emancipou-se da língua culta portuguesa trazendo para</w:t>
      </w:r>
      <w:r w:rsidR="00172958" w:rsidRPr="00431A00">
        <w:rPr>
          <w:rFonts w:ascii="Arial" w:hAnsi="Arial"/>
          <w:sz w:val="18"/>
          <w:szCs w:val="18"/>
        </w:rPr>
        <w:t xml:space="preserve"> </w:t>
      </w:r>
      <w:r w:rsidRPr="00431A00">
        <w:rPr>
          <w:rFonts w:ascii="Arial" w:hAnsi="Arial"/>
          <w:sz w:val="18"/>
          <w:szCs w:val="18"/>
        </w:rPr>
        <w:t>os livros um vocabulário popular, construções de uso corrente no Brasil que não eram, nem são, encontradas na linguagem coloquial portuguesa nem na sua literatura. As obras literárias escritas do Brasil, ao longo dos anos, permitiram que os brasileiros se conhecessem a si mesmos pelo desvelamento da crua realidade social;</w:t>
      </w:r>
      <w:r w:rsidR="00172958" w:rsidRPr="00431A00">
        <w:rPr>
          <w:rFonts w:ascii="Arial" w:hAnsi="Arial"/>
          <w:sz w:val="18"/>
          <w:szCs w:val="18"/>
        </w:rPr>
        <w:t xml:space="preserve"> </w:t>
      </w:r>
      <w:r w:rsidRPr="00431A00">
        <w:rPr>
          <w:rFonts w:ascii="Arial" w:hAnsi="Arial"/>
          <w:sz w:val="18"/>
          <w:szCs w:val="18"/>
        </w:rPr>
        <w:t xml:space="preserve">por isso, para uns “a língua da literatura é que nos tem civilizado como brasileiros’ (GUEDES, 2006:49), sem, contudo, perder de vista que o papel da literatura junto à escola tem contribuído para o ensino da língua-padrão. Como afirma </w:t>
      </w:r>
      <w:proofErr w:type="spellStart"/>
      <w:r w:rsidRPr="00431A00">
        <w:rPr>
          <w:rFonts w:ascii="Arial" w:hAnsi="Arial"/>
          <w:sz w:val="18"/>
          <w:szCs w:val="18"/>
        </w:rPr>
        <w:t>Possenti</w:t>
      </w:r>
      <w:proofErr w:type="spellEnd"/>
      <w:r w:rsidRPr="00431A00">
        <w:rPr>
          <w:rFonts w:ascii="Arial" w:hAnsi="Arial"/>
          <w:sz w:val="18"/>
          <w:szCs w:val="18"/>
        </w:rPr>
        <w:t xml:space="preserve"> (2006:17), A literatura é uma ajudante em potencial para despertar no aluno o gosto pelo</w:t>
      </w:r>
      <w:r w:rsidR="00172958" w:rsidRPr="00431A00">
        <w:rPr>
          <w:rFonts w:ascii="Arial" w:hAnsi="Arial"/>
          <w:sz w:val="18"/>
          <w:szCs w:val="18"/>
        </w:rPr>
        <w:t xml:space="preserve"> </w:t>
      </w:r>
      <w:r w:rsidRPr="00431A00">
        <w:rPr>
          <w:rFonts w:ascii="Arial" w:hAnsi="Arial"/>
          <w:sz w:val="18"/>
          <w:szCs w:val="18"/>
        </w:rPr>
        <w:t>português padrão, ou, talvez, mais exatamente, para “criar condições para que ele seja aprendido</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61"/>
      </w:r>
      <w:r w:rsidR="00896537" w:rsidRPr="00431A00">
        <w:rPr>
          <w:rFonts w:ascii="Arial" w:hAnsi="Arial"/>
          <w:sz w:val="18"/>
          <w:szCs w:val="18"/>
        </w:rPr>
        <w:t>.</w:t>
      </w:r>
      <w:r w:rsidRPr="00431A00">
        <w:rPr>
          <w:rFonts w:ascii="Arial" w:hAnsi="Arial"/>
          <w:sz w:val="18"/>
          <w:szCs w:val="18"/>
        </w:rPr>
        <w:t xml:space="preserve"> Gabriel o Pensador (2006</w:t>
      </w:r>
      <w:r w:rsidR="00172958" w:rsidRPr="00431A00">
        <w:rPr>
          <w:rFonts w:ascii="Arial" w:hAnsi="Arial"/>
          <w:sz w:val="18"/>
          <w:szCs w:val="18"/>
        </w:rPr>
        <w:t xml:space="preserve">) </w:t>
      </w:r>
      <w:r w:rsidR="00896537" w:rsidRPr="00431A00">
        <w:rPr>
          <w:rStyle w:val="FootnoteReference"/>
          <w:rFonts w:ascii="Arial" w:hAnsi="Arial"/>
          <w:sz w:val="18"/>
          <w:szCs w:val="18"/>
        </w:rPr>
        <w:footnoteReference w:id="62"/>
      </w:r>
      <w:r w:rsidR="00896537" w:rsidRPr="00431A00">
        <w:rPr>
          <w:rFonts w:ascii="Arial" w:hAnsi="Arial"/>
          <w:sz w:val="18"/>
          <w:szCs w:val="18"/>
        </w:rPr>
        <w:t xml:space="preserve"> </w:t>
      </w:r>
      <w:r w:rsidRPr="00431A00">
        <w:rPr>
          <w:rFonts w:ascii="Arial" w:hAnsi="Arial"/>
          <w:sz w:val="18"/>
          <w:szCs w:val="18"/>
        </w:rPr>
        <w:t>diz que “as crianças gostam de produzir textos quando podem escrever sobre algo que vivenciam</w:t>
      </w:r>
      <w:r w:rsidR="00172958" w:rsidRPr="00431A00">
        <w:rPr>
          <w:rFonts w:ascii="Arial" w:hAnsi="Arial"/>
          <w:sz w:val="18"/>
          <w:szCs w:val="18"/>
        </w:rPr>
        <w:t xml:space="preserve">” </w:t>
      </w:r>
      <w:r w:rsidR="004A626A" w:rsidRPr="00431A00">
        <w:rPr>
          <w:rStyle w:val="FootnoteReference"/>
          <w:rFonts w:ascii="Arial" w:hAnsi="Arial"/>
          <w:sz w:val="18"/>
          <w:szCs w:val="18"/>
        </w:rPr>
        <w:footnoteReference w:id="63"/>
      </w:r>
      <w:r w:rsidR="004A626A" w:rsidRPr="00431A00">
        <w:rPr>
          <w:rFonts w:ascii="Arial" w:hAnsi="Arial"/>
          <w:sz w:val="18"/>
          <w:szCs w:val="18"/>
        </w:rPr>
        <w:t>.</w:t>
      </w:r>
      <w:r w:rsidRPr="00431A00">
        <w:rPr>
          <w:rFonts w:ascii="Arial" w:hAnsi="Arial"/>
          <w:sz w:val="18"/>
          <w:szCs w:val="18"/>
        </w:rPr>
        <w:t xml:space="preserve"> Em razão disso, escreveu a história de </w:t>
      </w:r>
      <w:proofErr w:type="spellStart"/>
      <w:r w:rsidRPr="00431A00">
        <w:rPr>
          <w:rFonts w:ascii="Arial" w:hAnsi="Arial"/>
          <w:sz w:val="18"/>
          <w:szCs w:val="18"/>
        </w:rPr>
        <w:t>Rorbeto</w:t>
      </w:r>
      <w:proofErr w:type="spellEnd"/>
      <w:r w:rsidRPr="00431A00">
        <w:rPr>
          <w:rFonts w:ascii="Arial" w:hAnsi="Arial"/>
          <w:sz w:val="18"/>
          <w:szCs w:val="18"/>
        </w:rPr>
        <w:t>, um menino com seis dedos na mão direita que conseguiu vencer a discriminação causada pelo seu defeito físico. O livro também é uma crítica à sociedade que ainda não aprendeu a respeitar as diferenças</w:t>
      </w:r>
      <w:r w:rsidR="00172958" w:rsidRPr="00431A00">
        <w:rPr>
          <w:rFonts w:ascii="Arial" w:hAnsi="Arial"/>
          <w:sz w:val="18"/>
          <w:szCs w:val="18"/>
        </w:rPr>
        <w:t>..</w:t>
      </w:r>
      <w:r w:rsidRPr="00431A00">
        <w:rPr>
          <w:rFonts w:ascii="Arial" w:hAnsi="Arial"/>
          <w:sz w:val="18"/>
          <w:szCs w:val="18"/>
        </w:rPr>
        <w:t xml:space="preserve"> Sua história encanta e reanima. É assim que as crianças voltam a criar os seus modelos imaginários, os seus gurus, os seus guias. É Gabriel o Pensador é um líder para a garotada.</w:t>
      </w:r>
      <w:r w:rsidRPr="00431A00">
        <w:rPr>
          <w:rFonts w:ascii="Arial" w:hAnsi="Arial"/>
          <w:sz w:val="18"/>
          <w:szCs w:val="18"/>
        </w:rPr>
        <w:tab/>
      </w:r>
    </w:p>
    <w:p w14:paraId="702F44F3" w14:textId="77777777" w:rsidR="00294D0C" w:rsidRPr="00431A00" w:rsidRDefault="00294D0C" w:rsidP="00D869A4">
      <w:pPr>
        <w:spacing w:line="360" w:lineRule="auto"/>
        <w:ind w:firstLine="720"/>
        <w:jc w:val="both"/>
        <w:rPr>
          <w:rFonts w:ascii="Arial" w:hAnsi="Arial"/>
          <w:bCs/>
          <w:sz w:val="18"/>
          <w:szCs w:val="18"/>
        </w:rPr>
      </w:pPr>
      <w:r w:rsidRPr="00431A00">
        <w:rPr>
          <w:rFonts w:ascii="Arial" w:hAnsi="Arial"/>
          <w:sz w:val="18"/>
          <w:szCs w:val="18"/>
        </w:rPr>
        <w:t xml:space="preserve">Para que seja curada a educação, transformando a ferida em </w:t>
      </w:r>
      <w:r w:rsidR="00493C51" w:rsidRPr="00431A00">
        <w:rPr>
          <w:rFonts w:ascii="Arial" w:hAnsi="Arial"/>
          <w:sz w:val="18"/>
          <w:szCs w:val="18"/>
        </w:rPr>
        <w:t>joias</w:t>
      </w:r>
      <w:r w:rsidRPr="00431A00">
        <w:rPr>
          <w:rFonts w:ascii="Arial" w:hAnsi="Arial"/>
          <w:sz w:val="18"/>
          <w:szCs w:val="18"/>
        </w:rPr>
        <w:t>, e não substituindo as chagas por pedras inúteis, pesadas, sem valor (como se varrêssemos a</w:t>
      </w:r>
      <w:r w:rsidR="00172958" w:rsidRPr="00431A00">
        <w:rPr>
          <w:rFonts w:ascii="Arial" w:hAnsi="Arial"/>
          <w:sz w:val="18"/>
          <w:szCs w:val="18"/>
        </w:rPr>
        <w:t xml:space="preserve"> </w:t>
      </w:r>
      <w:r w:rsidRPr="00431A00">
        <w:rPr>
          <w:rFonts w:ascii="Arial" w:hAnsi="Arial"/>
          <w:sz w:val="18"/>
          <w:szCs w:val="18"/>
        </w:rPr>
        <w:t xml:space="preserve">sujeira para debaixo do tapete), urge viabilizar uma Escola Integrada que favoreça o aprendizado numa relação dialógica </w:t>
      </w:r>
      <w:proofErr w:type="spellStart"/>
      <w:r w:rsidRPr="00431A00">
        <w:rPr>
          <w:rFonts w:ascii="Arial" w:hAnsi="Arial"/>
          <w:sz w:val="18"/>
          <w:szCs w:val="18"/>
        </w:rPr>
        <w:t>aluno-professor-comunidade</w:t>
      </w:r>
      <w:proofErr w:type="spellEnd"/>
      <w:r w:rsidRPr="00431A00">
        <w:rPr>
          <w:rFonts w:ascii="Arial" w:hAnsi="Arial"/>
          <w:sz w:val="18"/>
          <w:szCs w:val="18"/>
        </w:rPr>
        <w:t xml:space="preserve">. Todos são sujeitos do processo educacional porque colaboram na geração do conhecimento, ao mesmo tempo, subjetivo e coletivo. Uma das referências de nosso da Escola Pública de nosso Estado é o </w:t>
      </w:r>
      <w:r w:rsidRPr="00431A00">
        <w:rPr>
          <w:rFonts w:ascii="Arial" w:hAnsi="Arial" w:cs="Arial"/>
          <w:spacing w:val="20"/>
          <w:sz w:val="18"/>
          <w:szCs w:val="18"/>
        </w:rPr>
        <w:t>Programa Escola Aberta à Cultura e Cidadania</w:t>
      </w:r>
      <w:r w:rsidRPr="00431A00">
        <w:rPr>
          <w:rFonts w:ascii="Arial" w:hAnsi="Arial"/>
          <w:sz w:val="18"/>
          <w:szCs w:val="18"/>
        </w:rPr>
        <w:t xml:space="preserve">, implantado em 2005, com a intenção de “superar </w:t>
      </w:r>
      <w:r w:rsidRPr="00431A00">
        <w:rPr>
          <w:rFonts w:ascii="Arial" w:hAnsi="Arial" w:cs="Arial"/>
          <w:sz w:val="18"/>
          <w:szCs w:val="18"/>
        </w:rPr>
        <w:t>o modelo tradicional de escola voltada para si mesma, encerrada dentro dos seus muros, com seus espaços e equipamentos ociosos em finais de semana</w:t>
      </w:r>
      <w:r w:rsidR="00172958" w:rsidRPr="00431A00">
        <w:rPr>
          <w:rFonts w:ascii="Arial" w:hAnsi="Arial" w:cs="Arial"/>
          <w:sz w:val="18"/>
          <w:szCs w:val="18"/>
        </w:rPr>
        <w:t xml:space="preserve">” </w:t>
      </w:r>
      <w:r w:rsidR="004A626A" w:rsidRPr="00431A00">
        <w:rPr>
          <w:rStyle w:val="FootnoteReference"/>
          <w:rFonts w:ascii="Arial" w:hAnsi="Arial" w:cs="Arial"/>
          <w:sz w:val="18"/>
          <w:szCs w:val="18"/>
        </w:rPr>
        <w:footnoteReference w:id="64"/>
      </w:r>
      <w:r w:rsidR="004A626A" w:rsidRPr="00431A00">
        <w:rPr>
          <w:rFonts w:ascii="Arial" w:hAnsi="Arial" w:cs="Arial"/>
          <w:sz w:val="18"/>
          <w:szCs w:val="18"/>
        </w:rPr>
        <w:t>.</w:t>
      </w:r>
      <w:r w:rsidRPr="00431A00">
        <w:rPr>
          <w:rFonts w:ascii="Arial" w:hAnsi="Arial" w:cs="Arial"/>
          <w:sz w:val="18"/>
          <w:szCs w:val="18"/>
        </w:rPr>
        <w:t xml:space="preserve"> 30 escolas públicas da rede estadual</w:t>
      </w:r>
      <w:r w:rsidR="00172958" w:rsidRPr="00431A00">
        <w:rPr>
          <w:rFonts w:ascii="Arial" w:hAnsi="Arial" w:cs="Arial"/>
          <w:sz w:val="18"/>
          <w:szCs w:val="18"/>
        </w:rPr>
        <w:t xml:space="preserve"> </w:t>
      </w:r>
      <w:r w:rsidRPr="00431A00">
        <w:rPr>
          <w:rFonts w:ascii="Arial" w:hAnsi="Arial" w:cs="Arial"/>
          <w:sz w:val="18"/>
          <w:szCs w:val="18"/>
        </w:rPr>
        <w:t xml:space="preserve">disponibilizam-se para a comunidade, abrindo os seus portões nos sábados e domingos para atividades educativas, culturais, artísticas, </w:t>
      </w:r>
      <w:proofErr w:type="spellStart"/>
      <w:r w:rsidRPr="00431A00">
        <w:rPr>
          <w:rFonts w:ascii="Arial" w:hAnsi="Arial" w:cs="Arial"/>
          <w:sz w:val="18"/>
          <w:szCs w:val="18"/>
        </w:rPr>
        <w:t>esportivas</w:t>
      </w:r>
      <w:proofErr w:type="spellEnd"/>
      <w:r w:rsidRPr="00431A00">
        <w:rPr>
          <w:rFonts w:ascii="Arial" w:hAnsi="Arial" w:cs="Arial"/>
          <w:sz w:val="18"/>
          <w:szCs w:val="18"/>
        </w:rPr>
        <w:t xml:space="preserve">, recreativas, de qualificação profissional, de educação ambiental, de educação para o trabalho, de ética e cidadania etc., oferecendo à comunidade a sua </w:t>
      </w:r>
      <w:r w:rsidR="00493C51" w:rsidRPr="00431A00">
        <w:rPr>
          <w:rFonts w:ascii="Arial" w:hAnsi="Arial" w:cs="Arial"/>
          <w:sz w:val="18"/>
          <w:szCs w:val="18"/>
        </w:rPr>
        <w:t>infraestrutura</w:t>
      </w:r>
      <w:r w:rsidRPr="00431A00">
        <w:rPr>
          <w:rFonts w:ascii="Arial" w:hAnsi="Arial" w:cs="Arial"/>
          <w:sz w:val="18"/>
          <w:szCs w:val="18"/>
        </w:rPr>
        <w:t xml:space="preserve"> e um conjunto de atividades organizadas e coordenadas, dentro de um projeto elaborado de forma participativa com parcerias das mais variadas, desde profissionais voluntários, passando pelas entidades públicas até a organizações não-governamentais. </w:t>
      </w:r>
      <w:r w:rsidRPr="00431A00">
        <w:rPr>
          <w:rFonts w:ascii="Arial" w:hAnsi="Arial"/>
          <w:bCs/>
          <w:sz w:val="18"/>
          <w:szCs w:val="18"/>
        </w:rPr>
        <w:t>A Gestão Compartilhada em Regime de Colaboração busca implementar e desenvolver ações conjuntas entre o Estado e os Municípios no sentido de redefinir atribuições e corrigir distorções na rede pública de ensino de Santa Catarina, mediatizadas pela participação da população e orientadas para a universalização do atendimento e para a melhoria da qualidade da educação.</w:t>
      </w:r>
    </w:p>
    <w:p w14:paraId="60751A48" w14:textId="77777777" w:rsidR="00294D0C" w:rsidRPr="00431A00" w:rsidRDefault="00294D0C" w:rsidP="00D869A4">
      <w:pPr>
        <w:pStyle w:val="EndnoteText"/>
        <w:spacing w:line="360" w:lineRule="auto"/>
        <w:ind w:firstLine="720"/>
        <w:jc w:val="both"/>
        <w:rPr>
          <w:rFonts w:ascii="Arial" w:hAnsi="Arial"/>
          <w:sz w:val="18"/>
          <w:szCs w:val="18"/>
        </w:rPr>
      </w:pPr>
      <w:r w:rsidRPr="00431A00">
        <w:rPr>
          <w:rFonts w:ascii="Arial" w:hAnsi="Arial"/>
          <w:sz w:val="18"/>
          <w:szCs w:val="18"/>
        </w:rPr>
        <w:t>No âmbito da Secretaria Municipal de Educação de Florianópolis</w:t>
      </w:r>
      <w:r w:rsidR="004A626A" w:rsidRPr="00431A00">
        <w:rPr>
          <w:rStyle w:val="FootnoteReference"/>
          <w:rFonts w:ascii="Arial" w:hAnsi="Arial"/>
          <w:sz w:val="18"/>
          <w:szCs w:val="18"/>
        </w:rPr>
        <w:footnoteReference w:id="65"/>
      </w:r>
      <w:r w:rsidR="004A626A" w:rsidRPr="00431A00">
        <w:rPr>
          <w:rFonts w:ascii="Arial" w:hAnsi="Arial"/>
          <w:sz w:val="18"/>
          <w:szCs w:val="18"/>
        </w:rPr>
        <w:t xml:space="preserve"> </w:t>
      </w:r>
      <w:r w:rsidRPr="00431A00">
        <w:rPr>
          <w:rFonts w:ascii="Arial" w:hAnsi="Arial"/>
          <w:sz w:val="18"/>
          <w:szCs w:val="18"/>
        </w:rPr>
        <w:t>(SEMF), os esforços de manter a escola pública democrática pretende, ao estimular o desenvolvimento de</w:t>
      </w:r>
      <w:r w:rsidR="00172958" w:rsidRPr="00431A00">
        <w:rPr>
          <w:rFonts w:ascii="Arial" w:hAnsi="Arial"/>
          <w:sz w:val="18"/>
          <w:szCs w:val="18"/>
        </w:rPr>
        <w:t xml:space="preserve"> </w:t>
      </w:r>
      <w:r w:rsidRPr="00431A00">
        <w:rPr>
          <w:rFonts w:ascii="Arial" w:hAnsi="Arial"/>
          <w:sz w:val="18"/>
          <w:szCs w:val="18"/>
        </w:rPr>
        <w:t>mentes críticas e criativas,</w:t>
      </w:r>
      <w:r w:rsidR="00172958" w:rsidRPr="00431A00">
        <w:rPr>
          <w:rFonts w:ascii="Arial" w:hAnsi="Arial"/>
          <w:sz w:val="18"/>
          <w:szCs w:val="18"/>
        </w:rPr>
        <w:t xml:space="preserve"> </w:t>
      </w:r>
      <w:r w:rsidRPr="00431A00">
        <w:rPr>
          <w:rFonts w:ascii="Arial" w:hAnsi="Arial"/>
          <w:sz w:val="18"/>
          <w:szCs w:val="18"/>
        </w:rPr>
        <w:t xml:space="preserve">a dinamização do ensino através de novas posturas institucionais e comunitárias, da socialização do fazer pedagógico e da ressignificação do currículo. Como Programas e Projetos, citam-se, entre os mais importantes: </w:t>
      </w:r>
      <w:r w:rsidRPr="00431A00">
        <w:rPr>
          <w:rFonts w:ascii="Arial" w:hAnsi="Arial"/>
          <w:bCs/>
          <w:sz w:val="18"/>
          <w:szCs w:val="18"/>
        </w:rPr>
        <w:t>Toda Criança na Escola (</w:t>
      </w:r>
      <w:r w:rsidRPr="00431A00">
        <w:rPr>
          <w:rFonts w:ascii="Arial" w:hAnsi="Arial"/>
          <w:sz w:val="18"/>
          <w:szCs w:val="18"/>
        </w:rPr>
        <w:t xml:space="preserve">escolas de tempo integral integradas à comunidade numa tentativa de dirimir as desigualdades sociais e reduzir a violência;  </w:t>
      </w:r>
      <w:hyperlink r:id="rId177" w:history="1">
        <w:r w:rsidRPr="00431A00">
          <w:rPr>
            <w:rStyle w:val="Hyperlink"/>
            <w:rFonts w:ascii="Arial" w:hAnsi="Arial"/>
            <w:bCs/>
            <w:sz w:val="18"/>
            <w:szCs w:val="18"/>
          </w:rPr>
          <w:t>Escola Aberta para a Cidadania</w:t>
        </w:r>
      </w:hyperlink>
      <w:r w:rsidRPr="00431A00">
        <w:rPr>
          <w:rFonts w:ascii="Arial" w:hAnsi="Arial"/>
          <w:sz w:val="18"/>
          <w:szCs w:val="18"/>
        </w:rPr>
        <w:t xml:space="preserve"> cuja diretriz é p</w:t>
      </w:r>
      <w:r w:rsidRPr="00431A00">
        <w:rPr>
          <w:rFonts w:ascii="Arial" w:hAnsi="Arial"/>
          <w:color w:val="000000"/>
          <w:sz w:val="18"/>
          <w:szCs w:val="18"/>
        </w:rPr>
        <w:t xml:space="preserve">romover a cultura da paz por meio da participação da comunidade, propiciando novos </w:t>
      </w:r>
      <w:r w:rsidRPr="00431A00">
        <w:rPr>
          <w:rFonts w:ascii="Arial" w:hAnsi="Arial"/>
          <w:color w:val="000000"/>
          <w:sz w:val="18"/>
          <w:szCs w:val="18"/>
        </w:rPr>
        <w:lastRenderedPageBreak/>
        <w:t xml:space="preserve">espaços onde a comunidade possa desfrutar momentos de lazer, criando e/ou fortalecendo os laços simbólicos e também diminuir a violência pessoal e contra o </w:t>
      </w:r>
      <w:proofErr w:type="spellStart"/>
      <w:r w:rsidRPr="00431A00">
        <w:rPr>
          <w:rFonts w:ascii="Arial" w:hAnsi="Arial"/>
          <w:color w:val="000000"/>
          <w:sz w:val="18"/>
          <w:szCs w:val="18"/>
        </w:rPr>
        <w:t>patrimônio</w:t>
      </w:r>
      <w:proofErr w:type="spellEnd"/>
      <w:r w:rsidRPr="00431A00">
        <w:rPr>
          <w:rFonts w:ascii="Arial" w:hAnsi="Arial"/>
          <w:color w:val="000000"/>
          <w:sz w:val="18"/>
          <w:szCs w:val="18"/>
        </w:rPr>
        <w:t xml:space="preserve">, com atividades que restabeleçam a </w:t>
      </w:r>
      <w:r w:rsidR="00493C51" w:rsidRPr="00431A00">
        <w:rPr>
          <w:rFonts w:ascii="Arial" w:hAnsi="Arial"/>
          <w:color w:val="000000"/>
          <w:sz w:val="18"/>
          <w:szCs w:val="18"/>
        </w:rPr>
        <w:t>autoestima</w:t>
      </w:r>
      <w:r w:rsidRPr="00431A00">
        <w:rPr>
          <w:rFonts w:ascii="Arial" w:hAnsi="Arial"/>
          <w:color w:val="000000"/>
          <w:sz w:val="18"/>
          <w:szCs w:val="18"/>
        </w:rPr>
        <w:t xml:space="preserve"> da comunidade</w:t>
      </w:r>
      <w:r w:rsidRPr="00431A00">
        <w:rPr>
          <w:rFonts w:ascii="Arial" w:hAnsi="Arial"/>
          <w:sz w:val="18"/>
          <w:szCs w:val="18"/>
        </w:rPr>
        <w:t xml:space="preserve">; Diversidade e Inclusão </w:t>
      </w:r>
      <w:r w:rsidR="00172958" w:rsidRPr="00431A00">
        <w:rPr>
          <w:rFonts w:ascii="Arial" w:hAnsi="Arial"/>
          <w:sz w:val="18"/>
          <w:szCs w:val="18"/>
        </w:rPr>
        <w:t xml:space="preserve">Educacional; </w:t>
      </w:r>
      <w:hyperlink r:id="rId178" w:tgtFrame="_self" w:history="1">
        <w:r w:rsidRPr="00431A00">
          <w:rPr>
            <w:rStyle w:val="Hyperlink"/>
            <w:rFonts w:ascii="Arial" w:hAnsi="Arial"/>
            <w:sz w:val="18"/>
            <w:szCs w:val="18"/>
          </w:rPr>
          <w:t xml:space="preserve"> Nossa Rede Encanta</w:t>
        </w:r>
      </w:hyperlink>
      <w:r w:rsidRPr="00431A00">
        <w:rPr>
          <w:rFonts w:ascii="Arial" w:hAnsi="Arial"/>
          <w:sz w:val="18"/>
          <w:szCs w:val="18"/>
        </w:rPr>
        <w:t xml:space="preserve"> (</w:t>
      </w:r>
      <w:r w:rsidRPr="00431A00">
        <w:rPr>
          <w:rFonts w:ascii="Arial" w:hAnsi="Arial"/>
          <w:color w:val="000000"/>
          <w:sz w:val="18"/>
          <w:szCs w:val="18"/>
        </w:rPr>
        <w:t>ensino de artes);</w:t>
      </w:r>
      <w:r w:rsidRPr="00431A00">
        <w:rPr>
          <w:rFonts w:ascii="Arial" w:hAnsi="Arial"/>
          <w:sz w:val="18"/>
          <w:szCs w:val="18"/>
        </w:rPr>
        <w:t xml:space="preserve"> Gestão Democrática Compartilhada; Ampliação do Ensino Fundamental para 9 anos de duração.  Alfabetizar letrando: o maior desafio para 2007.</w:t>
      </w:r>
    </w:p>
    <w:p w14:paraId="077E2DAD" w14:textId="77777777" w:rsidR="00294D0C" w:rsidRPr="00431A00" w:rsidRDefault="00294D0C" w:rsidP="00D869A4">
      <w:pPr>
        <w:pStyle w:val="NormalWeb"/>
        <w:spacing w:before="0" w:beforeAutospacing="0" w:after="0" w:afterAutospacing="0" w:line="360" w:lineRule="auto"/>
        <w:ind w:firstLine="720"/>
        <w:jc w:val="both"/>
        <w:rPr>
          <w:rFonts w:ascii="Arial" w:hAnsi="Arial"/>
          <w:sz w:val="18"/>
          <w:szCs w:val="18"/>
        </w:rPr>
      </w:pPr>
      <w:r w:rsidRPr="00431A00">
        <w:rPr>
          <w:rFonts w:ascii="Arial" w:hAnsi="Arial"/>
          <w:sz w:val="18"/>
          <w:szCs w:val="18"/>
        </w:rPr>
        <w:t>Mais de sessenta</w:t>
      </w:r>
      <w:r w:rsidR="00172958" w:rsidRPr="00431A00">
        <w:rPr>
          <w:rFonts w:ascii="Arial" w:hAnsi="Arial"/>
          <w:sz w:val="18"/>
          <w:szCs w:val="18"/>
        </w:rPr>
        <w:t xml:space="preserve"> </w:t>
      </w:r>
      <w:r w:rsidRPr="00431A00">
        <w:rPr>
          <w:rFonts w:ascii="Arial" w:hAnsi="Arial"/>
          <w:sz w:val="18"/>
          <w:szCs w:val="18"/>
        </w:rPr>
        <w:t xml:space="preserve">entidades </w:t>
      </w:r>
      <w:r w:rsidR="00316053" w:rsidRPr="00431A00">
        <w:rPr>
          <w:rFonts w:ascii="Arial" w:hAnsi="Arial"/>
          <w:sz w:val="18"/>
          <w:szCs w:val="18"/>
        </w:rPr>
        <w:t>não-governamentais</w:t>
      </w:r>
      <w:r w:rsidR="00172958" w:rsidRPr="00431A00">
        <w:rPr>
          <w:rFonts w:ascii="Arial" w:hAnsi="Arial"/>
          <w:sz w:val="18"/>
          <w:szCs w:val="18"/>
        </w:rPr>
        <w:t xml:space="preserve"> </w:t>
      </w:r>
      <w:r w:rsidRPr="00431A00">
        <w:rPr>
          <w:rFonts w:ascii="Arial" w:hAnsi="Arial"/>
          <w:sz w:val="18"/>
          <w:szCs w:val="18"/>
        </w:rPr>
        <w:t>são “</w:t>
      </w:r>
      <w:proofErr w:type="spellStart"/>
      <w:r w:rsidRPr="00431A00">
        <w:rPr>
          <w:rFonts w:ascii="Arial" w:hAnsi="Arial"/>
          <w:sz w:val="18"/>
          <w:szCs w:val="18"/>
        </w:rPr>
        <w:t>conveniadas</w:t>
      </w:r>
      <w:proofErr w:type="spellEnd"/>
      <w:r w:rsidRPr="00431A00">
        <w:rPr>
          <w:rFonts w:ascii="Arial" w:hAnsi="Arial"/>
          <w:sz w:val="18"/>
          <w:szCs w:val="18"/>
        </w:rPr>
        <w:t xml:space="preserve">” à SEMF, todas elas atuando em regiões carentes de Florianópolis. Como exemplo, trago o PROFEM – Projeto de Formação </w:t>
      </w:r>
      <w:proofErr w:type="spellStart"/>
      <w:r w:rsidRPr="00431A00">
        <w:rPr>
          <w:rFonts w:ascii="Arial" w:hAnsi="Arial"/>
          <w:sz w:val="18"/>
          <w:szCs w:val="18"/>
        </w:rPr>
        <w:t>Ético-Moral</w:t>
      </w:r>
      <w:proofErr w:type="spellEnd"/>
      <w:r w:rsidRPr="00431A00">
        <w:rPr>
          <w:rFonts w:ascii="Arial" w:hAnsi="Arial"/>
          <w:sz w:val="18"/>
          <w:szCs w:val="18"/>
        </w:rPr>
        <w:t xml:space="preserve"> de crianças e adolescentes, do Centro e Educação e Vivência Integral da Seara</w:t>
      </w:r>
      <w:r w:rsidR="00172958" w:rsidRPr="00431A00">
        <w:rPr>
          <w:rFonts w:ascii="Arial" w:hAnsi="Arial"/>
          <w:sz w:val="18"/>
          <w:szCs w:val="18"/>
        </w:rPr>
        <w:t xml:space="preserve"> </w:t>
      </w:r>
      <w:r w:rsidRPr="00431A00">
        <w:rPr>
          <w:rFonts w:ascii="Arial" w:hAnsi="Arial"/>
          <w:sz w:val="18"/>
          <w:szCs w:val="18"/>
        </w:rPr>
        <w:t>Espírita Entreposto da Fé, a SEEDE</w:t>
      </w:r>
      <w:r w:rsidR="004A626A" w:rsidRPr="00431A00">
        <w:rPr>
          <w:rStyle w:val="FootnoteReference"/>
          <w:rFonts w:ascii="Arial" w:hAnsi="Arial"/>
          <w:sz w:val="18"/>
          <w:szCs w:val="18"/>
        </w:rPr>
        <w:footnoteReference w:id="66"/>
      </w:r>
      <w:r w:rsidR="004A626A" w:rsidRPr="00431A00">
        <w:rPr>
          <w:rFonts w:ascii="Arial" w:hAnsi="Arial"/>
          <w:sz w:val="18"/>
          <w:szCs w:val="18"/>
        </w:rPr>
        <w:t>.</w:t>
      </w:r>
      <w:r w:rsidRPr="00431A00">
        <w:rPr>
          <w:rFonts w:ascii="Arial" w:hAnsi="Arial"/>
          <w:sz w:val="18"/>
          <w:szCs w:val="18"/>
        </w:rPr>
        <w:t xml:space="preserve"> O PROFEM desenvolve um trabalho diário com quase 300 crianças e adolescentes, em horário </w:t>
      </w:r>
      <w:r w:rsidR="00316053" w:rsidRPr="00431A00">
        <w:rPr>
          <w:rFonts w:ascii="Arial" w:hAnsi="Arial"/>
          <w:sz w:val="18"/>
          <w:szCs w:val="18"/>
        </w:rPr>
        <w:t>extraescolar</w:t>
      </w:r>
      <w:commentRangeStart w:id="32"/>
      <w:commentRangeEnd w:id="32"/>
      <w:r w:rsidR="00493C51" w:rsidRPr="00431A00">
        <w:rPr>
          <w:rStyle w:val="CommentReference"/>
          <w:rFonts w:ascii="Times New Roman" w:eastAsia="Times New Roman" w:hAnsi="Times New Roman" w:cs="Times New Roman"/>
          <w:lang w:eastAsia="en-US"/>
        </w:rPr>
        <w:commentReference w:id="32"/>
      </w:r>
      <w:r w:rsidRPr="00431A00">
        <w:rPr>
          <w:rFonts w:ascii="Arial" w:hAnsi="Arial"/>
          <w:sz w:val="18"/>
          <w:szCs w:val="18"/>
        </w:rPr>
        <w:t xml:space="preserve">, proporcionando-lhes uma formação integral para a vida, através de atividades centradas na arte. Proporciona ainda um processo de </w:t>
      </w:r>
      <w:proofErr w:type="spellStart"/>
      <w:r w:rsidR="00493C51" w:rsidRPr="00431A00">
        <w:rPr>
          <w:rFonts w:ascii="Arial" w:hAnsi="Arial"/>
          <w:sz w:val="18"/>
          <w:szCs w:val="18"/>
        </w:rPr>
        <w:t>re-educação</w:t>
      </w:r>
      <w:proofErr w:type="spellEnd"/>
      <w:r w:rsidRPr="00431A00">
        <w:rPr>
          <w:rFonts w:ascii="Arial" w:hAnsi="Arial"/>
          <w:sz w:val="18"/>
          <w:szCs w:val="18"/>
        </w:rPr>
        <w:t xml:space="preserve">, buscando resgatar os valores éticos e morais capazes de conduzir o indivíduo ao equilíbrio integral, exercitando a prática do bem. O programa de Educação Infantil é destinado a crianças de 3 a 6 anos, principalmente filhos de pais que precisam trabalhar o dia inteiro. </w:t>
      </w:r>
    </w:p>
    <w:p w14:paraId="0EAB0072" w14:textId="77777777" w:rsidR="00294D0C" w:rsidRPr="00431A00" w:rsidRDefault="00294D0C" w:rsidP="00D869A4">
      <w:pPr>
        <w:pStyle w:val="NormalWeb"/>
        <w:spacing w:before="0" w:beforeAutospacing="0" w:after="0" w:afterAutospacing="0" w:line="360" w:lineRule="auto"/>
        <w:ind w:firstLine="720"/>
        <w:jc w:val="both"/>
        <w:rPr>
          <w:rFonts w:ascii="Arial" w:hAnsi="Arial"/>
          <w:sz w:val="18"/>
          <w:szCs w:val="18"/>
        </w:rPr>
      </w:pPr>
      <w:r w:rsidRPr="00431A00">
        <w:rPr>
          <w:rFonts w:ascii="Arial" w:hAnsi="Arial"/>
          <w:sz w:val="18"/>
          <w:szCs w:val="18"/>
        </w:rPr>
        <w:t xml:space="preserve">Junto com professores cedidos pela SEMF atuam no PROFEM educadores voluntários que coordenam mais de vinte oficinas de arte (teatro, música, dança, folclore, pintura, cerâmica), artesanato, sexualidade e prevenção </w:t>
      </w:r>
      <w:r w:rsidR="00172958" w:rsidRPr="00431A00">
        <w:rPr>
          <w:rFonts w:ascii="Arial" w:hAnsi="Arial"/>
          <w:sz w:val="18"/>
          <w:szCs w:val="18"/>
        </w:rPr>
        <w:t>às</w:t>
      </w:r>
      <w:r w:rsidRPr="00431A00">
        <w:rPr>
          <w:rFonts w:ascii="Arial" w:hAnsi="Arial"/>
          <w:sz w:val="18"/>
          <w:szCs w:val="18"/>
        </w:rPr>
        <w:t xml:space="preserve"> drogas,</w:t>
      </w:r>
      <w:r w:rsidR="00172958" w:rsidRPr="00431A00">
        <w:rPr>
          <w:rFonts w:ascii="Arial" w:hAnsi="Arial"/>
          <w:sz w:val="18"/>
          <w:szCs w:val="18"/>
        </w:rPr>
        <w:t xml:space="preserve"> </w:t>
      </w:r>
      <w:r w:rsidRPr="00431A00">
        <w:rPr>
          <w:rFonts w:ascii="Arial" w:hAnsi="Arial"/>
          <w:sz w:val="18"/>
          <w:szCs w:val="18"/>
        </w:rPr>
        <w:t xml:space="preserve">apoio </w:t>
      </w:r>
      <w:proofErr w:type="spellStart"/>
      <w:r w:rsidRPr="00431A00">
        <w:rPr>
          <w:rFonts w:ascii="Arial" w:hAnsi="Arial"/>
          <w:sz w:val="18"/>
          <w:szCs w:val="18"/>
        </w:rPr>
        <w:t>didático-pedagógico</w:t>
      </w:r>
      <w:proofErr w:type="spellEnd"/>
      <w:r w:rsidRPr="00431A00">
        <w:rPr>
          <w:rFonts w:ascii="Arial" w:hAnsi="Arial"/>
          <w:sz w:val="18"/>
          <w:szCs w:val="18"/>
        </w:rPr>
        <w:t>, terapias naturais, preparação para o trabalho, culinária, horta,</w:t>
      </w:r>
      <w:r w:rsidR="00172958" w:rsidRPr="00431A00">
        <w:rPr>
          <w:rFonts w:ascii="Arial" w:hAnsi="Arial"/>
          <w:sz w:val="18"/>
          <w:szCs w:val="18"/>
        </w:rPr>
        <w:t xml:space="preserve"> </w:t>
      </w:r>
      <w:r w:rsidRPr="00431A00">
        <w:rPr>
          <w:rFonts w:ascii="Arial" w:hAnsi="Arial"/>
          <w:sz w:val="18"/>
          <w:szCs w:val="18"/>
        </w:rPr>
        <w:t xml:space="preserve">sensibilização espiritual, </w:t>
      </w:r>
      <w:proofErr w:type="spellStart"/>
      <w:r w:rsidRPr="00431A00">
        <w:rPr>
          <w:rFonts w:ascii="Arial" w:hAnsi="Arial"/>
          <w:sz w:val="18"/>
          <w:szCs w:val="18"/>
        </w:rPr>
        <w:t>esportes</w:t>
      </w:r>
      <w:proofErr w:type="spellEnd"/>
      <w:r w:rsidRPr="00431A00">
        <w:rPr>
          <w:rFonts w:ascii="Arial" w:hAnsi="Arial"/>
          <w:sz w:val="18"/>
          <w:szCs w:val="18"/>
        </w:rPr>
        <w:t xml:space="preserve">, recreação e outras. Dessas, escolhi para apresentar neste momento. </w:t>
      </w:r>
      <w:r w:rsidR="00172958" w:rsidRPr="00431A00">
        <w:rPr>
          <w:rFonts w:ascii="Arial" w:hAnsi="Arial"/>
          <w:sz w:val="18"/>
          <w:szCs w:val="18"/>
        </w:rPr>
        <w:t>Uma</w:t>
      </w:r>
      <w:r w:rsidRPr="00431A00">
        <w:rPr>
          <w:rFonts w:ascii="Arial" w:hAnsi="Arial"/>
          <w:sz w:val="18"/>
          <w:szCs w:val="18"/>
        </w:rPr>
        <w:t xml:space="preserve"> atividade resultante das aulas de sexualidade e prevenção ao uso de drogas. Aconteceu em 2006, no dia 15 de setembro, quando educandos adolescentes de 11 a 14 anos de idade estavam em classe</w:t>
      </w:r>
      <w:r w:rsidR="00172958" w:rsidRPr="00431A00">
        <w:rPr>
          <w:rFonts w:ascii="Arial" w:hAnsi="Arial"/>
          <w:sz w:val="18"/>
          <w:szCs w:val="18"/>
        </w:rPr>
        <w:t xml:space="preserve"> </w:t>
      </w:r>
      <w:r w:rsidRPr="00431A00">
        <w:rPr>
          <w:rFonts w:ascii="Arial" w:hAnsi="Arial"/>
          <w:sz w:val="18"/>
          <w:szCs w:val="18"/>
        </w:rPr>
        <w:t>sob os meus cuidados e do</w:t>
      </w:r>
      <w:r w:rsidR="00172958" w:rsidRPr="00431A00">
        <w:rPr>
          <w:rFonts w:ascii="Arial" w:hAnsi="Arial"/>
          <w:sz w:val="18"/>
          <w:szCs w:val="18"/>
        </w:rPr>
        <w:t xml:space="preserve"> </w:t>
      </w:r>
      <w:r w:rsidRPr="00431A00">
        <w:rPr>
          <w:rFonts w:ascii="Arial" w:hAnsi="Arial"/>
          <w:sz w:val="18"/>
          <w:szCs w:val="18"/>
        </w:rPr>
        <w:t>Prof. Nivaldo Amaral. Pedimos aos alunos que escolhessem uma cena do seu</w:t>
      </w:r>
      <w:r w:rsidR="00172958" w:rsidRPr="00431A00">
        <w:rPr>
          <w:rFonts w:ascii="Arial" w:hAnsi="Arial"/>
          <w:sz w:val="18"/>
          <w:szCs w:val="18"/>
        </w:rPr>
        <w:t xml:space="preserve"> </w:t>
      </w:r>
      <w:proofErr w:type="spellStart"/>
      <w:r w:rsidRPr="00431A00">
        <w:rPr>
          <w:rFonts w:ascii="Arial" w:hAnsi="Arial"/>
          <w:sz w:val="18"/>
          <w:szCs w:val="18"/>
        </w:rPr>
        <w:t>cotidiano</w:t>
      </w:r>
      <w:proofErr w:type="spellEnd"/>
      <w:r w:rsidRPr="00431A00">
        <w:rPr>
          <w:rFonts w:ascii="Arial" w:hAnsi="Arial"/>
          <w:sz w:val="18"/>
          <w:szCs w:val="18"/>
        </w:rPr>
        <w:t xml:space="preserve">, preparassem uma apresentação dramatizada e a apresentassem para a turma sem qualquer expressão verbal: tiveram cinco minutos para improvisar a cena e apresentá-la. </w:t>
      </w:r>
    </w:p>
    <w:p w14:paraId="513CCA8A"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A cena:</w:t>
      </w:r>
      <w:r w:rsidR="00172958" w:rsidRPr="00431A00">
        <w:rPr>
          <w:rFonts w:ascii="Arial" w:hAnsi="Arial"/>
          <w:sz w:val="18"/>
          <w:szCs w:val="18"/>
        </w:rPr>
        <w:t xml:space="preserve"> </w:t>
      </w:r>
      <w:r w:rsidRPr="00431A00">
        <w:rPr>
          <w:rFonts w:ascii="Arial" w:hAnsi="Arial"/>
          <w:sz w:val="18"/>
          <w:szCs w:val="18"/>
        </w:rPr>
        <w:t>dois adolescentes conversam animadamente à janela, enquanto preparam seus cigarros de maconha. Fumam. Riem, despreocupados e aparentemente felizes. Nisso, ouve-se um estampido. Um policial entra em cena e atira nos jovens. Um deles saca uma arma e também dispara. O policial cai. Outro policial se aproxima e atira no mesmo tempo em que o jovem dispara, pela segunda vez, a arma. Ambos caem. O colega do jovem que atirou, e que agora jaz próximo a ele, debruça-se sobre o amigo e chora copiosamente. Fim da cena.</w:t>
      </w:r>
    </w:p>
    <w:p w14:paraId="2432E1A8"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Ficamos chocados quando vimos o colega fumante debruçar-se chorando compulsivamente sobre o corpo do amigo baleado. Pedimos, então, que a cena fosse congelada. Solicitamos aos colegas de classe que, congelada a cena, interviessem, representando a comunidade, os pais, os filhos, os familiares dos envolvidos na performance (os dois adolescentes fumantes de maconha e os policiais). Houve um silêncio geral. Ninguém se moveu. Insistimos para que alguém participasse da cena para dar movimento ao ato. Mesmo silêncio (o que nos levou a crer que, possivelmente, encenavam na sua maneira discreta – perplexa e impotente -</w:t>
      </w:r>
      <w:r w:rsidR="00172958" w:rsidRPr="00431A00">
        <w:rPr>
          <w:rFonts w:ascii="Arial" w:hAnsi="Arial"/>
          <w:sz w:val="18"/>
          <w:szCs w:val="18"/>
        </w:rPr>
        <w:t xml:space="preserve"> </w:t>
      </w:r>
      <w:r w:rsidRPr="00431A00">
        <w:rPr>
          <w:rFonts w:ascii="Arial" w:hAnsi="Arial"/>
          <w:sz w:val="18"/>
          <w:szCs w:val="18"/>
        </w:rPr>
        <w:t xml:space="preserve">de ver, sentir e não interferir na violência do dia-a-dia. De novo insistimos na colaboração: três pessoas estavam no chão (feridas ou morta) e uma outra, em desespero. Um menino saiu do seu lugar e puxou o primeiro policial para fora do espaço da cena. Os outros continuaram imóveis. Como mais ninguém se mexeu e o silêncio era total, com total imersão no que ali estava representado, pedimos aos adolescentes que nos ajudassem a compreender o que se havia passado. Silêncio (convém esclarecer que a turma é por demais atuante e que o manter-se em silêncio não é o estado habitual desses jovens). </w:t>
      </w:r>
    </w:p>
    <w:p w14:paraId="4F07B57C"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Ponderamos sobre a ocorrência das contravenções e dos</w:t>
      </w:r>
      <w:r w:rsidR="00172958" w:rsidRPr="00431A00">
        <w:rPr>
          <w:rFonts w:ascii="Arial" w:hAnsi="Arial"/>
          <w:sz w:val="18"/>
          <w:szCs w:val="18"/>
        </w:rPr>
        <w:t xml:space="preserve"> </w:t>
      </w:r>
      <w:r w:rsidRPr="00431A00">
        <w:rPr>
          <w:rFonts w:ascii="Arial" w:hAnsi="Arial"/>
          <w:sz w:val="18"/>
          <w:szCs w:val="18"/>
        </w:rPr>
        <w:t>crimes ali representados: o porte e o uso de drogas, os três (possíveis) homicídios, a falta de socorro aos agredidos fisicamente, a negação de solidariedade ao vizinho (ou amigo) que sofria a perda do colega e a ausência de pedido de socorro. Todos nos olhavam atentos, sem um gesto ou palavra. Concluímos, então, que o que vigorava naquele momento era MEDO. Medo de que, auxiliando uns, poderia vir</w:t>
      </w:r>
      <w:r w:rsidR="00172958" w:rsidRPr="00431A00">
        <w:rPr>
          <w:rFonts w:ascii="Arial" w:hAnsi="Arial"/>
          <w:sz w:val="18"/>
          <w:szCs w:val="18"/>
        </w:rPr>
        <w:t xml:space="preserve"> </w:t>
      </w:r>
      <w:r w:rsidRPr="00431A00">
        <w:rPr>
          <w:rFonts w:ascii="Arial" w:hAnsi="Arial"/>
          <w:sz w:val="18"/>
          <w:szCs w:val="18"/>
        </w:rPr>
        <w:t xml:space="preserve">represália dos outros. Medo do não saber o que fazer. Medo de agir. Medo de que uma bala perdida viesse também </w:t>
      </w:r>
      <w:r w:rsidRPr="00431A00">
        <w:rPr>
          <w:rFonts w:ascii="Arial" w:hAnsi="Arial"/>
          <w:sz w:val="18"/>
          <w:szCs w:val="18"/>
        </w:rPr>
        <w:lastRenderedPageBreak/>
        <w:t xml:space="preserve">atingi-los.  O sinal bateu. Foi um alívio para os adolescentes, que nos olharam sentido, ainda sem saber que atitude tomar. Uma certa inquietude abalou os nossos corações. Saíram em silêncio, abraços com os dois meninos que fizeram o papel de fumantes. Os meninos que representaram os policiais ficaram para trás. Nivaldo e eu ficamos na sala, ainda em suspensão. Muito trabalho ainda deveria (e deverá) ser feito. </w:t>
      </w:r>
    </w:p>
    <w:p w14:paraId="75CA2C83"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Nem todos os educandos do PROFEM são filhos de famílias de </w:t>
      </w:r>
      <w:proofErr w:type="spellStart"/>
      <w:r w:rsidRPr="00431A00">
        <w:rPr>
          <w:rFonts w:ascii="Arial" w:hAnsi="Arial"/>
          <w:sz w:val="18"/>
          <w:szCs w:val="18"/>
        </w:rPr>
        <w:t>baixa-renda</w:t>
      </w:r>
      <w:proofErr w:type="spellEnd"/>
      <w:r w:rsidRPr="00431A00">
        <w:rPr>
          <w:rFonts w:ascii="Arial" w:hAnsi="Arial"/>
          <w:sz w:val="18"/>
          <w:szCs w:val="18"/>
        </w:rPr>
        <w:t>, se bem que morem num bairro de periferia considerado carente, ou na suas adjacências. Crianças e adolescentes portam celulares, alguns vêm de carro até a instituição, muitos usam roupa de marca e têm brinquedos caros; por outro lado, há os que não têm o que comer em casa, vivem afastados dos pais, sendo criados</w:t>
      </w:r>
      <w:r w:rsidR="00172958" w:rsidRPr="00431A00">
        <w:rPr>
          <w:rFonts w:ascii="Arial" w:hAnsi="Arial"/>
          <w:sz w:val="18"/>
          <w:szCs w:val="18"/>
        </w:rPr>
        <w:t xml:space="preserve"> </w:t>
      </w:r>
      <w:r w:rsidRPr="00431A00">
        <w:rPr>
          <w:rFonts w:ascii="Arial" w:hAnsi="Arial"/>
          <w:sz w:val="18"/>
          <w:szCs w:val="18"/>
        </w:rPr>
        <w:t xml:space="preserve">pelos avós em famílias muito numerosas. Não têm boa imagem da figura masculina: na criação de suas histórias, mesmo nas dramatizações, as mulheres estão sozinhas dando conta do trabalho, da casa e dos filhos. Se alguma criança teima em deixar uma personagem masculina que represente o pai, logo ele sofre um acidente e morre. Se não morre, alguém da peça mata. A mãe sempre é uma pessoa corajosa, </w:t>
      </w:r>
      <w:proofErr w:type="spellStart"/>
      <w:r w:rsidRPr="00431A00">
        <w:rPr>
          <w:rFonts w:ascii="Arial" w:hAnsi="Arial"/>
          <w:sz w:val="18"/>
          <w:szCs w:val="18"/>
        </w:rPr>
        <w:t>braba</w:t>
      </w:r>
      <w:proofErr w:type="spellEnd"/>
      <w:r w:rsidRPr="00431A00">
        <w:rPr>
          <w:rFonts w:ascii="Arial" w:hAnsi="Arial"/>
          <w:sz w:val="18"/>
          <w:szCs w:val="18"/>
        </w:rPr>
        <w:t xml:space="preserve">, fala berrando, não dá carinho, bate nos filhos por qualquer razão e tem namorados. </w:t>
      </w:r>
    </w:p>
    <w:p w14:paraId="681A8EF4"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Para uma grande maioria o conceito de propriedade não existe: se gostam, pegam</w:t>
      </w:r>
      <w:r w:rsidR="004A626A" w:rsidRPr="00431A00">
        <w:rPr>
          <w:rStyle w:val="FootnoteReference"/>
          <w:rFonts w:ascii="Arial" w:hAnsi="Arial"/>
          <w:sz w:val="18"/>
          <w:szCs w:val="18"/>
        </w:rPr>
        <w:footnoteReference w:id="67"/>
      </w:r>
      <w:r w:rsidR="004A626A" w:rsidRPr="00431A00">
        <w:rPr>
          <w:rFonts w:ascii="Arial" w:hAnsi="Arial"/>
          <w:sz w:val="18"/>
          <w:szCs w:val="18"/>
        </w:rPr>
        <w:t>.</w:t>
      </w:r>
      <w:r w:rsidRPr="00431A00">
        <w:rPr>
          <w:rFonts w:ascii="Arial" w:hAnsi="Arial"/>
          <w:sz w:val="18"/>
          <w:szCs w:val="18"/>
        </w:rPr>
        <w:t xml:space="preserve"> Não sabem agradecer, nem elogiar. O tratamento entre eles é agressivo, beirando à violência, mas quando um a pessoa estranha representar uma ameaça a</w:t>
      </w:r>
      <w:r w:rsidR="00172958" w:rsidRPr="00431A00">
        <w:rPr>
          <w:rFonts w:ascii="Arial" w:hAnsi="Arial"/>
          <w:sz w:val="18"/>
          <w:szCs w:val="18"/>
        </w:rPr>
        <w:t xml:space="preserve"> </w:t>
      </w:r>
      <w:r w:rsidRPr="00431A00">
        <w:rPr>
          <w:rFonts w:ascii="Arial" w:hAnsi="Arial"/>
          <w:sz w:val="18"/>
          <w:szCs w:val="18"/>
        </w:rPr>
        <w:t xml:space="preserve">qualquer um deles, agrupam-se e defendem o colega mesmo que individualmente não sejam amigos. São desatentos, não </w:t>
      </w:r>
      <w:r w:rsidR="00172958" w:rsidRPr="00431A00">
        <w:rPr>
          <w:rFonts w:ascii="Arial" w:hAnsi="Arial"/>
          <w:sz w:val="18"/>
          <w:szCs w:val="18"/>
        </w:rPr>
        <w:t xml:space="preserve">obedecem </w:t>
      </w:r>
      <w:r w:rsidR="00316053" w:rsidRPr="00431A00">
        <w:rPr>
          <w:rFonts w:ascii="Arial" w:hAnsi="Arial"/>
          <w:sz w:val="18"/>
          <w:szCs w:val="18"/>
        </w:rPr>
        <w:t>às</w:t>
      </w:r>
      <w:r w:rsidRPr="00431A00">
        <w:rPr>
          <w:rFonts w:ascii="Arial" w:hAnsi="Arial"/>
          <w:sz w:val="18"/>
          <w:szCs w:val="18"/>
        </w:rPr>
        <w:t xml:space="preserve"> regras estabelecidas por eles mesmos, não respeitam os educadores, são ásperos no falar, não conhecem boas maneiras, dizem “palavrões” e falam quase gritando. Em contrapartida, desde os sete anos de idade estão prontos para o namoro; sabem o que são drogas químicas, interessam-se por assuntos ligados à sexualidade, falando sem reservas sobre o que pensam conhecer, expondo</w:t>
      </w:r>
      <w:r w:rsidR="00172958" w:rsidRPr="00431A00">
        <w:rPr>
          <w:rFonts w:ascii="Arial" w:hAnsi="Arial"/>
          <w:sz w:val="18"/>
          <w:szCs w:val="18"/>
        </w:rPr>
        <w:t xml:space="preserve"> </w:t>
      </w:r>
      <w:r w:rsidRPr="00431A00">
        <w:rPr>
          <w:rFonts w:ascii="Arial" w:hAnsi="Arial"/>
          <w:sz w:val="18"/>
          <w:szCs w:val="18"/>
        </w:rPr>
        <w:t>dúvidas, participando dos debates e das pesquisas. Abominam as aulas de prevenção ao uso de drogas (acredita-se que em razão da proximidade que têm com dependentes químicos). Individualmente são extremamente amorosos, sem serem dóceis. São ávidos por um afago ou gesto de acolhimento por parte dos educadores. No entanto, existem aqueles que não permitem ser tocados, nem mesmo num abraço de cumprimento.</w:t>
      </w:r>
    </w:p>
    <w:p w14:paraId="5DEB2019"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Numa tarde, um grupo de alunas de 7 a 10 anos estava apresentando uma peça de teatro recém-criada pela turma. O cenário era o hall de hotel luxuoso. Designaram que eu fosse uma estátua. Fiquei lá, imóvel (eu conhecia o enredo e me surpreendi com a improvisação: na história original, criada por elas, </w:t>
      </w:r>
      <w:r w:rsidR="00172958" w:rsidRPr="00431A00">
        <w:rPr>
          <w:rFonts w:ascii="Arial" w:hAnsi="Arial"/>
          <w:sz w:val="18"/>
          <w:szCs w:val="18"/>
        </w:rPr>
        <w:t xml:space="preserve"> n minutos</w:t>
      </w:r>
      <w:r w:rsidRPr="00431A00">
        <w:rPr>
          <w:rFonts w:ascii="Arial" w:hAnsi="Arial"/>
          <w:sz w:val="18"/>
          <w:szCs w:val="18"/>
        </w:rPr>
        <w:t xml:space="preserve"> antes, não havia estátuas). O enredo contava a regeneração de uma pivete que, orientada pela amigas, batia propositadamente em três mulheres ricas que adentravam o hotel. A bolsa de uma delas caía e a menina pivete deveria devolvê-la à dona. Foi grande a minha surpresa quando a menina que representava a regenerada, apossou-se da bolsa e, correndo veio em minha direção. </w:t>
      </w:r>
      <w:r w:rsidR="00316053" w:rsidRPr="00431A00">
        <w:rPr>
          <w:rFonts w:ascii="Arial" w:hAnsi="Arial"/>
          <w:sz w:val="18"/>
          <w:szCs w:val="18"/>
        </w:rPr>
        <w:t>Olhou-me detalhadamente como se analisasse um objeto, chamou o gerente do hotel, e comprou-me, isto é, comprou com o din</w:t>
      </w:r>
      <w:r w:rsidR="00316053">
        <w:rPr>
          <w:rFonts w:ascii="Arial" w:hAnsi="Arial"/>
          <w:sz w:val="18"/>
          <w:szCs w:val="18"/>
        </w:rPr>
        <w:t>heiro da bolsa da madame, recém-</w:t>
      </w:r>
      <w:r w:rsidR="00316053" w:rsidRPr="00431A00">
        <w:rPr>
          <w:rFonts w:ascii="Arial" w:hAnsi="Arial"/>
          <w:sz w:val="18"/>
          <w:szCs w:val="18"/>
        </w:rPr>
        <w:t xml:space="preserve">roubado, a estátua do cenário (que era a minha pessoa). </w:t>
      </w:r>
      <w:r w:rsidRPr="00431A00">
        <w:rPr>
          <w:rFonts w:ascii="Arial" w:hAnsi="Arial"/>
          <w:sz w:val="18"/>
          <w:szCs w:val="18"/>
        </w:rPr>
        <w:t xml:space="preserve">Rafaela (7 anos, a menina que representava, puxou-me como se quisesse tirar-me dali, levando-me para sua casa. Comovi-me. Rafaela conquistou-me para sempre. Hoje, já reflete antes de agir instintivamente e manifesta um senso de justiça muito apurado.  </w:t>
      </w:r>
    </w:p>
    <w:p w14:paraId="203B49C8"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Os educandos do PROFEM são criativos por instinto e competitivos por natureza. Não escrevem. Mal </w:t>
      </w:r>
      <w:proofErr w:type="spellStart"/>
      <w:r w:rsidRPr="00431A00">
        <w:rPr>
          <w:rFonts w:ascii="Arial" w:hAnsi="Arial"/>
          <w:sz w:val="18"/>
          <w:szCs w:val="18"/>
        </w:rPr>
        <w:t>registram</w:t>
      </w:r>
      <w:proofErr w:type="spellEnd"/>
      <w:r w:rsidRPr="00431A00">
        <w:rPr>
          <w:rFonts w:ascii="Arial" w:hAnsi="Arial"/>
          <w:sz w:val="18"/>
          <w:szCs w:val="18"/>
        </w:rPr>
        <w:t xml:space="preserve"> os seus nomes. Poucos são os que gostam de escrever e, quando o fazem são criativos e até poéticos.  Do grupo de quase trinta crianças, alguns já repetiram a série duas ou três vezes. Um menino de 14 anos até o ano passado</w:t>
      </w:r>
      <w:r w:rsidR="00172958" w:rsidRPr="00431A00">
        <w:rPr>
          <w:rFonts w:ascii="Arial" w:hAnsi="Arial"/>
          <w:sz w:val="18"/>
          <w:szCs w:val="18"/>
        </w:rPr>
        <w:t xml:space="preserve"> </w:t>
      </w:r>
      <w:r w:rsidR="00316053" w:rsidRPr="00431A00">
        <w:rPr>
          <w:rFonts w:ascii="Arial" w:hAnsi="Arial"/>
          <w:sz w:val="18"/>
          <w:szCs w:val="18"/>
        </w:rPr>
        <w:t>freq</w:t>
      </w:r>
      <w:r w:rsidR="00316053">
        <w:rPr>
          <w:rFonts w:ascii="Arial" w:hAnsi="Arial"/>
          <w:sz w:val="18"/>
          <w:szCs w:val="18"/>
        </w:rPr>
        <w:t>u</w:t>
      </w:r>
      <w:r w:rsidR="00316053" w:rsidRPr="00431A00">
        <w:rPr>
          <w:rFonts w:ascii="Arial" w:hAnsi="Arial"/>
          <w:sz w:val="18"/>
          <w:szCs w:val="18"/>
        </w:rPr>
        <w:t>entava</w:t>
      </w:r>
      <w:r w:rsidR="00172958" w:rsidRPr="00431A00">
        <w:rPr>
          <w:rFonts w:ascii="Arial" w:hAnsi="Arial"/>
          <w:sz w:val="18"/>
          <w:szCs w:val="18"/>
        </w:rPr>
        <w:t xml:space="preserve"> </w:t>
      </w:r>
      <w:r w:rsidRPr="00431A00">
        <w:rPr>
          <w:rFonts w:ascii="Arial" w:hAnsi="Arial"/>
          <w:sz w:val="18"/>
          <w:szCs w:val="18"/>
        </w:rPr>
        <w:t>a 4ª série da educação básica, embora seu desempenho nas artes, em especial no</w:t>
      </w:r>
      <w:r w:rsidR="00172958" w:rsidRPr="00431A00">
        <w:rPr>
          <w:rFonts w:ascii="Arial" w:hAnsi="Arial"/>
          <w:sz w:val="18"/>
          <w:szCs w:val="18"/>
        </w:rPr>
        <w:t xml:space="preserve"> </w:t>
      </w:r>
      <w:r w:rsidRPr="00431A00">
        <w:rPr>
          <w:rFonts w:ascii="Arial" w:hAnsi="Arial"/>
          <w:sz w:val="18"/>
          <w:szCs w:val="18"/>
        </w:rPr>
        <w:t>teatro e na dança,</w:t>
      </w:r>
      <w:r w:rsidR="00172958" w:rsidRPr="00431A00">
        <w:rPr>
          <w:rFonts w:ascii="Arial" w:hAnsi="Arial"/>
          <w:sz w:val="18"/>
          <w:szCs w:val="18"/>
        </w:rPr>
        <w:t xml:space="preserve"> </w:t>
      </w:r>
      <w:r w:rsidRPr="00431A00">
        <w:rPr>
          <w:rFonts w:ascii="Arial" w:hAnsi="Arial"/>
          <w:sz w:val="18"/>
          <w:szCs w:val="18"/>
        </w:rPr>
        <w:t xml:space="preserve">fossem excelentes. Todos amam arte e não se opõem às oficinas, apresentando-se muito bem no palco (na coxia é que são elas!). Das quase 300 crianças e adolescentes, posso dizer que dois terços apresentam </w:t>
      </w:r>
      <w:r w:rsidR="00493C51" w:rsidRPr="00431A00">
        <w:rPr>
          <w:rFonts w:ascii="Arial" w:hAnsi="Arial"/>
          <w:sz w:val="18"/>
          <w:szCs w:val="18"/>
        </w:rPr>
        <w:t>caraterísticas</w:t>
      </w:r>
      <w:r w:rsidRPr="00431A00">
        <w:rPr>
          <w:rFonts w:ascii="Arial" w:hAnsi="Arial"/>
          <w:sz w:val="18"/>
          <w:szCs w:val="18"/>
        </w:rPr>
        <w:t xml:space="preserve"> das crianças índigo</w:t>
      </w:r>
      <w:r w:rsidR="004A626A" w:rsidRPr="00431A00">
        <w:rPr>
          <w:rStyle w:val="FootnoteReference"/>
          <w:rFonts w:ascii="Arial" w:hAnsi="Arial"/>
          <w:sz w:val="18"/>
          <w:szCs w:val="18"/>
        </w:rPr>
        <w:footnoteReference w:id="68"/>
      </w:r>
      <w:r w:rsidR="004A626A" w:rsidRPr="00431A00">
        <w:rPr>
          <w:rFonts w:ascii="Arial" w:hAnsi="Arial"/>
          <w:sz w:val="18"/>
          <w:szCs w:val="18"/>
        </w:rPr>
        <w:t xml:space="preserve"> </w:t>
      </w:r>
      <w:r w:rsidRPr="00431A00">
        <w:rPr>
          <w:rFonts w:ascii="Arial" w:hAnsi="Arial"/>
          <w:sz w:val="18"/>
          <w:szCs w:val="18"/>
        </w:rPr>
        <w:t xml:space="preserve">que não foram orientadas convenientemente, resvalando para o seu oposto.  Do 1/3 restante, mais de vinte por cento são crianças cristal: dóceis, sempre amorosas, silenciosas, sorridentes, acompanham a turma, suportam o barulho, </w:t>
      </w:r>
      <w:r w:rsidRPr="00431A00">
        <w:rPr>
          <w:rFonts w:ascii="Arial" w:hAnsi="Arial"/>
          <w:sz w:val="18"/>
          <w:szCs w:val="18"/>
        </w:rPr>
        <w:lastRenderedPageBreak/>
        <w:t xml:space="preserve">falam mansamente, demonstram carinho pelos demais, nada as perturba. Ajudam sempre que é preciso; interessadas, participativas e colaboradoras estão </w:t>
      </w:r>
      <w:r w:rsidR="00172958" w:rsidRPr="00431A00">
        <w:rPr>
          <w:rFonts w:ascii="Arial" w:hAnsi="Arial"/>
          <w:sz w:val="18"/>
          <w:szCs w:val="18"/>
        </w:rPr>
        <w:t>a par de</w:t>
      </w:r>
      <w:r w:rsidRPr="00431A00">
        <w:rPr>
          <w:rFonts w:ascii="Arial" w:hAnsi="Arial"/>
          <w:sz w:val="18"/>
          <w:szCs w:val="18"/>
        </w:rPr>
        <w:t xml:space="preserve"> tudo o que acontece. São anjos!</w:t>
      </w:r>
    </w:p>
    <w:p w14:paraId="1D8A4A4F" w14:textId="77777777" w:rsidR="00294D0C" w:rsidRPr="00431A00" w:rsidRDefault="00294D0C" w:rsidP="00D869A4">
      <w:pPr>
        <w:spacing w:line="360" w:lineRule="auto"/>
        <w:ind w:firstLine="720"/>
        <w:jc w:val="both"/>
        <w:rPr>
          <w:rFonts w:ascii="Arial" w:hAnsi="Arial"/>
          <w:sz w:val="18"/>
          <w:szCs w:val="18"/>
        </w:rPr>
      </w:pPr>
      <w:r w:rsidRPr="00431A00">
        <w:rPr>
          <w:rFonts w:ascii="Arial" w:hAnsi="Arial"/>
          <w:sz w:val="18"/>
          <w:szCs w:val="18"/>
        </w:rPr>
        <w:t xml:space="preserve">Os alunos no Brasil nascidos, advindos das camadas populares ou das classes elevadas, de qualquer etnia ou tradição religiosa, falando e escrevendo bem ou mal o Português, devem dignamente ser respeitados, como filhos </w:t>
      </w:r>
      <w:r w:rsidR="000F26EB" w:rsidRPr="00431A00">
        <w:rPr>
          <w:rFonts w:ascii="Arial" w:hAnsi="Arial"/>
          <w:sz w:val="18"/>
          <w:szCs w:val="18"/>
        </w:rPr>
        <w:t>legítimos da</w:t>
      </w:r>
      <w:r w:rsidRPr="00431A00">
        <w:rPr>
          <w:rFonts w:ascii="Arial" w:hAnsi="Arial"/>
          <w:sz w:val="18"/>
          <w:szCs w:val="18"/>
        </w:rPr>
        <w:t xml:space="preserve"> pátria brasileira onde todos partilham </w:t>
      </w:r>
      <w:r w:rsidR="000F26EB" w:rsidRPr="00431A00">
        <w:rPr>
          <w:rFonts w:ascii="Arial" w:hAnsi="Arial"/>
          <w:sz w:val="18"/>
          <w:szCs w:val="18"/>
        </w:rPr>
        <w:t>da língua</w:t>
      </w:r>
      <w:r w:rsidRPr="00431A00">
        <w:rPr>
          <w:rFonts w:ascii="Arial" w:hAnsi="Arial"/>
          <w:sz w:val="18"/>
          <w:szCs w:val="18"/>
        </w:rPr>
        <w:t xml:space="preserve"> oficial – a Língua Português. Com ou sem acordos ortográficos (que isso não vai interferir em absolutamente nada muito menos na unidade nacional e na preservação da identidade cultural</w:t>
      </w:r>
      <w:r w:rsidR="00172958" w:rsidRPr="00431A00">
        <w:rPr>
          <w:rFonts w:ascii="Arial" w:hAnsi="Arial"/>
          <w:sz w:val="18"/>
          <w:szCs w:val="18"/>
        </w:rPr>
        <w:t xml:space="preserve"> </w:t>
      </w:r>
      <w:r w:rsidRPr="00431A00">
        <w:rPr>
          <w:rFonts w:ascii="Arial" w:hAnsi="Arial"/>
          <w:sz w:val="18"/>
          <w:szCs w:val="18"/>
        </w:rPr>
        <w:t>dos brasileiros descendentes de imigrantes),</w:t>
      </w:r>
      <w:r w:rsidR="00172958" w:rsidRPr="00431A00">
        <w:rPr>
          <w:rFonts w:ascii="Arial" w:hAnsi="Arial"/>
          <w:sz w:val="18"/>
          <w:szCs w:val="18"/>
        </w:rPr>
        <w:t xml:space="preserve"> </w:t>
      </w:r>
      <w:r w:rsidRPr="00431A00">
        <w:rPr>
          <w:rFonts w:ascii="Arial" w:hAnsi="Arial"/>
          <w:sz w:val="18"/>
          <w:szCs w:val="18"/>
        </w:rPr>
        <w:t xml:space="preserve">a língua é a mesma, respeitadas as diferenças dialetais.  É mister que o sistema educacional brasileiro, leve em conta a obrigação ética de uma política pública voltada para a ampliação das possibilidades de acesso e uso (por todos os estudantes, corpo docente das escolas e comunidade adjacente) dos poderosos e eficientes meios </w:t>
      </w:r>
      <w:proofErr w:type="spellStart"/>
      <w:r w:rsidRPr="00431A00">
        <w:rPr>
          <w:rFonts w:ascii="Arial" w:hAnsi="Arial"/>
          <w:sz w:val="18"/>
          <w:szCs w:val="18"/>
        </w:rPr>
        <w:t>didático-pedagógicos</w:t>
      </w:r>
      <w:proofErr w:type="spellEnd"/>
      <w:r w:rsidRPr="00431A00">
        <w:rPr>
          <w:rFonts w:ascii="Arial" w:hAnsi="Arial"/>
          <w:sz w:val="18"/>
          <w:szCs w:val="18"/>
        </w:rPr>
        <w:t xml:space="preserve"> da informação globalizada. </w:t>
      </w:r>
      <w:r w:rsidR="000F26EB" w:rsidRPr="00431A00">
        <w:rPr>
          <w:rFonts w:ascii="Arial" w:hAnsi="Arial"/>
          <w:sz w:val="18"/>
          <w:szCs w:val="18"/>
        </w:rPr>
        <w:t xml:space="preserve">É preciso contextualizar a proposta curricular de todos os Estados, atualizando os projetos </w:t>
      </w:r>
      <w:proofErr w:type="spellStart"/>
      <w:r w:rsidR="000F26EB" w:rsidRPr="00431A00">
        <w:rPr>
          <w:rFonts w:ascii="Arial" w:hAnsi="Arial"/>
          <w:sz w:val="18"/>
          <w:szCs w:val="18"/>
        </w:rPr>
        <w:t>político-pedagógicos</w:t>
      </w:r>
      <w:proofErr w:type="spellEnd"/>
      <w:r w:rsidR="000F26EB" w:rsidRPr="00431A00">
        <w:rPr>
          <w:rFonts w:ascii="Arial" w:hAnsi="Arial"/>
          <w:sz w:val="18"/>
          <w:szCs w:val="18"/>
        </w:rPr>
        <w:t xml:space="preserve"> de todos os estabelecimentos de ensino e situando o processo de </w:t>
      </w:r>
      <w:proofErr w:type="spellStart"/>
      <w:r w:rsidR="000F26EB" w:rsidRPr="00431A00">
        <w:rPr>
          <w:rFonts w:ascii="Arial" w:hAnsi="Arial"/>
          <w:sz w:val="18"/>
          <w:szCs w:val="18"/>
        </w:rPr>
        <w:t>ensi-aprendizagem</w:t>
      </w:r>
      <w:proofErr w:type="spellEnd"/>
      <w:r w:rsidR="000F26EB" w:rsidRPr="00431A00">
        <w:rPr>
          <w:rFonts w:ascii="Arial" w:hAnsi="Arial"/>
          <w:sz w:val="18"/>
          <w:szCs w:val="18"/>
        </w:rPr>
        <w:t xml:space="preserve"> “num mundo novo em que se conceba uma organização escolar que também aprende” </w:t>
      </w:r>
      <w:r w:rsidR="000F26EB" w:rsidRPr="00431A00">
        <w:rPr>
          <w:rStyle w:val="FootnoteReference"/>
          <w:rFonts w:ascii="Arial" w:hAnsi="Arial"/>
          <w:sz w:val="18"/>
          <w:szCs w:val="18"/>
        </w:rPr>
        <w:footnoteReference w:id="69"/>
      </w:r>
      <w:r w:rsidR="000F26EB" w:rsidRPr="00431A00">
        <w:rPr>
          <w:rFonts w:ascii="Arial" w:hAnsi="Arial"/>
          <w:sz w:val="18"/>
          <w:szCs w:val="18"/>
        </w:rPr>
        <w:t xml:space="preserve">. </w:t>
      </w:r>
      <w:r w:rsidRPr="00431A00">
        <w:rPr>
          <w:rFonts w:ascii="Arial" w:hAnsi="Arial"/>
          <w:sz w:val="18"/>
          <w:szCs w:val="18"/>
        </w:rPr>
        <w:t xml:space="preserve"> Pressupondo uma gestão democrática por parte dos órgãos dirigentes da educação, o respeito mútuo em todas as instâncias do cartel pedagógico, o pluralismo de </w:t>
      </w:r>
      <w:r w:rsidR="00316053" w:rsidRPr="00431A00">
        <w:rPr>
          <w:rFonts w:ascii="Arial" w:hAnsi="Arial"/>
          <w:sz w:val="18"/>
          <w:szCs w:val="18"/>
        </w:rPr>
        <w:t>ideias</w:t>
      </w:r>
      <w:r w:rsidRPr="00431A00">
        <w:rPr>
          <w:rFonts w:ascii="Arial" w:hAnsi="Arial"/>
          <w:sz w:val="18"/>
          <w:szCs w:val="18"/>
        </w:rPr>
        <w:t xml:space="preserve">, a educação transdisciplinar, a integração com a comunidade e da comunidade com a sociedade como um todo, o </w:t>
      </w:r>
      <w:proofErr w:type="spellStart"/>
      <w:r w:rsidRPr="00431A00">
        <w:rPr>
          <w:rFonts w:ascii="Arial" w:hAnsi="Arial"/>
          <w:sz w:val="18"/>
          <w:szCs w:val="18"/>
        </w:rPr>
        <w:t>professor/educador/líder</w:t>
      </w:r>
      <w:proofErr w:type="spellEnd"/>
      <w:r w:rsidRPr="00431A00">
        <w:rPr>
          <w:rFonts w:ascii="Arial" w:hAnsi="Arial"/>
          <w:sz w:val="18"/>
          <w:szCs w:val="18"/>
        </w:rPr>
        <w:t>,</w:t>
      </w:r>
      <w:r w:rsidR="00896537" w:rsidRPr="00431A00">
        <w:rPr>
          <w:rFonts w:ascii="Arial" w:hAnsi="Arial"/>
          <w:sz w:val="18"/>
          <w:szCs w:val="18"/>
        </w:rPr>
        <w:t xml:space="preserve"> </w:t>
      </w:r>
      <w:r w:rsidRPr="00431A00">
        <w:rPr>
          <w:rFonts w:ascii="Arial" w:hAnsi="Arial"/>
          <w:sz w:val="18"/>
          <w:szCs w:val="18"/>
        </w:rPr>
        <w:t>também facilitador da aprendizagem, deve</w:t>
      </w:r>
      <w:r w:rsidR="000F26EB" w:rsidRPr="00431A00">
        <w:rPr>
          <w:rFonts w:ascii="Arial" w:hAnsi="Arial"/>
          <w:sz w:val="18"/>
          <w:szCs w:val="18"/>
        </w:rPr>
        <w:t xml:space="preserve"> </w:t>
      </w:r>
      <w:r w:rsidRPr="00431A00">
        <w:rPr>
          <w:rFonts w:ascii="Arial" w:hAnsi="Arial"/>
          <w:sz w:val="18"/>
          <w:szCs w:val="18"/>
        </w:rPr>
        <w:t>compartilhar a sua sabedoria de forma que também possa cumprir-se como eterno aprendiz. Em nome de uma reforma educacional que garanta a paz mundial, urge que,</w:t>
      </w:r>
      <w:r w:rsidR="000F26EB" w:rsidRPr="00431A00">
        <w:rPr>
          <w:rFonts w:ascii="Arial" w:hAnsi="Arial"/>
          <w:sz w:val="18"/>
          <w:szCs w:val="18"/>
        </w:rPr>
        <w:t xml:space="preserve"> </w:t>
      </w:r>
      <w:r w:rsidRPr="00431A00">
        <w:rPr>
          <w:rFonts w:ascii="Arial" w:hAnsi="Arial"/>
          <w:sz w:val="18"/>
          <w:szCs w:val="18"/>
        </w:rPr>
        <w:t xml:space="preserve">de mãos dadas com todo o universo dos falantes da Língua Portuguesa, fortaleçam-se e ampliem-se os núcleos das novas tecnologias educacionais, dinamizem-se os currículos escolares, dignifiquem-se a profissionalização do PROFESSOR/EDUCADOR, e lidere-se a criação de novas abordagens </w:t>
      </w:r>
      <w:r w:rsidR="00316053" w:rsidRPr="00431A00">
        <w:rPr>
          <w:rFonts w:ascii="Arial" w:hAnsi="Arial"/>
          <w:sz w:val="18"/>
          <w:szCs w:val="18"/>
        </w:rPr>
        <w:t>linguísticas</w:t>
      </w:r>
      <w:r w:rsidRPr="00431A00">
        <w:rPr>
          <w:rFonts w:ascii="Arial" w:hAnsi="Arial"/>
          <w:sz w:val="18"/>
          <w:szCs w:val="18"/>
        </w:rPr>
        <w:t>, participando ativamente em eventos da</w:t>
      </w:r>
      <w:r w:rsidR="000F26EB" w:rsidRPr="00431A00">
        <w:rPr>
          <w:rFonts w:ascii="Arial" w:hAnsi="Arial"/>
          <w:sz w:val="18"/>
          <w:szCs w:val="18"/>
        </w:rPr>
        <w:t xml:space="preserve"> </w:t>
      </w:r>
      <w:r w:rsidRPr="00431A00">
        <w:rPr>
          <w:rFonts w:ascii="Arial" w:hAnsi="Arial"/>
          <w:sz w:val="18"/>
          <w:szCs w:val="18"/>
        </w:rPr>
        <w:t>amplitude de que aqui se reveste o II Encontro de Lusofonia e Açorianidade. Essas, sim, são</w:t>
      </w:r>
      <w:r w:rsidR="000F26EB" w:rsidRPr="00431A00">
        <w:rPr>
          <w:rFonts w:ascii="Arial" w:hAnsi="Arial"/>
          <w:sz w:val="18"/>
          <w:szCs w:val="18"/>
        </w:rPr>
        <w:t xml:space="preserve"> </w:t>
      </w:r>
      <w:r w:rsidRPr="00431A00">
        <w:rPr>
          <w:rFonts w:ascii="Arial" w:hAnsi="Arial"/>
          <w:sz w:val="18"/>
          <w:szCs w:val="18"/>
        </w:rPr>
        <w:t xml:space="preserve">as </w:t>
      </w:r>
      <w:r w:rsidR="00493C51" w:rsidRPr="00431A00">
        <w:rPr>
          <w:rFonts w:ascii="Arial" w:hAnsi="Arial"/>
          <w:sz w:val="18"/>
          <w:szCs w:val="18"/>
        </w:rPr>
        <w:t>Joias</w:t>
      </w:r>
      <w:r w:rsidRPr="00431A00">
        <w:rPr>
          <w:rFonts w:ascii="Arial" w:hAnsi="Arial"/>
          <w:sz w:val="18"/>
          <w:szCs w:val="18"/>
        </w:rPr>
        <w:t>!</w:t>
      </w:r>
    </w:p>
    <w:p w14:paraId="5D518B92" w14:textId="77777777" w:rsidR="00294D0C" w:rsidRPr="00431A00" w:rsidRDefault="00A269EE" w:rsidP="00D869A4">
      <w:pPr>
        <w:pStyle w:val="titulo100"/>
        <w:spacing w:line="360" w:lineRule="auto"/>
        <w:ind w:firstLine="720"/>
        <w:jc w:val="both"/>
        <w:rPr>
          <w:lang w:val="pt-PT"/>
        </w:rPr>
      </w:pPr>
      <w:r>
        <w:rPr>
          <w:lang w:val="pt-PT"/>
        </w:rPr>
        <w:pict w14:anchorId="56915DB9">
          <v:shape id="_x0000_i1055" type="#_x0000_t75" style="width:379pt;height:7pt" o:hrpct="0" o:hralign="center" o:hr="t">
            <v:imagedata r:id="rId17" o:title="BD14710_"/>
          </v:shape>
        </w:pict>
      </w:r>
    </w:p>
    <w:p w14:paraId="1C6435D6" w14:textId="77777777" w:rsidR="0092421D" w:rsidRPr="00431A00" w:rsidRDefault="0092421D" w:rsidP="00D869A4">
      <w:pPr>
        <w:pStyle w:val="titulo100"/>
        <w:spacing w:line="360" w:lineRule="auto"/>
        <w:ind w:firstLine="720"/>
        <w:jc w:val="both"/>
        <w:rPr>
          <w:lang w:val="pt-PT"/>
        </w:rPr>
      </w:pPr>
      <w:r w:rsidRPr="00431A00">
        <w:rPr>
          <w:lang w:val="pt-PT"/>
        </w:rPr>
        <w:t>COMPILADO POR CHRYS CHRYSTELLO COLÓQUIOS DA LUSOFONIA ©2007</w:t>
      </w:r>
      <w:r w:rsidR="006B2642">
        <w:rPr>
          <w:noProof/>
          <w:lang w:val="pt-PT" w:eastAsia="zh-CN"/>
        </w:rPr>
        <mc:AlternateContent>
          <mc:Choice Requires="wps">
            <w:drawing>
              <wp:anchor distT="0" distB="0" distL="114300" distR="114300" simplePos="0" relativeHeight="251676160" behindDoc="0" locked="0" layoutInCell="1" allowOverlap="1" wp14:anchorId="21C56BA2" wp14:editId="2DBEEF22">
                <wp:simplePos x="0" y="0"/>
                <wp:positionH relativeFrom="column">
                  <wp:posOffset>0</wp:posOffset>
                </wp:positionH>
                <wp:positionV relativeFrom="paragraph">
                  <wp:posOffset>0</wp:posOffset>
                </wp:positionV>
                <wp:extent cx="914400" cy="914400"/>
                <wp:effectExtent l="5715" t="13335" r="13335" b="5715"/>
                <wp:wrapNone/>
                <wp:docPr id="9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1EB610C1" w14:textId="77777777" w:rsidR="00431A00" w:rsidRDefault="006B2642" w:rsidP="00E129EC">
                            <w:r>
                              <w:rPr>
                                <w:noProof/>
                                <w:lang w:eastAsia="zh-CN"/>
                              </w:rPr>
                              <w:drawing>
                                <wp:inline distT="0" distB="0" distL="0" distR="0" wp14:anchorId="0A1A3BE9" wp14:editId="2B7903C1">
                                  <wp:extent cx="6527165" cy="2334895"/>
                                  <wp:effectExtent l="0" t="0" r="0" b="0"/>
                                  <wp:docPr id="96"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6BA2" id="Text Box 242" o:spid="_x0000_s1164" type="#_x0000_t202" style="position:absolute;left:0;text-align:left;margin-left:0;margin-top:0;width:1in;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">
                <v:textbox>
                  <w:txbxContent>
                    <w:p w14:paraId="1EB610C1" w14:textId="77777777" w:rsidR="00431A00" w:rsidRDefault="006B2642" w:rsidP="00E129EC">
                      <w:r>
                        <w:rPr>
                          <w:noProof/>
                          <w:lang w:eastAsia="zh-CN"/>
                        </w:rPr>
                        <w:drawing>
                          <wp:inline distT="0" distB="0" distL="0" distR="0" wp14:anchorId="0A1A3BE9" wp14:editId="2B7903C1">
                            <wp:extent cx="6527165" cy="2334895"/>
                            <wp:effectExtent l="0" t="0" r="0" b="0"/>
                            <wp:docPr id="96" name="Objec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xbxContent>
                </v:textbox>
              </v:shape>
            </w:pict>
          </mc:Fallback>
        </mc:AlternateContent>
      </w:r>
    </w:p>
    <w:sectPr w:rsidR="0092421D" w:rsidRPr="00431A00" w:rsidSect="00431A00">
      <w:headerReference w:type="even" r:id="rId183"/>
      <w:headerReference w:type="default" r:id="rId184"/>
      <w:footerReference w:type="even" r:id="rId185"/>
      <w:footerReference w:type="default" r:id="rId186"/>
      <w:type w:val="continuous"/>
      <w:pgSz w:w="11907" w:h="16840" w:code="9"/>
      <w:pgMar w:top="1021" w:right="1134" w:bottom="1021" w:left="1134" w:header="720" w:footer="720" w:gutter="0"/>
      <w:cols w:space="709"/>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2" w:author="Chrys Chrystello" w:date="2010-11-17T12:52:00Z" w:initials="cc">
    <w:p w14:paraId="4F77EC6E" w14:textId="77777777" w:rsidR="00431A00" w:rsidRPr="00493C51" w:rsidRDefault="00431A00">
      <w:pPr>
        <w:pStyle w:val="CommentText"/>
        <w:rPr>
          <w:lang w:val="pt-PT"/>
        </w:rPr>
      </w:pPr>
      <w:r>
        <w:fldChar w:fldCharType="begin"/>
      </w:r>
      <w:r w:rsidRPr="00493C51">
        <w:rPr>
          <w:rStyle w:val="CommentReference"/>
          <w:lang w:val="pt-PT"/>
        </w:rPr>
        <w:instrText xml:space="preserve"> </w:instrText>
      </w:r>
      <w:r w:rsidRPr="00493C51">
        <w:rPr>
          <w:lang w:val="pt-PT"/>
        </w:rPr>
        <w:instrText>PAGE \# "'Page: '#'</w:instrText>
      </w:r>
      <w:r w:rsidRPr="00493C51">
        <w:rPr>
          <w:lang w:val="pt-PT"/>
        </w:rPr>
        <w:br/>
        <w:instrText>'"</w:instrText>
      </w:r>
      <w:r w:rsidRPr="00493C51">
        <w:rPr>
          <w:rStyle w:val="CommentReference"/>
          <w:lang w:val="pt-PT"/>
        </w:rPr>
        <w:instrText xml:space="preserve"> </w:instrText>
      </w:r>
      <w:r>
        <w:fldChar w:fldCharType="end"/>
      </w:r>
      <w:r>
        <w:rPr>
          <w:rStyle w:val="CommentReference"/>
        </w:rPr>
        <w:annotationRef/>
      </w:r>
      <w:r w:rsidRPr="00493C51">
        <w:rPr>
          <w:lang w:val="pt-PT"/>
        </w:rPr>
        <w:t>Não foi possível alterar automaticamente esta palavra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F77EC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F77EC6E" w16cid:durableId="242ABB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15F6F" w14:textId="77777777" w:rsidR="006F20D2" w:rsidRDefault="006F20D2">
      <w:r>
        <w:separator/>
      </w:r>
    </w:p>
  </w:endnote>
  <w:endnote w:type="continuationSeparator" w:id="0">
    <w:p w14:paraId="7AE9923C" w14:textId="77777777" w:rsidR="006F20D2" w:rsidRDefault="006F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A41F253-31E4-49BE-9576-E34CDA60CACE}"/>
    <w:embedBold r:id="rId2" w:fontKey="{82538750-2377-40B9-86BB-5BC143C1555A}"/>
    <w:embedItalic r:id="rId3" w:fontKey="{D57F1846-226C-4214-A91C-FFB667D6FDF2}"/>
    <w:embedBoldItalic r:id="rId4" w:fontKey="{323E2BBC-CCF0-457B-BF1D-00083A9283C0}"/>
  </w:font>
  <w:font w:name="Verdana">
    <w:panose1 w:val="020B0604030504040204"/>
    <w:charset w:val="00"/>
    <w:family w:val="swiss"/>
    <w:pitch w:val="variable"/>
    <w:sig w:usb0="A00006FF" w:usb1="4000205B" w:usb2="00000010" w:usb3="00000000" w:csb0="0000019F" w:csb1="00000000"/>
    <w:embedRegular r:id="rId5" w:fontKey="{18D211F8-14CC-40DC-AFEB-803F369F8608}"/>
    <w:embedBold r:id="rId6" w:fontKey="{762C1777-F718-4937-9FD3-FB04DDF9C7AA}"/>
    <w:embedItalic r:id="rId7" w:fontKey="{5A4032C2-CFAB-4756-A339-FA7C6FC43E43}"/>
    <w:embedBoldItalic r:id="rId8" w:fontKey="{3353C6E7-0107-4168-A69B-7A3E6F8A7564}"/>
  </w:font>
  <w:font w:name="AntiquaLightSSK">
    <w:panose1 w:val="00000400000000000000"/>
    <w:charset w:val="00"/>
    <w:family w:val="auto"/>
    <w:pitch w:val="variable"/>
    <w:sig w:usb0="00000083" w:usb1="00000000" w:usb2="00000000" w:usb3="00000000" w:csb0="00000009" w:csb1="00000000"/>
    <w:embedRegular r:id="rId9" w:fontKey="{F22D5A0B-523D-4C4C-9798-44BD55477790}"/>
    <w:embedBold r:id="rId10" w:fontKey="{4E9822EA-B6EF-4B39-902D-9181B5493E62}"/>
    <w:embedItalic r:id="rId11" w:fontKey="{9713083A-2DB8-495B-9BC4-7850725E1D95}"/>
    <w:embedBoldItalic r:id="rId12" w:fontKey="{9635DD4A-3D4F-488A-9E35-EBD6C753F59A}"/>
  </w:font>
  <w:font w:name="Arial Unicode MS">
    <w:panose1 w:val="020B0604020202020204"/>
    <w:charset w:val="80"/>
    <w:family w:val="swiss"/>
    <w:pitch w:val="variable"/>
    <w:sig w:usb0="F7FFAFFF" w:usb1="E9DFFFFF" w:usb2="0000003F" w:usb3="00000000" w:csb0="003F01FF" w:csb1="00000000"/>
    <w:embedRegular r:id="rId13" w:subsetted="1" w:fontKey="{012CEA09-067B-4CBA-B889-8145E1156FBE}"/>
    <w:embedBold r:id="rId14" w:subsetted="1" w:fontKey="{EEE1BB02-964A-4B4F-BB34-A46666A59E35}"/>
    <w:embedBoldItalic r:id="rId15" w:subsetted="1" w:fontKey="{F39CE5D3-01A4-4622-9A7F-5BDD4645C76E}"/>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embedBold r:id="rId16" w:fontKey="{7FB28BAC-74CD-473A-9A6E-C52CD1AE95BE}"/>
    <w:embedItalic r:id="rId17" w:fontKey="{707DE803-27C3-4CC9-98FA-8C671361A60F}"/>
  </w:font>
  <w:font w:name="Garamond">
    <w:panose1 w:val="02020404030301010803"/>
    <w:charset w:val="00"/>
    <w:family w:val="roman"/>
    <w:pitch w:val="variable"/>
    <w:sig w:usb0="00000287" w:usb1="00000000" w:usb2="00000000" w:usb3="00000000" w:csb0="0000009F" w:csb1="00000000"/>
    <w:embedBoldItalic r:id="rId18" w:fontKey="{77C2D0EC-588D-476B-955F-1C19B8B9C883}"/>
  </w:font>
  <w:font w:name="Futura Lt BT">
    <w:altName w:val="Century Gothic"/>
    <w:panose1 w:val="020B0402020204020303"/>
    <w:charset w:val="00"/>
    <w:family w:val="swiss"/>
    <w:pitch w:val="variable"/>
    <w:sig w:usb0="00000087" w:usb1="00000000" w:usb2="00000000" w:usb3="00000000" w:csb0="0000001B" w:csb1="00000000"/>
    <w:embedRegular r:id="rId19" w:fontKey="{D060C6A9-F876-4B0B-B203-56892B4A117A}"/>
  </w:font>
  <w:font w:name="Times">
    <w:panose1 w:val="02020603050405020304"/>
    <w:charset w:val="00"/>
    <w:family w:val="roman"/>
    <w:pitch w:val="variable"/>
    <w:sig w:usb0="E0002EFF" w:usb1="C000785B" w:usb2="00000009" w:usb3="00000000" w:csb0="000001FF" w:csb1="00000000"/>
    <w:embedRegular r:id="rId20" w:fontKey="{62850FF8-9FE9-41A0-9B6C-BAE0D7662FCF}"/>
  </w:font>
  <w:font w:name="Batang">
    <w:altName w:val="바탕"/>
    <w:panose1 w:val="02030600000101010101"/>
    <w:charset w:val="81"/>
    <w:family w:val="roman"/>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StopD">
    <w:altName w:val="Calibri"/>
    <w:panose1 w:val="04030805020B02020404"/>
    <w:charset w:val="00"/>
    <w:family w:val="decorative"/>
    <w:pitch w:val="variable"/>
    <w:sig w:usb0="00000007" w:usb1="00000000" w:usb2="00000000" w:usb3="00000000" w:csb0="00000013" w:csb1="00000000"/>
    <w:embedRegular r:id="rId21" w:fontKey="{089988AC-BF75-44F1-9CA6-B39ACC5E9788}"/>
    <w:embedBoldItalic r:id="rId22" w:fontKey="{C1B24C4B-009F-4301-B7B3-2C87CC4DA1A9}"/>
  </w:font>
  <w:font w:name="Doulos SIL">
    <w:panose1 w:val="02000500070000020004"/>
    <w:charset w:val="00"/>
    <w:family w:val="auto"/>
    <w:pitch w:val="variable"/>
    <w:sig w:usb0="A000027F" w:usb1="10000013" w:usb2="00000000" w:usb3="00000000" w:csb0="00000197" w:csb1="00000000"/>
    <w:embedRegular r:id="rId23" w:fontKey="{2FFCE988-15B7-4066-ACEC-E495C4F159DE}"/>
  </w:font>
  <w:font w:name="System">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4" w:fontKey="{CBF65239-9158-4CF2-AF56-9D69AE4615EF}"/>
  </w:font>
  <w:font w:name="Calibri">
    <w:panose1 w:val="020F0502020204030204"/>
    <w:charset w:val="00"/>
    <w:family w:val="swiss"/>
    <w:pitch w:val="variable"/>
    <w:sig w:usb0="E4002EFF" w:usb1="C000247B" w:usb2="00000009" w:usb3="00000000" w:csb0="000001FF" w:csb1="00000000"/>
    <w:embedRegular r:id="rId25" w:fontKey="{FD12B47D-80C1-4033-A83F-6B5A69E89C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6DFE3" w14:textId="77777777" w:rsidR="00431A00" w:rsidRDefault="00431A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F7AC7B" w14:textId="77777777" w:rsidR="00431A00" w:rsidRDefault="00431A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36C33" w14:textId="77777777" w:rsidR="00431A00" w:rsidRDefault="00431A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2642">
      <w:rPr>
        <w:rStyle w:val="PageNumber"/>
        <w:noProof/>
      </w:rPr>
      <w:t>1</w:t>
    </w:r>
    <w:r>
      <w:rPr>
        <w:rStyle w:val="PageNumber"/>
      </w:rPr>
      <w:fldChar w:fldCharType="end"/>
    </w:r>
  </w:p>
  <w:p w14:paraId="2C2AB32D" w14:textId="77777777" w:rsidR="00431A00" w:rsidRPr="001F2226" w:rsidRDefault="00431A00" w:rsidP="001F2226">
    <w:pPr>
      <w:rPr>
        <w:rFonts w:ascii="StopD" w:hAnsi="StopD"/>
        <w:sz w:val="30"/>
        <w:szCs w:val="30"/>
      </w:rPr>
    </w:pPr>
    <w:r w:rsidRPr="00D07960">
      <w:rPr>
        <w:sz w:val="20"/>
        <w:szCs w:val="20"/>
      </w:rPr>
      <w:t>Organiza</w:t>
    </w:r>
    <w:r>
      <w:rPr>
        <w:sz w:val="20"/>
        <w:szCs w:val="20"/>
      </w:rPr>
      <w:t xml:space="preserve">ção </w:t>
    </w:r>
    <w:r w:rsidRPr="003558BE">
      <w:rPr>
        <w:rFonts w:ascii="StopD" w:hAnsi="StopD"/>
        <w:sz w:val="30"/>
        <w:szCs w:val="30"/>
      </w:rPr>
      <w:t>COLÓQUIOS DA LUSOFONIA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321D3" w14:textId="77777777" w:rsidR="006F20D2" w:rsidRDefault="006F20D2">
      <w:r>
        <w:separator/>
      </w:r>
    </w:p>
  </w:footnote>
  <w:footnote w:type="continuationSeparator" w:id="0">
    <w:p w14:paraId="6D881A94" w14:textId="77777777" w:rsidR="006F20D2" w:rsidRDefault="006F20D2">
      <w:r>
        <w:continuationSeparator/>
      </w:r>
    </w:p>
  </w:footnote>
  <w:footnote w:id="1">
    <w:p w14:paraId="2EA463E3" w14:textId="77777777" w:rsidR="00431A00" w:rsidRPr="00E937D6" w:rsidRDefault="00431A00" w:rsidP="00DA420F">
      <w:pPr>
        <w:pStyle w:val="Footer"/>
        <w:ind w:left="240" w:hanging="240"/>
        <w:rPr>
          <w:sz w:val="16"/>
          <w:szCs w:val="16"/>
          <w:lang w:val="pt-PT"/>
        </w:rPr>
      </w:pPr>
      <w:r w:rsidRPr="00D148C5">
        <w:rPr>
          <w:rStyle w:val="FootnoteReference"/>
          <w:sz w:val="16"/>
          <w:szCs w:val="16"/>
        </w:rPr>
        <w:footnoteRef/>
      </w:r>
      <w:r w:rsidRPr="00E937D6">
        <w:rPr>
          <w:sz w:val="16"/>
          <w:szCs w:val="16"/>
          <w:lang w:val="pt-PT"/>
        </w:rPr>
        <w:t xml:space="preserve"> [Santa Maria (127 km</w:t>
      </w:r>
      <w:r w:rsidRPr="00E937D6">
        <w:rPr>
          <w:sz w:val="16"/>
          <w:szCs w:val="16"/>
          <w:vertAlign w:val="superscript"/>
          <w:lang w:val="pt-PT"/>
        </w:rPr>
        <w:t>2</w:t>
      </w:r>
      <w:r w:rsidRPr="00E937D6">
        <w:rPr>
          <w:sz w:val="16"/>
          <w:szCs w:val="16"/>
          <w:lang w:val="pt-PT"/>
        </w:rPr>
        <w:t>), Terceira (406 km</w:t>
      </w:r>
      <w:r w:rsidRPr="00E937D6">
        <w:rPr>
          <w:sz w:val="16"/>
          <w:szCs w:val="16"/>
          <w:vertAlign w:val="superscript"/>
          <w:lang w:val="pt-PT"/>
        </w:rPr>
        <w:t>2</w:t>
      </w:r>
      <w:r w:rsidRPr="00E937D6">
        <w:rPr>
          <w:sz w:val="16"/>
          <w:szCs w:val="16"/>
          <w:lang w:val="pt-PT"/>
        </w:rPr>
        <w:t>), São Jorge (244 km</w:t>
      </w:r>
      <w:r w:rsidRPr="00E937D6">
        <w:rPr>
          <w:sz w:val="16"/>
          <w:szCs w:val="16"/>
          <w:vertAlign w:val="superscript"/>
          <w:lang w:val="pt-PT"/>
        </w:rPr>
        <w:t>2</w:t>
      </w:r>
      <w:r w:rsidRPr="00E937D6">
        <w:rPr>
          <w:sz w:val="16"/>
          <w:szCs w:val="16"/>
          <w:lang w:val="pt-PT"/>
        </w:rPr>
        <w:t>), Faial (172 km</w:t>
      </w:r>
      <w:r w:rsidRPr="00E937D6">
        <w:rPr>
          <w:sz w:val="16"/>
          <w:szCs w:val="16"/>
          <w:vertAlign w:val="superscript"/>
          <w:lang w:val="pt-PT"/>
        </w:rPr>
        <w:t>2</w:t>
      </w:r>
      <w:r w:rsidRPr="00E937D6">
        <w:rPr>
          <w:sz w:val="16"/>
          <w:szCs w:val="16"/>
          <w:lang w:val="pt-PT"/>
        </w:rPr>
        <w:t>), Pico (441 km</w:t>
      </w:r>
      <w:r w:rsidRPr="00E937D6">
        <w:rPr>
          <w:sz w:val="16"/>
          <w:szCs w:val="16"/>
          <w:vertAlign w:val="superscript"/>
          <w:lang w:val="pt-PT"/>
        </w:rPr>
        <w:t>2</w:t>
      </w:r>
      <w:r w:rsidRPr="00E937D6">
        <w:rPr>
          <w:sz w:val="16"/>
          <w:szCs w:val="16"/>
          <w:lang w:val="pt-PT"/>
        </w:rPr>
        <w:t>), São Miguel (760 km</w:t>
      </w:r>
      <w:r w:rsidRPr="00E937D6">
        <w:rPr>
          <w:sz w:val="16"/>
          <w:szCs w:val="16"/>
          <w:vertAlign w:val="superscript"/>
          <w:lang w:val="pt-PT"/>
        </w:rPr>
        <w:t>2</w:t>
      </w:r>
      <w:r w:rsidRPr="00E937D6">
        <w:rPr>
          <w:sz w:val="16"/>
          <w:szCs w:val="16"/>
          <w:lang w:val="pt-PT"/>
        </w:rPr>
        <w:t>) e Graciosa (62 km</w:t>
      </w:r>
      <w:r w:rsidRPr="00E937D6">
        <w:rPr>
          <w:sz w:val="16"/>
          <w:szCs w:val="16"/>
          <w:vertAlign w:val="superscript"/>
          <w:lang w:val="pt-PT"/>
        </w:rPr>
        <w:t>2</w:t>
      </w:r>
      <w:r w:rsidRPr="00E937D6">
        <w:rPr>
          <w:sz w:val="16"/>
          <w:szCs w:val="16"/>
          <w:lang w:val="pt-PT"/>
        </w:rPr>
        <w:t>)],</w:t>
      </w:r>
    </w:p>
  </w:footnote>
  <w:footnote w:id="2">
    <w:p w14:paraId="7398D8E6" w14:textId="77777777" w:rsidR="00431A00" w:rsidRPr="00D148C5" w:rsidRDefault="00431A00" w:rsidP="00DA420F">
      <w:pPr>
        <w:pStyle w:val="Footer"/>
        <w:ind w:left="240" w:hanging="240"/>
        <w:rPr>
          <w:sz w:val="16"/>
          <w:szCs w:val="16"/>
        </w:rPr>
      </w:pPr>
      <w:r w:rsidRPr="00D148C5">
        <w:rPr>
          <w:rStyle w:val="FootnoteReference"/>
          <w:sz w:val="16"/>
          <w:szCs w:val="16"/>
          <w:lang w:val="pt-PT"/>
        </w:rPr>
        <w:footnoteRef/>
      </w:r>
      <w:r w:rsidRPr="00D148C5">
        <w:rPr>
          <w:sz w:val="16"/>
          <w:szCs w:val="16"/>
          <w:lang w:val="pt-PT"/>
        </w:rPr>
        <w:t xml:space="preserve"> As várias teses</w:t>
      </w:r>
      <w:r w:rsidRPr="00D148C5">
        <w:rPr>
          <w:sz w:val="16"/>
          <w:szCs w:val="16"/>
        </w:rPr>
        <w:t xml:space="preserve"> a respeito do descobrimento dividem-se em três: primeiro as que sustentam que a revelação geográfica deste arquipélago se terá verificado no segundo quartel do século XIV, no reinado de D. Afonso IV (H. Major, Ferreira de Serpa, etc.); segundo as que afirmam que o descobrimento se terá observado na primeira metade do século XV por Fr. Gonçalo Velho (cardeal Saraiva, Aires de Sá, etc.); e terceiro as que conciliam aquelas duas correntes de opinião (Jordão de Freitas, Velho Arruda, etc.). As primeiras teses fundamentam-se na existência de vários mapas genoveses onde, a partir de 1351, aparecem esboçadas várias ilhas que muitos investigadores identificam com os Açores, quer pela sua situação, quer pelos seus nomes. A existência desses mapas teria resultado do regresso das expedições feitas às Canárias, no tempo de D. Afonso IV, por marinheiros genoveses ao serviço de Portugal. As teses que defendem o descobrimento dos Açores como obra do infante D. Henrique e, de um modo expresso, por Fr. Gonçalo Velho, baseiam-se essencialmente na tradição oral que o cronista micaelense Gaspar Frutuoso terá recolhido no arquipélago, na segunda metade do século XVI. Contudo, escritores portugueses, como Azurara, Duarte Pacheco Pereira e outros, nunca citam o nome de Gonçalo Velho. Frutuoso e os historiadores desta linha opinam que o início das explorações atlânticas para os Açores data de 1431. As teses eclécticas consideram que o descobrimento se terá verificado realmente no tempo de D. Afonso IV e que as viagens feitas por ordem do infante D. Henrique teriam dado lugar a um simples reconhecimento. O mapa de Beccario, por exemplo, datado de 1435, assinala a maior parte das ilhas dos Açores como "</w:t>
      </w:r>
      <w:r w:rsidRPr="00D148C5">
        <w:rPr>
          <w:b/>
          <w:i/>
          <w:sz w:val="16"/>
          <w:szCs w:val="16"/>
        </w:rPr>
        <w:t>insule de nuovo reperte</w:t>
      </w:r>
      <w:r w:rsidRPr="00D148C5">
        <w:rPr>
          <w:sz w:val="16"/>
          <w:szCs w:val="16"/>
        </w:rPr>
        <w:t xml:space="preserve">". O Prof. Damião Peres defende que "estas ilhas foram achadas por Diogo de Sunis (ou de Silves), piloto de el-rei de Portugal no ano de 1427" (Descobrimentos Portugueses). Por esse motivo é atribuído a Gonçalo Velho, depois primeiro capitão donatário das ilhas de S. Miguel e de Santa Maria, o papel, de não menor importância, de lançador de gados e de colonizador. </w:t>
      </w:r>
    </w:p>
  </w:footnote>
  <w:footnote w:id="3">
    <w:p w14:paraId="49C5DCCD" w14:textId="77777777" w:rsidR="00431A00" w:rsidRPr="00D148C5" w:rsidRDefault="00431A00" w:rsidP="00DA420F">
      <w:pPr>
        <w:pStyle w:val="FootnoteText"/>
        <w:rPr>
          <w:rFonts w:ascii="Tahoma" w:hAnsi="Tahoma"/>
          <w:sz w:val="16"/>
          <w:szCs w:val="16"/>
        </w:rPr>
      </w:pPr>
      <w:r w:rsidRPr="00D148C5">
        <w:rPr>
          <w:rStyle w:val="FootnoteReference"/>
          <w:rFonts w:ascii="Tahoma" w:hAnsi="Tahoma"/>
          <w:sz w:val="16"/>
          <w:szCs w:val="16"/>
        </w:rPr>
        <w:footnoteRef/>
      </w:r>
      <w:r w:rsidRPr="00D148C5">
        <w:rPr>
          <w:rFonts w:ascii="Tahoma" w:hAnsi="Tahoma"/>
          <w:sz w:val="16"/>
          <w:szCs w:val="16"/>
        </w:rPr>
        <w:t xml:space="preserve"> (cf. Frutuoso, Luís Ribeiro, etc.).</w:t>
      </w:r>
    </w:p>
  </w:footnote>
  <w:footnote w:id="4">
    <w:p w14:paraId="46B47805" w14:textId="77777777" w:rsidR="00431A00" w:rsidRPr="00D148C5" w:rsidRDefault="00431A00" w:rsidP="00DA420F">
      <w:pPr>
        <w:pStyle w:val="FootnoteText"/>
        <w:rPr>
          <w:rFonts w:ascii="Tahoma" w:hAnsi="Tahoma"/>
          <w:sz w:val="16"/>
          <w:szCs w:val="16"/>
        </w:rPr>
      </w:pPr>
      <w:r w:rsidRPr="00D148C5">
        <w:rPr>
          <w:rStyle w:val="FootnoteReference"/>
          <w:rFonts w:ascii="Tahoma" w:hAnsi="Tahoma"/>
          <w:sz w:val="16"/>
          <w:szCs w:val="16"/>
        </w:rPr>
        <w:footnoteRef/>
      </w:r>
      <w:r w:rsidRPr="00D148C5">
        <w:rPr>
          <w:rFonts w:ascii="Tahoma" w:hAnsi="Tahoma"/>
          <w:sz w:val="16"/>
          <w:szCs w:val="16"/>
        </w:rPr>
        <w:t xml:space="preserve"> (Vasconcelos, J. G. op cit).</w:t>
      </w:r>
    </w:p>
  </w:footnote>
  <w:footnote w:id="5">
    <w:p w14:paraId="146D1F9A" w14:textId="77777777" w:rsidR="00431A00" w:rsidRPr="00D148C5" w:rsidRDefault="00431A00" w:rsidP="00DA420F">
      <w:pPr>
        <w:pStyle w:val="FootnoteText"/>
        <w:rPr>
          <w:sz w:val="16"/>
          <w:szCs w:val="16"/>
        </w:rPr>
      </w:pPr>
      <w:r w:rsidRPr="00D148C5">
        <w:rPr>
          <w:rStyle w:val="FootnoteReference"/>
          <w:rFonts w:ascii="Tahoma" w:hAnsi="Tahoma"/>
          <w:sz w:val="16"/>
          <w:szCs w:val="16"/>
        </w:rPr>
        <w:footnoteRef/>
      </w:r>
      <w:r w:rsidRPr="00D148C5">
        <w:rPr>
          <w:rFonts w:ascii="Tahoma" w:hAnsi="Tahoma"/>
          <w:sz w:val="16"/>
          <w:szCs w:val="16"/>
        </w:rPr>
        <w:t xml:space="preserve"> (Vasconcelos, J. G. op cit e</w:t>
      </w:r>
      <w:r w:rsidRPr="00D148C5">
        <w:rPr>
          <w:rStyle w:val="FootnoteReference"/>
          <w:rFonts w:ascii="Tahoma" w:hAnsi="Tahoma"/>
          <w:sz w:val="16"/>
          <w:szCs w:val="16"/>
        </w:rPr>
        <w:t xml:space="preserve"> </w:t>
      </w:r>
      <w:r w:rsidRPr="00D148C5">
        <w:rPr>
          <w:rStyle w:val="FootnoteReference"/>
          <w:rFonts w:ascii="Tahoma" w:hAnsi="Tahoma"/>
          <w:sz w:val="16"/>
          <w:szCs w:val="16"/>
          <w:vertAlign w:val="baseline"/>
        </w:rPr>
        <w:t>Moreira da Silva, Armindo de Melo</w:t>
      </w:r>
      <w:r w:rsidRPr="00D148C5">
        <w:rPr>
          <w:rFonts w:ascii="Tahoma" w:hAnsi="Tahoma"/>
          <w:sz w:val="16"/>
          <w:szCs w:val="16"/>
        </w:rPr>
        <w:t>)</w:t>
      </w:r>
    </w:p>
  </w:footnote>
  <w:footnote w:id="6">
    <w:p w14:paraId="39620ADF" w14:textId="77777777" w:rsidR="00431A00" w:rsidRPr="0020235E" w:rsidRDefault="00431A00">
      <w:pPr>
        <w:pStyle w:val="FootnoteText"/>
        <w:rPr>
          <w:i/>
        </w:rPr>
      </w:pPr>
      <w:r w:rsidRPr="00D148C5">
        <w:rPr>
          <w:rStyle w:val="FootnoteReference"/>
          <w:sz w:val="16"/>
          <w:szCs w:val="16"/>
        </w:rPr>
        <w:footnoteRef/>
      </w:r>
      <w:r w:rsidRPr="00D148C5">
        <w:rPr>
          <w:sz w:val="16"/>
          <w:szCs w:val="16"/>
        </w:rPr>
        <w:t xml:space="preserve"> Tabucchi, António.1983, </w:t>
      </w:r>
      <w:r w:rsidRPr="00D148C5">
        <w:rPr>
          <w:i/>
          <w:sz w:val="16"/>
          <w:szCs w:val="16"/>
        </w:rPr>
        <w:t>Mulher de Porto Pim e outras histórias</w:t>
      </w:r>
    </w:p>
  </w:footnote>
  <w:footnote w:id="7">
    <w:p w14:paraId="0147E222" w14:textId="77777777" w:rsidR="00431A00" w:rsidRPr="00515E3E" w:rsidRDefault="00431A00" w:rsidP="00515E3E">
      <w:pPr>
        <w:jc w:val="both"/>
        <w:rPr>
          <w:b/>
          <w:sz w:val="16"/>
          <w:szCs w:val="16"/>
        </w:rPr>
      </w:pPr>
      <w:r w:rsidRPr="00515E3E">
        <w:rPr>
          <w:rStyle w:val="FootnoteReference"/>
          <w:sz w:val="16"/>
          <w:szCs w:val="16"/>
          <w:vertAlign w:val="baseline"/>
        </w:rPr>
        <w:footnoteRef/>
      </w:r>
      <w:r>
        <w:rPr>
          <w:b/>
          <w:sz w:val="16"/>
          <w:szCs w:val="16"/>
        </w:rPr>
        <w:t xml:space="preserve">. </w:t>
      </w:r>
      <w:r w:rsidRPr="00740D1A">
        <w:rPr>
          <w:rStyle w:val="FootnoteReference"/>
          <w:sz w:val="16"/>
          <w:szCs w:val="16"/>
          <w:vertAlign w:val="baseline"/>
        </w:rPr>
        <w:t>Bibliografia</w:t>
      </w:r>
      <w:r w:rsidRPr="00740D1A">
        <w:rPr>
          <w:sz w:val="16"/>
          <w:szCs w:val="16"/>
        </w:rPr>
        <w:t xml:space="preserve"> completa</w:t>
      </w:r>
    </w:p>
    <w:p w14:paraId="3DBAF304"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Albuquerque, Luís de, </w:t>
      </w:r>
      <w:r w:rsidRPr="00515E3E">
        <w:rPr>
          <w:rStyle w:val="FootnoteReference"/>
          <w:i/>
          <w:sz w:val="16"/>
          <w:szCs w:val="16"/>
          <w:vertAlign w:val="baseline"/>
        </w:rPr>
        <w:t>Os Descobrimentos Portugueses</w:t>
      </w:r>
      <w:r w:rsidRPr="00515E3E">
        <w:rPr>
          <w:rStyle w:val="FootnoteReference"/>
          <w:sz w:val="16"/>
          <w:szCs w:val="16"/>
          <w:vertAlign w:val="baseline"/>
        </w:rPr>
        <w:t>, Lisboa, Publicações Alfa, 1985.</w:t>
      </w:r>
    </w:p>
    <w:p w14:paraId="4809B0ED"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Arruda, Manuel Monteiro Velho “</w:t>
      </w:r>
      <w:r w:rsidRPr="00515E3E">
        <w:rPr>
          <w:rStyle w:val="FootnoteReference"/>
          <w:i/>
          <w:sz w:val="16"/>
          <w:szCs w:val="16"/>
          <w:vertAlign w:val="baseline"/>
        </w:rPr>
        <w:t>Ensaio Crítico</w:t>
      </w:r>
      <w:r w:rsidRPr="00515E3E">
        <w:rPr>
          <w:rStyle w:val="FootnoteReference"/>
          <w:sz w:val="16"/>
          <w:szCs w:val="16"/>
          <w:vertAlign w:val="baseline"/>
        </w:rPr>
        <w:t>”, in Colecção de documentos relativos ao descobrimento e povoamento dos Açores, Ponta Delgada, Instituto Cultural de Ponta Delgada,</w:t>
      </w:r>
      <w:r w:rsidRPr="00515E3E">
        <w:rPr>
          <w:sz w:val="16"/>
          <w:szCs w:val="16"/>
        </w:rPr>
        <w:t xml:space="preserve"> </w:t>
      </w:r>
      <w:r w:rsidRPr="00515E3E">
        <w:rPr>
          <w:rStyle w:val="FootnoteReference"/>
          <w:sz w:val="16"/>
          <w:szCs w:val="16"/>
          <w:vertAlign w:val="baseline"/>
        </w:rPr>
        <w:t>1989, p. LXII.</w:t>
      </w:r>
    </w:p>
    <w:p w14:paraId="36D55C8C"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Campos, Viriato, </w:t>
      </w:r>
      <w:r w:rsidRPr="00515E3E">
        <w:rPr>
          <w:rStyle w:val="FootnoteReference"/>
          <w:i/>
          <w:sz w:val="16"/>
          <w:szCs w:val="16"/>
          <w:vertAlign w:val="baseline"/>
        </w:rPr>
        <w:t>Sobre o Descobrimento e Povoamento dos Açores</w:t>
      </w:r>
      <w:r w:rsidRPr="00515E3E">
        <w:rPr>
          <w:rStyle w:val="FootnoteReference"/>
          <w:sz w:val="16"/>
          <w:szCs w:val="16"/>
          <w:vertAlign w:val="baseline"/>
        </w:rPr>
        <w:t>, Lisboa, Europress, 1983.</w:t>
      </w:r>
    </w:p>
    <w:p w14:paraId="324C48A4"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Cardeal Saraiva. </w:t>
      </w:r>
      <w:r w:rsidRPr="00515E3E">
        <w:rPr>
          <w:rStyle w:val="FootnoteReference"/>
          <w:i/>
          <w:sz w:val="16"/>
          <w:szCs w:val="16"/>
          <w:vertAlign w:val="baseline"/>
        </w:rPr>
        <w:t>Índice Cronológico das Navegações</w:t>
      </w:r>
      <w:r w:rsidRPr="00515E3E">
        <w:rPr>
          <w:rStyle w:val="FootnoteReference"/>
          <w:sz w:val="16"/>
          <w:szCs w:val="16"/>
          <w:vertAlign w:val="baseline"/>
        </w:rPr>
        <w:t>, etc. Lisboa. 1841.</w:t>
      </w:r>
    </w:p>
    <w:p w14:paraId="338B96FE"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Cordeiro, P. António</w:t>
      </w:r>
      <w:r w:rsidRPr="00515E3E">
        <w:rPr>
          <w:rStyle w:val="FootnoteReference"/>
          <w:i/>
          <w:sz w:val="16"/>
          <w:szCs w:val="16"/>
          <w:vertAlign w:val="baseline"/>
        </w:rPr>
        <w:t>. História lnsulana</w:t>
      </w:r>
      <w:r w:rsidRPr="00515E3E">
        <w:rPr>
          <w:rStyle w:val="FootnoteReference"/>
          <w:sz w:val="16"/>
          <w:szCs w:val="16"/>
          <w:vertAlign w:val="baseline"/>
        </w:rPr>
        <w:t xml:space="preserve">, Lisboa, 1717. </w:t>
      </w:r>
    </w:p>
    <w:p w14:paraId="0D2C58D5"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Dicionário de História de Portugal - Direcção de Joel Serrão.</w:t>
      </w:r>
    </w:p>
    <w:p w14:paraId="79588C96"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da Silva Ribeiro, Luís. </w:t>
      </w:r>
      <w:r w:rsidRPr="00515E3E">
        <w:rPr>
          <w:rStyle w:val="FootnoteReference"/>
          <w:i/>
          <w:sz w:val="16"/>
          <w:szCs w:val="16"/>
          <w:vertAlign w:val="baseline"/>
        </w:rPr>
        <w:t>Formação histórica do povo dos Açores</w:t>
      </w:r>
      <w:r w:rsidRPr="00515E3E">
        <w:rPr>
          <w:rStyle w:val="FootnoteReference"/>
          <w:sz w:val="16"/>
          <w:szCs w:val="16"/>
          <w:vertAlign w:val="baseline"/>
        </w:rPr>
        <w:t>, in Açoriana, Angra, 1941.</w:t>
      </w:r>
    </w:p>
    <w:p w14:paraId="551652F2"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de Freitas, Jordão. </w:t>
      </w:r>
      <w:r w:rsidRPr="00515E3E">
        <w:rPr>
          <w:rStyle w:val="FootnoteReference"/>
          <w:i/>
          <w:sz w:val="16"/>
          <w:szCs w:val="16"/>
          <w:vertAlign w:val="baseline"/>
        </w:rPr>
        <w:t>As Ilhas do Arquipélago dos Açores na História da Expansão Portuguesa</w:t>
      </w:r>
      <w:r w:rsidRPr="00515E3E">
        <w:rPr>
          <w:rStyle w:val="FootnoteReference"/>
          <w:sz w:val="16"/>
          <w:szCs w:val="16"/>
          <w:vertAlign w:val="baseline"/>
        </w:rPr>
        <w:t>, Lisboa.</w:t>
      </w:r>
    </w:p>
    <w:p w14:paraId="547902E0"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de Sá, Aires. </w:t>
      </w:r>
      <w:r w:rsidRPr="00515E3E">
        <w:rPr>
          <w:rStyle w:val="FootnoteReference"/>
          <w:i/>
          <w:sz w:val="16"/>
          <w:szCs w:val="16"/>
          <w:vertAlign w:val="baseline"/>
        </w:rPr>
        <w:t>Frei Gonçalo Velho</w:t>
      </w:r>
      <w:r w:rsidRPr="00515E3E">
        <w:rPr>
          <w:sz w:val="16"/>
          <w:szCs w:val="16"/>
        </w:rPr>
        <w:t>,</w:t>
      </w:r>
      <w:r w:rsidRPr="00515E3E">
        <w:rPr>
          <w:rStyle w:val="FootnoteReference"/>
          <w:sz w:val="16"/>
          <w:szCs w:val="16"/>
          <w:vertAlign w:val="baseline"/>
        </w:rPr>
        <w:t xml:space="preserve"> Lisboa (2 Vols).</w:t>
      </w:r>
    </w:p>
    <w:p w14:paraId="417039F8"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do Canto, Ernesto, </w:t>
      </w:r>
      <w:r w:rsidRPr="00515E3E">
        <w:rPr>
          <w:rStyle w:val="FootnoteReference"/>
          <w:i/>
          <w:sz w:val="16"/>
          <w:szCs w:val="16"/>
          <w:vertAlign w:val="baseline"/>
        </w:rPr>
        <w:t>Biblioteca Açoriana</w:t>
      </w:r>
      <w:r w:rsidRPr="00515E3E">
        <w:rPr>
          <w:rStyle w:val="FootnoteReference"/>
          <w:sz w:val="16"/>
          <w:szCs w:val="16"/>
          <w:vertAlign w:val="baseline"/>
        </w:rPr>
        <w:t xml:space="preserve"> , Pta. Delgada, 1890.  </w:t>
      </w:r>
    </w:p>
    <w:p w14:paraId="096CBCD5"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Ferreira de Serpa, A.. </w:t>
      </w:r>
      <w:r w:rsidRPr="00515E3E">
        <w:rPr>
          <w:rStyle w:val="FootnoteReference"/>
          <w:i/>
          <w:sz w:val="16"/>
          <w:szCs w:val="16"/>
          <w:vertAlign w:val="baseline"/>
        </w:rPr>
        <w:t>O Descobrimento dos Açores</w:t>
      </w:r>
      <w:r w:rsidRPr="00515E3E">
        <w:rPr>
          <w:rStyle w:val="FootnoteReference"/>
          <w:sz w:val="16"/>
          <w:szCs w:val="16"/>
          <w:vertAlign w:val="baseline"/>
        </w:rPr>
        <w:t>, Porto, 1925.</w:t>
      </w:r>
    </w:p>
    <w:p w14:paraId="2B94F3C6"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Ferreira Drumond, F. </w:t>
      </w:r>
      <w:r w:rsidRPr="00515E3E">
        <w:rPr>
          <w:rStyle w:val="FootnoteReference"/>
          <w:i/>
          <w:sz w:val="16"/>
          <w:szCs w:val="16"/>
          <w:vertAlign w:val="baseline"/>
        </w:rPr>
        <w:t>Anais da Ilha Terceira</w:t>
      </w:r>
      <w:r w:rsidRPr="00515E3E">
        <w:rPr>
          <w:rStyle w:val="FootnoteReference"/>
          <w:sz w:val="16"/>
          <w:szCs w:val="16"/>
          <w:vertAlign w:val="baseline"/>
        </w:rPr>
        <w:t>, Angra (4 Vols.).</w:t>
      </w:r>
    </w:p>
    <w:p w14:paraId="0C58B5D8"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Frutuoso, Gaspar, </w:t>
      </w:r>
      <w:r w:rsidRPr="00515E3E">
        <w:rPr>
          <w:rStyle w:val="FootnoteReference"/>
          <w:i/>
          <w:sz w:val="16"/>
          <w:szCs w:val="16"/>
          <w:vertAlign w:val="baseline"/>
        </w:rPr>
        <w:t>Saudades da Terra</w:t>
      </w:r>
      <w:r w:rsidRPr="00515E3E">
        <w:rPr>
          <w:rStyle w:val="FootnoteReference"/>
          <w:sz w:val="16"/>
          <w:szCs w:val="16"/>
          <w:vertAlign w:val="baseline"/>
        </w:rPr>
        <w:t xml:space="preserve">, Vols III e IV. </w:t>
      </w:r>
    </w:p>
    <w:p w14:paraId="4244DAD0"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Lisboa, Luís João, </w:t>
      </w:r>
      <w:r w:rsidRPr="00515E3E">
        <w:rPr>
          <w:rStyle w:val="FootnoteReference"/>
          <w:i/>
          <w:sz w:val="16"/>
          <w:szCs w:val="16"/>
          <w:vertAlign w:val="baseline"/>
        </w:rPr>
        <w:t>“Açores”</w:t>
      </w:r>
      <w:r w:rsidRPr="00515E3E">
        <w:rPr>
          <w:rStyle w:val="FootnoteReference"/>
          <w:sz w:val="16"/>
          <w:szCs w:val="16"/>
          <w:vertAlign w:val="baseline"/>
        </w:rPr>
        <w:t>, in Luís de Albuquerque (dir.), Dicionário de História dos Descobrimentos Portugueses, vol. I, Lisboa, Círculo de Leitores, 1994, pp. 12-15.</w:t>
      </w:r>
    </w:p>
    <w:p w14:paraId="668B3201"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Major, Henry. </w:t>
      </w:r>
      <w:r w:rsidRPr="00515E3E">
        <w:rPr>
          <w:rStyle w:val="FootnoteReference"/>
          <w:i/>
          <w:sz w:val="16"/>
          <w:szCs w:val="16"/>
          <w:vertAlign w:val="baseline"/>
        </w:rPr>
        <w:t>Vida do Infante D. Henrique</w:t>
      </w:r>
      <w:r w:rsidRPr="00515E3E">
        <w:rPr>
          <w:rStyle w:val="FootnoteReference"/>
          <w:sz w:val="16"/>
          <w:szCs w:val="16"/>
          <w:vertAlign w:val="baseline"/>
        </w:rPr>
        <w:t xml:space="preserve">, Lisboa, 1876. </w:t>
      </w:r>
    </w:p>
    <w:p w14:paraId="050A4568"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Monteiro, Jacinto, “</w:t>
      </w:r>
      <w:r w:rsidRPr="00515E3E">
        <w:rPr>
          <w:rStyle w:val="FootnoteReference"/>
          <w:i/>
          <w:sz w:val="16"/>
          <w:szCs w:val="16"/>
          <w:vertAlign w:val="baseline"/>
        </w:rPr>
        <w:t>Descobrimentos das Flores e Corvo</w:t>
      </w:r>
      <w:r w:rsidRPr="00515E3E">
        <w:rPr>
          <w:rStyle w:val="FootnoteReference"/>
          <w:sz w:val="16"/>
          <w:szCs w:val="16"/>
          <w:vertAlign w:val="baseline"/>
        </w:rPr>
        <w:t>”, in Os Açores e as dinâmicas do Atlântico – do Descobrimento à II Guerra Mundial, Instituto Histórico da Ilha Terceira, Angra do Heroísmo, 1989, pp. 247-255 </w:t>
      </w:r>
    </w:p>
    <w:p w14:paraId="76154F9D"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Monteiro Velho Arruda, Manuel</w:t>
      </w:r>
      <w:r w:rsidRPr="00515E3E">
        <w:rPr>
          <w:rStyle w:val="FootnoteReference"/>
          <w:i/>
          <w:sz w:val="16"/>
          <w:szCs w:val="16"/>
          <w:vertAlign w:val="baseline"/>
        </w:rPr>
        <w:t>. Colecção de Documentos Relativos ao Descobrimento e Povoamento dos Açores,</w:t>
      </w:r>
      <w:r w:rsidRPr="00515E3E">
        <w:rPr>
          <w:rStyle w:val="FootnoteReference"/>
          <w:sz w:val="16"/>
          <w:szCs w:val="16"/>
          <w:vertAlign w:val="baseline"/>
        </w:rPr>
        <w:t xml:space="preserve"> Ponta Delgada, 1932.</w:t>
      </w:r>
    </w:p>
    <w:p w14:paraId="2A9C3A04"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Moreira da Silva, Armindo de Melo, </w:t>
      </w:r>
      <w:r w:rsidRPr="00515E3E">
        <w:rPr>
          <w:rStyle w:val="FootnoteReference"/>
          <w:i/>
          <w:sz w:val="16"/>
          <w:szCs w:val="16"/>
          <w:vertAlign w:val="baseline"/>
        </w:rPr>
        <w:t>Ribeira Grande De ontem até hoje vol. 1,</w:t>
      </w:r>
      <w:r w:rsidRPr="00515E3E">
        <w:rPr>
          <w:rStyle w:val="FootnoteReference"/>
          <w:sz w:val="16"/>
          <w:szCs w:val="16"/>
          <w:vertAlign w:val="baseline"/>
        </w:rPr>
        <w:t xml:space="preserve"> 2000, Ponta Delgada</w:t>
      </w:r>
    </w:p>
    <w:p w14:paraId="466A6838" w14:textId="77777777" w:rsidR="00431A00" w:rsidRPr="00515E3E" w:rsidRDefault="00431A00" w:rsidP="00515E3E">
      <w:pPr>
        <w:ind w:left="240" w:hanging="240"/>
        <w:jc w:val="left"/>
        <w:rPr>
          <w:rStyle w:val="FootnoteReference"/>
          <w:sz w:val="16"/>
          <w:szCs w:val="16"/>
          <w:vertAlign w:val="baseline"/>
        </w:rPr>
      </w:pPr>
      <w:r w:rsidRPr="00515E3E">
        <w:rPr>
          <w:rStyle w:val="FootnoteReference"/>
          <w:sz w:val="16"/>
          <w:szCs w:val="16"/>
          <w:vertAlign w:val="baseline"/>
        </w:rPr>
        <w:t xml:space="preserve">Peres, Damião. </w:t>
      </w:r>
      <w:r w:rsidRPr="00515E3E">
        <w:rPr>
          <w:rStyle w:val="FootnoteReference"/>
          <w:i/>
          <w:sz w:val="16"/>
          <w:szCs w:val="16"/>
          <w:vertAlign w:val="baseline"/>
        </w:rPr>
        <w:t>História dos Descobrimentos Portugueses</w:t>
      </w:r>
      <w:r w:rsidRPr="00515E3E">
        <w:rPr>
          <w:rStyle w:val="FootnoteReference"/>
          <w:sz w:val="16"/>
          <w:szCs w:val="16"/>
          <w:vertAlign w:val="baseline"/>
        </w:rPr>
        <w:t xml:space="preserve">, P. Delgada, 1890. </w:t>
      </w:r>
    </w:p>
    <w:p w14:paraId="7B2D1218" w14:textId="77777777" w:rsidR="00431A00" w:rsidRPr="00053626" w:rsidRDefault="00431A00" w:rsidP="00515E3E">
      <w:pPr>
        <w:ind w:left="240" w:hanging="240"/>
        <w:jc w:val="left"/>
        <w:rPr>
          <w:rStyle w:val="FootnoteReference"/>
          <w:sz w:val="18"/>
          <w:szCs w:val="18"/>
        </w:rPr>
      </w:pPr>
      <w:r w:rsidRPr="00515E3E">
        <w:rPr>
          <w:rStyle w:val="FootnoteReference"/>
          <w:sz w:val="16"/>
          <w:szCs w:val="16"/>
          <w:vertAlign w:val="baseline"/>
        </w:rPr>
        <w:t xml:space="preserve">Vasconcelos, Jorge Gambôa de. </w:t>
      </w:r>
      <w:r w:rsidRPr="00515E3E">
        <w:rPr>
          <w:rStyle w:val="FootnoteReference"/>
          <w:i/>
          <w:sz w:val="16"/>
          <w:szCs w:val="16"/>
          <w:vertAlign w:val="baseline"/>
        </w:rPr>
        <w:t>El-Rei D. Manuel I e as largas perspectivas urbanas que o seu foral de 1507 abriu à nova cidade da Ribeira Grande</w:t>
      </w:r>
      <w:r w:rsidRPr="00515E3E">
        <w:rPr>
          <w:rStyle w:val="FootnoteReference"/>
          <w:sz w:val="16"/>
          <w:szCs w:val="16"/>
          <w:vertAlign w:val="baseline"/>
        </w:rPr>
        <w:t>. Ponta Delgada, “Insulana”, 1984.</w:t>
      </w:r>
    </w:p>
  </w:footnote>
  <w:footnote w:id="8">
    <w:p w14:paraId="0B1C1630" w14:textId="77777777" w:rsidR="00431A00" w:rsidRDefault="00431A00" w:rsidP="007410C2">
      <w:pPr>
        <w:jc w:val="both"/>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i/>
          <w:iCs/>
          <w:sz w:val="16"/>
          <w:szCs w:val="16"/>
        </w:rPr>
        <w:t>Mênon</w:t>
      </w:r>
      <w:r>
        <w:rPr>
          <w:rFonts w:ascii="Arial" w:hAnsi="Arial" w:cs="Arial"/>
          <w:sz w:val="16"/>
          <w:szCs w:val="16"/>
        </w:rPr>
        <w:t xml:space="preserve"> é um dos diálogos de Platão, no qual Sócrates dialoga com o estudante Mênon, a fim de explicar o conceito de virtude. Em uma certa passagem do diálogo, Mênon formula as seguintes questões: “Como é que podes tentar descobrir o que isso [a virtude] é, Sócrates, quando não fazes a mínima idéia do que isso seja? Como é que podes ter por objetivo descobrir algo sobre o que nada sabes? E, se calhasses a encontrá-la, como é que saberias que esta era a coisa que não sabias?” (Madeira, 2006).</w:t>
      </w:r>
    </w:p>
  </w:footnote>
  <w:footnote w:id="9">
    <w:p w14:paraId="4F8BDF77" w14:textId="77777777" w:rsidR="00431A00" w:rsidRDefault="00431A00" w:rsidP="00C73552">
      <w:pPr>
        <w:pStyle w:val="FootnoteText"/>
        <w:rPr>
          <w:rFonts w:ascii="Arial" w:hAnsi="Arial" w:cs="Arial"/>
          <w:sz w:val="16"/>
        </w:rPr>
      </w:pPr>
      <w:r>
        <w:rPr>
          <w:rStyle w:val="FootnoteReference"/>
          <w:rFonts w:ascii="Arial" w:hAnsi="Arial" w:cs="Arial"/>
          <w:sz w:val="16"/>
        </w:rPr>
        <w:footnoteRef/>
      </w:r>
      <w:r>
        <w:rPr>
          <w:rFonts w:ascii="Arial" w:hAnsi="Arial" w:cs="Arial"/>
          <w:sz w:val="16"/>
        </w:rPr>
        <w:t xml:space="preserve"> Previsão da Câmara Brasileira do Livro para o ano de 2000. Publicado na Revista Educação, julho de 1998, ano 25, n. 207, pág.23.</w:t>
      </w:r>
    </w:p>
  </w:footnote>
  <w:footnote w:id="10">
    <w:p w14:paraId="4408C2A1" w14:textId="77777777" w:rsidR="00431A00" w:rsidRPr="00BF537F" w:rsidRDefault="00431A00" w:rsidP="000C55EE">
      <w:pPr>
        <w:tabs>
          <w:tab w:val="left" w:pos="8787"/>
        </w:tabs>
        <w:jc w:val="both"/>
        <w:rPr>
          <w:sz w:val="20"/>
          <w:szCs w:val="20"/>
        </w:rPr>
      </w:pPr>
      <w:r w:rsidRPr="00BF537F">
        <w:rPr>
          <w:rStyle w:val="FootnoteReference"/>
          <w:sz w:val="20"/>
          <w:szCs w:val="20"/>
        </w:rPr>
        <w:footnoteRef/>
      </w:r>
      <w:r w:rsidRPr="00BF537F">
        <w:rPr>
          <w:sz w:val="20"/>
          <w:szCs w:val="20"/>
        </w:rPr>
        <w:t xml:space="preserve"> </w:t>
      </w:r>
      <w:r w:rsidRPr="00AD1926">
        <w:rPr>
          <w:sz w:val="16"/>
          <w:szCs w:val="16"/>
        </w:rPr>
        <w:t>A prevalência é definida como o número de indivíduos pertencentes a uma população que, num certo momento apresentam determinada doença. Prevalência do momento (Pm)= número de casos de doença/população total (Lima, 1996: 92).</w:t>
      </w:r>
    </w:p>
  </w:footnote>
  <w:footnote w:id="11">
    <w:p w14:paraId="1F1F71A2" w14:textId="77777777" w:rsidR="00431A00" w:rsidRPr="005762D5" w:rsidRDefault="00431A00" w:rsidP="00F6433E">
      <w:pPr>
        <w:pStyle w:val="FootnoteText"/>
        <w:rPr>
          <w:rFonts w:ascii="Arial" w:hAnsi="Arial" w:cs="Arial"/>
          <w:sz w:val="16"/>
          <w:szCs w:val="16"/>
        </w:rPr>
      </w:pPr>
      <w:r w:rsidRPr="005762D5">
        <w:rPr>
          <w:rStyle w:val="FootnoteReference"/>
          <w:rFonts w:ascii="Arial" w:hAnsi="Arial" w:cs="Arial"/>
          <w:sz w:val="16"/>
          <w:szCs w:val="16"/>
        </w:rPr>
        <w:footnoteRef/>
      </w:r>
      <w:r w:rsidRPr="005762D5">
        <w:rPr>
          <w:rFonts w:ascii="Arial" w:hAnsi="Arial" w:cs="Arial"/>
          <w:sz w:val="16"/>
          <w:szCs w:val="16"/>
        </w:rPr>
        <w:t xml:space="preserve"> </w:t>
      </w:r>
      <w:r w:rsidRPr="005762D5">
        <w:rPr>
          <w:rFonts w:ascii="Arial" w:hAnsi="Arial" w:cs="Arial"/>
          <w:color w:val="000000"/>
          <w:sz w:val="16"/>
          <w:szCs w:val="16"/>
        </w:rPr>
        <w:t>Não</w:t>
      </w:r>
      <w:r>
        <w:rPr>
          <w:rFonts w:ascii="Arial" w:hAnsi="Arial" w:cs="Arial"/>
          <w:color w:val="000000"/>
          <w:sz w:val="16"/>
          <w:szCs w:val="16"/>
        </w:rPr>
        <w:t xml:space="preserve"> nos</w:t>
      </w:r>
      <w:r w:rsidRPr="005762D5">
        <w:rPr>
          <w:rFonts w:ascii="Arial" w:hAnsi="Arial" w:cs="Arial"/>
          <w:color w:val="000000"/>
          <w:sz w:val="16"/>
          <w:szCs w:val="16"/>
        </w:rPr>
        <w:t xml:space="preserve"> preocupamos com o estado d</w:t>
      </w:r>
      <w:r>
        <w:rPr>
          <w:rFonts w:ascii="Arial" w:hAnsi="Arial" w:cs="Arial"/>
          <w:color w:val="000000"/>
          <w:sz w:val="16"/>
          <w:szCs w:val="16"/>
        </w:rPr>
        <w:t>a vogal</w:t>
      </w:r>
      <w:r w:rsidRPr="005762D5">
        <w:rPr>
          <w:rFonts w:ascii="Arial" w:hAnsi="Arial" w:cs="Arial"/>
          <w:color w:val="000000"/>
          <w:sz w:val="16"/>
          <w:szCs w:val="16"/>
        </w:rPr>
        <w:t xml:space="preserve"> </w:t>
      </w:r>
      <w:r w:rsidRPr="005762D5">
        <w:rPr>
          <w:rFonts w:ascii="Arial" w:hAnsi="Arial" w:cs="Arial"/>
          <w:i/>
          <w:color w:val="000000"/>
          <w:sz w:val="16"/>
          <w:szCs w:val="16"/>
        </w:rPr>
        <w:t>â</w:t>
      </w:r>
      <w:r w:rsidRPr="005762D5">
        <w:rPr>
          <w:rFonts w:ascii="Arial" w:hAnsi="Arial" w:cs="Arial"/>
          <w:color w:val="000000"/>
          <w:sz w:val="16"/>
          <w:szCs w:val="16"/>
        </w:rPr>
        <w:t xml:space="preserve"> por ser marginalizada na fonologi</w:t>
      </w:r>
      <w:r>
        <w:rPr>
          <w:rFonts w:ascii="Arial" w:hAnsi="Arial" w:cs="Arial"/>
          <w:color w:val="000000"/>
          <w:sz w:val="16"/>
          <w:szCs w:val="16"/>
        </w:rPr>
        <w:t>a das vogais tónicas na língua.</w:t>
      </w:r>
    </w:p>
  </w:footnote>
  <w:footnote w:id="12">
    <w:p w14:paraId="145710D9" w14:textId="77777777" w:rsidR="00431A00" w:rsidRPr="005762D5" w:rsidRDefault="00431A00" w:rsidP="00F6433E">
      <w:pPr>
        <w:pStyle w:val="FootnoteText"/>
        <w:rPr>
          <w:rFonts w:ascii="Arial" w:hAnsi="Arial" w:cs="Arial"/>
          <w:sz w:val="16"/>
          <w:szCs w:val="16"/>
        </w:rPr>
      </w:pPr>
      <w:r w:rsidRPr="005762D5">
        <w:rPr>
          <w:rStyle w:val="FootnoteReference"/>
          <w:rFonts w:ascii="Arial" w:hAnsi="Arial" w:cs="Arial"/>
          <w:sz w:val="16"/>
          <w:szCs w:val="16"/>
        </w:rPr>
        <w:footnoteRef/>
      </w:r>
      <w:r w:rsidRPr="005762D5">
        <w:rPr>
          <w:rFonts w:ascii="Arial" w:hAnsi="Arial" w:cs="Arial"/>
          <w:sz w:val="16"/>
          <w:szCs w:val="16"/>
        </w:rPr>
        <w:t xml:space="preserve"> Por convenção, nos quadros acústicos </w:t>
      </w:r>
      <w:r>
        <w:rPr>
          <w:rFonts w:ascii="Arial" w:hAnsi="Arial" w:cs="Arial"/>
          <w:sz w:val="16"/>
          <w:szCs w:val="16"/>
        </w:rPr>
        <w:t xml:space="preserve">aparecem os valores de frequência do </w:t>
      </w:r>
      <w:r w:rsidRPr="005762D5">
        <w:rPr>
          <w:rFonts w:ascii="Arial" w:hAnsi="Arial" w:cs="Arial"/>
          <w:sz w:val="16"/>
          <w:szCs w:val="16"/>
        </w:rPr>
        <w:t xml:space="preserve">primeiro formante (F1) no </w:t>
      </w:r>
      <w:r>
        <w:rPr>
          <w:rFonts w:ascii="Arial" w:hAnsi="Arial" w:cs="Arial"/>
          <w:sz w:val="16"/>
          <w:szCs w:val="16"/>
        </w:rPr>
        <w:t>eixo</w:t>
      </w:r>
      <w:r w:rsidRPr="005762D5">
        <w:rPr>
          <w:rFonts w:ascii="Arial" w:hAnsi="Arial" w:cs="Arial"/>
          <w:sz w:val="16"/>
          <w:szCs w:val="16"/>
        </w:rPr>
        <w:t xml:space="preserve">-y e a diferença entre </w:t>
      </w:r>
      <w:r>
        <w:rPr>
          <w:rFonts w:ascii="Arial" w:hAnsi="Arial" w:cs="Arial"/>
          <w:sz w:val="16"/>
          <w:szCs w:val="16"/>
        </w:rPr>
        <w:t>os valores de frequência do segundo formante e o primeiro</w:t>
      </w:r>
      <w:r w:rsidRPr="005762D5">
        <w:rPr>
          <w:rFonts w:ascii="Arial" w:hAnsi="Arial" w:cs="Arial"/>
          <w:sz w:val="16"/>
          <w:szCs w:val="16"/>
        </w:rPr>
        <w:t xml:space="preserve"> (F2-F1) no </w:t>
      </w:r>
      <w:r>
        <w:rPr>
          <w:rFonts w:ascii="Arial" w:hAnsi="Arial" w:cs="Arial"/>
          <w:sz w:val="16"/>
          <w:szCs w:val="16"/>
        </w:rPr>
        <w:t>eixo</w:t>
      </w:r>
      <w:r w:rsidRPr="005762D5">
        <w:rPr>
          <w:rFonts w:ascii="Arial" w:hAnsi="Arial" w:cs="Arial"/>
          <w:sz w:val="16"/>
          <w:szCs w:val="16"/>
        </w:rPr>
        <w:t xml:space="preserve">-x. Estes valores representam </w:t>
      </w:r>
      <w:r w:rsidRPr="005762D5">
        <w:rPr>
          <w:rFonts w:ascii="Arial" w:hAnsi="Arial" w:cs="Arial"/>
          <w:color w:val="000000"/>
          <w:sz w:val="16"/>
          <w:szCs w:val="16"/>
        </w:rPr>
        <w:t>a abertura e recuo das vogais (respectivamente) na boca do falante</w:t>
      </w:r>
      <w:r>
        <w:rPr>
          <w:rFonts w:ascii="Arial" w:hAnsi="Arial" w:cs="Arial"/>
          <w:color w:val="000000"/>
          <w:sz w:val="16"/>
          <w:szCs w:val="16"/>
        </w:rPr>
        <w:t>.</w:t>
      </w:r>
    </w:p>
  </w:footnote>
  <w:footnote w:id="13">
    <w:p w14:paraId="6B2E02C3" w14:textId="77777777" w:rsidR="00431A00" w:rsidRPr="000A2341" w:rsidRDefault="00431A00" w:rsidP="0054289D">
      <w:pPr>
        <w:pStyle w:val="FootnoteText"/>
        <w:jc w:val="both"/>
        <w:rPr>
          <w:rFonts w:ascii="Arial" w:hAnsi="Arial"/>
          <w:sz w:val="16"/>
          <w:szCs w:val="16"/>
        </w:rPr>
      </w:pPr>
      <w:r w:rsidRPr="000A2341">
        <w:rPr>
          <w:rStyle w:val="FootnoteReference"/>
          <w:rFonts w:ascii="Arial" w:eastAsia="Arial Unicode MS" w:hAnsi="Arial"/>
          <w:sz w:val="16"/>
          <w:szCs w:val="16"/>
        </w:rPr>
        <w:footnoteRef/>
      </w:r>
      <w:r w:rsidRPr="000A2341">
        <w:rPr>
          <w:rFonts w:ascii="Arial" w:hAnsi="Arial"/>
          <w:sz w:val="16"/>
          <w:szCs w:val="16"/>
        </w:rPr>
        <w:t xml:space="preserve"> Aconselha-se a leitura dos documentos da O.C.D.E., como, por exemplo</w:t>
      </w:r>
      <w:r w:rsidRPr="000A2341">
        <w:rPr>
          <w:rFonts w:ascii="Arial" w:hAnsi="Arial"/>
          <w:i/>
          <w:sz w:val="16"/>
          <w:szCs w:val="16"/>
        </w:rPr>
        <w:t>, Analfabetismo Funcional e Rentabilidade Económica</w:t>
      </w:r>
      <w:r w:rsidRPr="000A2341">
        <w:rPr>
          <w:rFonts w:ascii="Arial" w:hAnsi="Arial"/>
          <w:sz w:val="16"/>
          <w:szCs w:val="16"/>
        </w:rPr>
        <w:t xml:space="preserve"> (1993), Rio Tinto: Edições ASA. </w:t>
      </w:r>
    </w:p>
  </w:footnote>
  <w:footnote w:id="14">
    <w:p w14:paraId="5F2CD9F1" w14:textId="77777777" w:rsidR="00431A00" w:rsidRDefault="00431A00" w:rsidP="0054289D">
      <w:pPr>
        <w:pStyle w:val="FootnoteText"/>
        <w:jc w:val="both"/>
      </w:pPr>
      <w:r>
        <w:rPr>
          <w:rStyle w:val="FootnoteReference"/>
          <w:rFonts w:eastAsia="Arial Unicode MS"/>
        </w:rPr>
        <w:footnoteRef/>
      </w:r>
      <w:r>
        <w:t xml:space="preserve"> </w:t>
      </w:r>
      <w:r w:rsidRPr="004344D9">
        <w:rPr>
          <w:sz w:val="16"/>
          <w:szCs w:val="16"/>
        </w:rPr>
        <w:t>No quadro em apreço, optámos por não apresentar todos os países nele contidos originalmente. Seleccionámos apenas os primeiros vinte países, outros que, de alguma maneira, se relacionam com o mundo lusófono e ainda todos os países de língua portuguesa, respeitando o posicionamento original.</w:t>
      </w:r>
      <w:r>
        <w:t xml:space="preserve"> </w:t>
      </w:r>
    </w:p>
  </w:footnote>
  <w:footnote w:id="15">
    <w:p w14:paraId="56B1C9FE" w14:textId="77777777" w:rsidR="00431A00" w:rsidRPr="001E2E7F" w:rsidRDefault="00431A00" w:rsidP="001E2E7F">
      <w:pPr>
        <w:pStyle w:val="FootnoteText"/>
        <w:rPr>
          <w:sz w:val="16"/>
          <w:szCs w:val="16"/>
        </w:rPr>
      </w:pPr>
      <w:r>
        <w:rPr>
          <w:rStyle w:val="FootnoteReference"/>
          <w:rFonts w:eastAsia="Arial Unicode MS"/>
        </w:rPr>
        <w:footnoteRef/>
      </w:r>
      <w:r>
        <w:t xml:space="preserve"> </w:t>
      </w:r>
      <w:r w:rsidRPr="001E2E7F">
        <w:rPr>
          <w:sz w:val="16"/>
          <w:szCs w:val="16"/>
        </w:rPr>
        <w:t xml:space="preserve">Recorde-se que a média de alunos por sala é de 61 para um professor, havendo situações em que numa sala existem mais de cem alunos, sendo que grande parte dos mesmos não tem cadeira ou carteira para estudar condignamente. Situações há em que as aulas são dadas ao ar livre, debaixo de uma árvore. Estas são chamadas as “escolas sombra”. </w:t>
      </w:r>
    </w:p>
  </w:footnote>
  <w:footnote w:id="16">
    <w:p w14:paraId="7D9EEE23" w14:textId="77777777" w:rsidR="00431A00" w:rsidRPr="00511A63" w:rsidRDefault="00431A00" w:rsidP="007F6F05">
      <w:pPr>
        <w:pStyle w:val="FootnoteText"/>
        <w:jc w:val="both"/>
        <w:rPr>
          <w:rFonts w:ascii="Arial" w:hAnsi="Arial" w:cs="Arial"/>
          <w:sz w:val="16"/>
          <w:szCs w:val="16"/>
        </w:rPr>
      </w:pPr>
      <w:r w:rsidRPr="00DC6ADF">
        <w:rPr>
          <w:rStyle w:val="FootnoteReference"/>
          <w:rFonts w:ascii="Arial" w:hAnsi="Arial" w:cs="Arial"/>
          <w:sz w:val="18"/>
          <w:szCs w:val="18"/>
        </w:rPr>
        <w:footnoteRef/>
      </w:r>
      <w:r w:rsidRPr="00DC6ADF">
        <w:rPr>
          <w:rFonts w:ascii="Arial" w:hAnsi="Arial" w:cs="Arial"/>
          <w:sz w:val="18"/>
          <w:szCs w:val="18"/>
        </w:rPr>
        <w:t xml:space="preserve"> </w:t>
      </w:r>
      <w:r w:rsidRPr="00511A63">
        <w:rPr>
          <w:rFonts w:ascii="Arial" w:hAnsi="Arial" w:cs="Arial"/>
          <w:sz w:val="16"/>
          <w:szCs w:val="16"/>
        </w:rPr>
        <w:t>«Estava ali apenas para enriquecer com a possível decência e sem que alguém desse por isso. Para que haviam de servir doze anos de guerra, em comissões sucessivas (…)?» (</w:t>
      </w:r>
      <w:r w:rsidRPr="00511A63">
        <w:rPr>
          <w:rFonts w:ascii="Arial" w:hAnsi="Arial" w:cs="Arial"/>
          <w:i/>
          <w:sz w:val="16"/>
          <w:szCs w:val="16"/>
        </w:rPr>
        <w:t>AMR</w:t>
      </w:r>
      <w:r w:rsidRPr="00511A63">
        <w:rPr>
          <w:rFonts w:ascii="Arial" w:hAnsi="Arial" w:cs="Arial"/>
          <w:sz w:val="16"/>
          <w:szCs w:val="16"/>
        </w:rPr>
        <w:t>: 169).</w:t>
      </w:r>
    </w:p>
  </w:footnote>
  <w:footnote w:id="17">
    <w:p w14:paraId="55229EE3" w14:textId="77777777" w:rsidR="00431A00" w:rsidRPr="00511A63" w:rsidRDefault="00431A00" w:rsidP="007F6F05">
      <w:pPr>
        <w:pStyle w:val="FootnoteText"/>
        <w:jc w:val="both"/>
        <w:rPr>
          <w:rFonts w:ascii="Arial" w:hAnsi="Arial" w:cs="Arial"/>
          <w:sz w:val="16"/>
          <w:szCs w:val="16"/>
        </w:rPr>
      </w:pPr>
      <w:r w:rsidRPr="00511A63">
        <w:rPr>
          <w:rStyle w:val="FootnoteReference"/>
          <w:rFonts w:ascii="Arial" w:hAnsi="Arial" w:cs="Arial"/>
          <w:sz w:val="16"/>
          <w:szCs w:val="16"/>
        </w:rPr>
        <w:footnoteRef/>
      </w:r>
      <w:r w:rsidRPr="00511A63">
        <w:rPr>
          <w:rFonts w:ascii="Arial" w:hAnsi="Arial" w:cs="Arial"/>
          <w:sz w:val="16"/>
          <w:szCs w:val="16"/>
        </w:rPr>
        <w:t xml:space="preserve"> João de Melo, a propósito do seu último romance, </w:t>
      </w:r>
      <w:r w:rsidRPr="00511A63">
        <w:rPr>
          <w:rFonts w:ascii="Arial" w:hAnsi="Arial" w:cs="Arial"/>
          <w:i/>
          <w:sz w:val="16"/>
          <w:szCs w:val="16"/>
        </w:rPr>
        <w:t>O Mar de Madrid</w:t>
      </w:r>
      <w:r w:rsidRPr="00511A63">
        <w:rPr>
          <w:rFonts w:ascii="Arial" w:hAnsi="Arial" w:cs="Arial"/>
          <w:sz w:val="16"/>
          <w:szCs w:val="16"/>
        </w:rPr>
        <w:t xml:space="preserve">, responde numa entrevista ao </w:t>
      </w:r>
      <w:r w:rsidRPr="00511A63">
        <w:rPr>
          <w:rFonts w:ascii="Arial" w:hAnsi="Arial" w:cs="Arial"/>
          <w:i/>
          <w:sz w:val="16"/>
          <w:szCs w:val="16"/>
        </w:rPr>
        <w:t>Jornal de Letras</w:t>
      </w:r>
      <w:r w:rsidRPr="00511A63">
        <w:rPr>
          <w:rFonts w:ascii="Arial" w:hAnsi="Arial" w:cs="Arial"/>
          <w:sz w:val="16"/>
          <w:szCs w:val="16"/>
        </w:rPr>
        <w:t xml:space="preserve"> (2/3/2006): «Lido com verdades que mentem e com mentiras que dizem a verdade, para melhor serem ficção». Daqui resulta a base documental de parte da sua ficção.</w:t>
      </w:r>
    </w:p>
  </w:footnote>
  <w:footnote w:id="18">
    <w:p w14:paraId="2C365324" w14:textId="77777777" w:rsidR="00431A00" w:rsidRPr="00511A63" w:rsidRDefault="00431A00" w:rsidP="007F6F05">
      <w:pPr>
        <w:pStyle w:val="FootnoteText"/>
        <w:jc w:val="both"/>
        <w:rPr>
          <w:rFonts w:ascii="Arial" w:hAnsi="Arial" w:cs="Arial"/>
          <w:sz w:val="16"/>
          <w:szCs w:val="16"/>
        </w:rPr>
      </w:pPr>
      <w:r w:rsidRPr="00511A63">
        <w:rPr>
          <w:rStyle w:val="FootnoteReference"/>
          <w:rFonts w:ascii="Arial" w:hAnsi="Arial" w:cs="Arial"/>
          <w:sz w:val="16"/>
          <w:szCs w:val="16"/>
        </w:rPr>
        <w:footnoteRef/>
      </w:r>
      <w:r w:rsidRPr="00511A63">
        <w:rPr>
          <w:rFonts w:ascii="Arial" w:hAnsi="Arial" w:cs="Arial"/>
          <w:sz w:val="16"/>
          <w:szCs w:val="16"/>
        </w:rPr>
        <w:t xml:space="preserve"> «À memória dos que morreram em Calambata».</w:t>
      </w:r>
    </w:p>
  </w:footnote>
  <w:footnote w:id="19">
    <w:p w14:paraId="3B205C67" w14:textId="77777777" w:rsidR="00431A00" w:rsidRPr="00511A63" w:rsidRDefault="00431A00" w:rsidP="007F6F05">
      <w:pPr>
        <w:jc w:val="both"/>
        <w:rPr>
          <w:rFonts w:ascii="Arial" w:hAnsi="Arial" w:cs="Arial"/>
          <w:sz w:val="16"/>
          <w:szCs w:val="16"/>
        </w:rPr>
      </w:pPr>
      <w:r w:rsidRPr="00511A63">
        <w:rPr>
          <w:rStyle w:val="FootnoteReference"/>
          <w:rFonts w:ascii="Arial" w:hAnsi="Arial" w:cs="Arial"/>
          <w:sz w:val="16"/>
          <w:szCs w:val="16"/>
        </w:rPr>
        <w:footnoteRef/>
      </w:r>
      <w:r w:rsidRPr="00511A63">
        <w:rPr>
          <w:rFonts w:ascii="Arial" w:hAnsi="Arial" w:cs="Arial"/>
          <w:sz w:val="16"/>
          <w:szCs w:val="16"/>
        </w:rPr>
        <w:t xml:space="preserve"> Se tivermos em consideração </w:t>
      </w:r>
      <w:r w:rsidRPr="00511A63">
        <w:rPr>
          <w:rFonts w:ascii="Arial" w:hAnsi="Arial" w:cs="Arial"/>
          <w:i/>
          <w:sz w:val="16"/>
          <w:szCs w:val="16"/>
        </w:rPr>
        <w:t>Mayombe</w:t>
      </w:r>
      <w:r w:rsidRPr="00511A63">
        <w:rPr>
          <w:rFonts w:ascii="Arial" w:hAnsi="Arial" w:cs="Arial"/>
          <w:sz w:val="16"/>
          <w:szCs w:val="16"/>
        </w:rPr>
        <w:t xml:space="preserve"> (1980), de Pepetela, romance que retrata as relações humanas entre guerrilheiros do MPLA circunscritos à floresta de Mayombe, veremos o lado da resistência angolana, as várias formas de pensar, as susceptibilidades tribais, o olhar crítico lançado aos burocratas do MPLA, distantes da difícil realidade dos guerrilheiros, que escapa a este romance de João de Melo. A perspectiva em comum com </w:t>
      </w:r>
      <w:r w:rsidRPr="00511A63">
        <w:rPr>
          <w:rFonts w:ascii="Arial" w:hAnsi="Arial" w:cs="Arial"/>
          <w:i/>
          <w:sz w:val="16"/>
          <w:szCs w:val="16"/>
        </w:rPr>
        <w:t xml:space="preserve">Autópsia de um Mar de </w:t>
      </w:r>
      <w:r w:rsidRPr="00511A63">
        <w:rPr>
          <w:rFonts w:ascii="Arial" w:hAnsi="Arial" w:cs="Arial"/>
          <w:sz w:val="16"/>
          <w:szCs w:val="16"/>
        </w:rPr>
        <w:t>Ruínas e Os</w:t>
      </w:r>
      <w:r w:rsidRPr="00511A63">
        <w:rPr>
          <w:rFonts w:ascii="Arial" w:hAnsi="Arial" w:cs="Arial"/>
          <w:i/>
          <w:sz w:val="16"/>
          <w:szCs w:val="16"/>
        </w:rPr>
        <w:t xml:space="preserve"> Cus de Judas</w:t>
      </w:r>
      <w:r w:rsidRPr="00511A63">
        <w:rPr>
          <w:rFonts w:ascii="Arial" w:hAnsi="Arial" w:cs="Arial"/>
          <w:sz w:val="16"/>
          <w:szCs w:val="16"/>
        </w:rPr>
        <w:t xml:space="preserve">, de António Lobo Antunes, prende-se com um exame crítico e psicológico da guerra em Angola, com o pânico da morte dos militares (angolanos e portugueses), com a solidão e com a incompreensão para com as crueldades da guerra. </w:t>
      </w:r>
    </w:p>
  </w:footnote>
  <w:footnote w:id="20">
    <w:p w14:paraId="6385AA77" w14:textId="77777777" w:rsidR="00431A00" w:rsidRPr="00D31ABC" w:rsidRDefault="00431A00" w:rsidP="007F6F05">
      <w:pPr>
        <w:jc w:val="both"/>
        <w:rPr>
          <w:rFonts w:ascii="Arial" w:hAnsi="Arial" w:cs="Arial"/>
          <w:sz w:val="18"/>
          <w:szCs w:val="18"/>
        </w:rPr>
      </w:pPr>
      <w:r w:rsidRPr="00D31ABC">
        <w:rPr>
          <w:rStyle w:val="FootnoteReference"/>
          <w:rFonts w:ascii="Arial" w:hAnsi="Arial" w:cs="Arial"/>
          <w:sz w:val="18"/>
          <w:szCs w:val="18"/>
        </w:rPr>
        <w:footnoteRef/>
      </w:r>
      <w:r w:rsidRPr="00D31ABC">
        <w:rPr>
          <w:rFonts w:ascii="Arial" w:hAnsi="Arial" w:cs="Arial"/>
          <w:sz w:val="18"/>
          <w:szCs w:val="18"/>
        </w:rPr>
        <w:t xml:space="preserve"> Semelhante, por exemplo, a </w:t>
      </w:r>
      <w:r w:rsidRPr="00D31ABC">
        <w:rPr>
          <w:rFonts w:ascii="Arial" w:hAnsi="Arial" w:cs="Arial"/>
          <w:i/>
          <w:sz w:val="18"/>
          <w:szCs w:val="18"/>
        </w:rPr>
        <w:t>O Cus de Judas</w:t>
      </w:r>
      <w:r w:rsidRPr="00D31ABC">
        <w:rPr>
          <w:rFonts w:ascii="Arial" w:hAnsi="Arial" w:cs="Arial"/>
          <w:sz w:val="18"/>
          <w:szCs w:val="18"/>
        </w:rPr>
        <w:t>, de António Lobo Antunes.</w:t>
      </w:r>
    </w:p>
  </w:footnote>
  <w:footnote w:id="21">
    <w:p w14:paraId="19E98946" w14:textId="77777777" w:rsidR="00431A00" w:rsidRPr="00DC6ADF" w:rsidRDefault="00431A00" w:rsidP="007F6F05">
      <w:pPr>
        <w:jc w:val="both"/>
        <w:rPr>
          <w:rFonts w:ascii="Arial" w:hAnsi="Arial" w:cs="Arial"/>
          <w:sz w:val="18"/>
          <w:szCs w:val="18"/>
          <w:lang w:val="fr-FR"/>
        </w:rPr>
      </w:pPr>
      <w:r w:rsidRPr="00DC6ADF">
        <w:rPr>
          <w:rStyle w:val="FootnoteReference"/>
          <w:rFonts w:ascii="Arial" w:hAnsi="Arial" w:cs="Arial"/>
          <w:sz w:val="18"/>
          <w:szCs w:val="18"/>
        </w:rPr>
        <w:footnoteRef/>
      </w:r>
      <w:r w:rsidRPr="00DC6ADF">
        <w:rPr>
          <w:rFonts w:ascii="Arial" w:hAnsi="Arial" w:cs="Arial"/>
          <w:sz w:val="18"/>
          <w:szCs w:val="18"/>
          <w:lang w:val="fr-FR"/>
        </w:rPr>
        <w:t xml:space="preserve"> Cf. Ch</w:t>
      </w:r>
      <w:r>
        <w:rPr>
          <w:rFonts w:ascii="Arial" w:hAnsi="Arial" w:cs="Arial"/>
          <w:sz w:val="18"/>
          <w:szCs w:val="18"/>
          <w:lang w:val="fr-FR"/>
        </w:rPr>
        <w:t xml:space="preserve">evalier e Gheerbrant, </w:t>
      </w:r>
      <w:r w:rsidRPr="00DC6ADF">
        <w:rPr>
          <w:rFonts w:ascii="Arial" w:hAnsi="Arial" w:cs="Arial"/>
          <w:sz w:val="18"/>
          <w:szCs w:val="18"/>
          <w:lang w:val="fr-FR"/>
        </w:rPr>
        <w:t>1994: 439.</w:t>
      </w:r>
    </w:p>
  </w:footnote>
  <w:footnote w:id="22">
    <w:p w14:paraId="2F440771" w14:textId="77777777" w:rsidR="00431A00" w:rsidRPr="00511A63" w:rsidRDefault="00431A00" w:rsidP="007F6F05">
      <w:pPr>
        <w:pStyle w:val="FootnoteText"/>
        <w:jc w:val="both"/>
        <w:rPr>
          <w:rFonts w:ascii="Arial" w:hAnsi="Arial" w:cs="Arial"/>
          <w:sz w:val="16"/>
          <w:szCs w:val="16"/>
        </w:rPr>
      </w:pPr>
      <w:r w:rsidRPr="00DC6ADF">
        <w:rPr>
          <w:rStyle w:val="FootnoteReference"/>
          <w:rFonts w:ascii="Arial" w:hAnsi="Arial" w:cs="Arial"/>
          <w:sz w:val="18"/>
          <w:szCs w:val="18"/>
        </w:rPr>
        <w:footnoteRef/>
      </w:r>
      <w:r w:rsidRPr="00DC6ADF">
        <w:rPr>
          <w:rFonts w:ascii="Arial" w:hAnsi="Arial" w:cs="Arial"/>
          <w:sz w:val="18"/>
          <w:szCs w:val="18"/>
        </w:rPr>
        <w:t xml:space="preserve"> </w:t>
      </w:r>
      <w:r w:rsidRPr="00511A63">
        <w:rPr>
          <w:rFonts w:ascii="Arial" w:hAnsi="Arial" w:cs="Arial"/>
          <w:sz w:val="16"/>
          <w:szCs w:val="16"/>
        </w:rPr>
        <w:t>O castigo de Valentim, como se de uma justiça divina se tratasse, não tarda a acontecer. Após ter sido o responsável pela capotagem de um jipe com crianças, onde morre Júlia, pede destacamento para uma sanzala mais a sul, mas acaba morto «por uma emboscada de um só tido…» (</w:t>
      </w:r>
      <w:r w:rsidRPr="00511A63">
        <w:rPr>
          <w:rFonts w:ascii="Arial" w:hAnsi="Arial" w:cs="Arial"/>
          <w:i/>
          <w:sz w:val="16"/>
          <w:szCs w:val="16"/>
        </w:rPr>
        <w:t>AMR</w:t>
      </w:r>
      <w:r w:rsidRPr="00511A63">
        <w:rPr>
          <w:rFonts w:ascii="Arial" w:hAnsi="Arial" w:cs="Arial"/>
          <w:sz w:val="16"/>
          <w:szCs w:val="16"/>
        </w:rPr>
        <w:t>: 224). As reticências fazem prever que terá sido um assassinato e não uma emboscada, resultado das inimizades que coleccionara entre os negros.</w:t>
      </w:r>
    </w:p>
  </w:footnote>
  <w:footnote w:id="23">
    <w:p w14:paraId="5FDE38B0" w14:textId="77777777" w:rsidR="00431A00" w:rsidRPr="00511A63" w:rsidRDefault="00431A00" w:rsidP="007F6F05">
      <w:pPr>
        <w:jc w:val="both"/>
        <w:rPr>
          <w:rFonts w:ascii="Arial" w:hAnsi="Arial" w:cs="Arial"/>
          <w:sz w:val="16"/>
          <w:szCs w:val="16"/>
        </w:rPr>
      </w:pPr>
      <w:r w:rsidRPr="00DC6ADF">
        <w:rPr>
          <w:rStyle w:val="FootnoteReference"/>
          <w:rFonts w:ascii="Arial" w:hAnsi="Arial" w:cs="Arial"/>
          <w:sz w:val="18"/>
          <w:szCs w:val="18"/>
        </w:rPr>
        <w:footnoteRef/>
      </w:r>
      <w:r w:rsidRPr="00DC6ADF">
        <w:rPr>
          <w:rFonts w:ascii="Arial" w:hAnsi="Arial" w:cs="Arial"/>
          <w:sz w:val="18"/>
          <w:szCs w:val="18"/>
        </w:rPr>
        <w:t xml:space="preserve"> </w:t>
      </w:r>
      <w:r w:rsidRPr="00511A63">
        <w:rPr>
          <w:rFonts w:ascii="Arial" w:hAnsi="Arial" w:cs="Arial"/>
          <w:b/>
          <w:sz w:val="16"/>
          <w:szCs w:val="16"/>
        </w:rPr>
        <w:t>«</w:t>
      </w:r>
      <w:r w:rsidRPr="00511A63">
        <w:rPr>
          <w:rFonts w:ascii="Arial" w:hAnsi="Arial" w:cs="Arial"/>
          <w:sz w:val="16"/>
          <w:szCs w:val="16"/>
        </w:rPr>
        <w:t>No plaino abandonado/ Que a morna brisa aquece,/ De balas traspassado/− duas de lado a lado −,/ Jaz morto e arrefece./ (…) / Jaz morto, e apodrece,/ O menino da sua mãe», Fernando Pessoa, «O menino da sua mãe».</w:t>
      </w:r>
    </w:p>
  </w:footnote>
  <w:footnote w:id="24">
    <w:p w14:paraId="6B31B271" w14:textId="77777777" w:rsidR="00431A00" w:rsidRPr="00036F17" w:rsidRDefault="00431A00" w:rsidP="00036F17">
      <w:pPr>
        <w:jc w:val="both"/>
        <w:rPr>
          <w:rFonts w:ascii="Arial" w:hAnsi="Arial" w:cs="Arial"/>
          <w:sz w:val="16"/>
          <w:szCs w:val="16"/>
        </w:rPr>
      </w:pPr>
      <w:r w:rsidRPr="00036F17">
        <w:rPr>
          <w:rStyle w:val="FootnoteReference"/>
          <w:rFonts w:ascii="Arial" w:hAnsi="Arial" w:cs="Arial"/>
          <w:sz w:val="16"/>
          <w:szCs w:val="16"/>
        </w:rPr>
        <w:footnoteRef/>
      </w:r>
      <w:r w:rsidRPr="00036F17">
        <w:rPr>
          <w:rFonts w:ascii="Arial" w:hAnsi="Arial" w:cs="Arial"/>
          <w:sz w:val="16"/>
          <w:szCs w:val="16"/>
        </w:rPr>
        <w:t xml:space="preserve"> «Ó mar salgado, quanto do teu sal/ São lágrimas de Portugal! /(…)/ Valeu a pena? Tudo vale a pena/ Se a alma não é pequena», Fernando Pessoa, «Mar português».</w:t>
      </w:r>
      <w:r w:rsidRPr="00036F17">
        <w:rPr>
          <w:sz w:val="16"/>
          <w:szCs w:val="16"/>
        </w:rPr>
        <w:tab/>
      </w:r>
    </w:p>
  </w:footnote>
  <w:footnote w:id="25">
    <w:p w14:paraId="6C979894" w14:textId="77777777" w:rsidR="00431A00" w:rsidRPr="00B37368" w:rsidRDefault="00431A00" w:rsidP="00423A24">
      <w:pPr>
        <w:jc w:val="both"/>
        <w:rPr>
          <w:rFonts w:ascii="Arial" w:hAnsi="Arial"/>
          <w:sz w:val="16"/>
          <w:szCs w:val="16"/>
        </w:rPr>
      </w:pPr>
      <w:r w:rsidRPr="00B37368">
        <w:rPr>
          <w:rStyle w:val="FootnoteReference"/>
          <w:rFonts w:ascii="Arial" w:hAnsi="Arial"/>
          <w:sz w:val="16"/>
          <w:szCs w:val="16"/>
        </w:rPr>
        <w:footnoteRef/>
      </w:r>
      <w:r w:rsidRPr="00B37368">
        <w:rPr>
          <w:rFonts w:ascii="Arial" w:hAnsi="Arial"/>
          <w:sz w:val="16"/>
          <w:szCs w:val="16"/>
        </w:rPr>
        <w:t xml:space="preserve"> </w:t>
      </w:r>
      <w:smartTag w:uri="schemas-houaiss/mini" w:element="verbetes">
        <w:r w:rsidRPr="00B37368">
          <w:rPr>
            <w:rFonts w:ascii="Arial" w:hAnsi="Arial"/>
            <w:sz w:val="16"/>
            <w:szCs w:val="16"/>
          </w:rPr>
          <w:t>Pereira</w:t>
        </w:r>
      </w:smartTag>
      <w:r w:rsidRPr="00B37368">
        <w:rPr>
          <w:rFonts w:ascii="Arial" w:hAnsi="Arial"/>
          <w:sz w:val="16"/>
          <w:szCs w:val="16"/>
        </w:rPr>
        <w:t xml:space="preserve">, Luciano - O </w:t>
      </w:r>
      <w:smartTag w:uri="schemas-houaiss/mini" w:element="verbetes">
        <w:r w:rsidRPr="00B37368">
          <w:rPr>
            <w:rFonts w:ascii="Arial" w:hAnsi="Arial"/>
            <w:sz w:val="16"/>
            <w:szCs w:val="16"/>
          </w:rPr>
          <w:t>imaginário</w:t>
        </w:r>
      </w:smartTag>
      <w:r w:rsidRPr="00B37368">
        <w:rPr>
          <w:rFonts w:ascii="Arial" w:hAnsi="Arial"/>
          <w:sz w:val="16"/>
          <w:szCs w:val="16"/>
        </w:rPr>
        <w:t xml:space="preserve"> açoriano-catarinenense na </w:t>
      </w:r>
      <w:smartTag w:uri="schemas-houaiss/mini" w:element="verbetes">
        <w:r w:rsidRPr="00B37368">
          <w:rPr>
            <w:rFonts w:ascii="Arial" w:hAnsi="Arial"/>
            <w:sz w:val="16"/>
            <w:szCs w:val="16"/>
          </w:rPr>
          <w:t>obra</w:t>
        </w:r>
      </w:smartTag>
      <w:r w:rsidRPr="00B37368">
        <w:rPr>
          <w:rFonts w:ascii="Arial" w:hAnsi="Arial"/>
          <w:sz w:val="16"/>
          <w:szCs w:val="16"/>
        </w:rPr>
        <w:t xml:space="preserve"> </w:t>
      </w:r>
      <w:smartTag w:uri="schemas-houaiss/mini" w:element="verbetes">
        <w:r w:rsidRPr="00B37368">
          <w:rPr>
            <w:rFonts w:ascii="Arial" w:hAnsi="Arial"/>
            <w:sz w:val="16"/>
            <w:szCs w:val="16"/>
          </w:rPr>
          <w:t>literária</w:t>
        </w:r>
      </w:smartTag>
      <w:r w:rsidRPr="00B37368">
        <w:rPr>
          <w:rFonts w:ascii="Arial" w:hAnsi="Arial"/>
          <w:sz w:val="16"/>
          <w:szCs w:val="16"/>
        </w:rPr>
        <w:t xml:space="preserve"> de Franklin </w:t>
      </w:r>
      <w:smartTag w:uri="schemas-houaiss/mini" w:element="verbetes">
        <w:r w:rsidRPr="00B37368">
          <w:rPr>
            <w:rFonts w:ascii="Arial" w:hAnsi="Arial"/>
            <w:sz w:val="16"/>
            <w:szCs w:val="16"/>
          </w:rPr>
          <w:t>Cascaes</w:t>
        </w:r>
      </w:smartTag>
      <w:r w:rsidRPr="00B37368">
        <w:rPr>
          <w:rFonts w:ascii="Arial" w:hAnsi="Arial"/>
          <w:sz w:val="16"/>
          <w:szCs w:val="16"/>
        </w:rPr>
        <w:t xml:space="preserve"> in C.D. Actas </w:t>
      </w:r>
      <w:smartTag w:uri="schemas-houaiss/mini" w:element="verbetes">
        <w:r w:rsidRPr="00B37368">
          <w:rPr>
            <w:rFonts w:ascii="Arial" w:hAnsi="Arial"/>
            <w:sz w:val="16"/>
            <w:szCs w:val="16"/>
          </w:rPr>
          <w:t>Colóquio</w:t>
        </w:r>
      </w:smartTag>
      <w:r w:rsidRPr="00B37368">
        <w:rPr>
          <w:rFonts w:ascii="Arial" w:hAnsi="Arial"/>
          <w:sz w:val="16"/>
          <w:szCs w:val="16"/>
        </w:rPr>
        <w:t xml:space="preserve"> </w:t>
      </w:r>
      <w:smartTag w:uri="schemas-houaiss/acao" w:element="dm">
        <w:r w:rsidRPr="00B37368">
          <w:rPr>
            <w:rFonts w:ascii="Arial" w:hAnsi="Arial"/>
            <w:sz w:val="16"/>
            <w:szCs w:val="16"/>
          </w:rPr>
          <w:t>Anual</w:t>
        </w:r>
      </w:smartTag>
      <w:r w:rsidRPr="00B37368">
        <w:rPr>
          <w:rFonts w:ascii="Arial" w:hAnsi="Arial"/>
          <w:sz w:val="16"/>
          <w:szCs w:val="16"/>
        </w:rPr>
        <w:t xml:space="preserve"> de Lusofonia. Bragança. </w:t>
      </w:r>
      <w:smartTag w:uri="schemas-houaiss/acao" w:element="dm">
        <w:r w:rsidRPr="00B37368">
          <w:rPr>
            <w:rFonts w:ascii="Arial" w:hAnsi="Arial"/>
            <w:sz w:val="16"/>
            <w:szCs w:val="16"/>
          </w:rPr>
          <w:t>Câmara</w:t>
        </w:r>
      </w:smartTag>
      <w:r w:rsidRPr="00B37368">
        <w:rPr>
          <w:rFonts w:ascii="Arial" w:hAnsi="Arial"/>
          <w:sz w:val="16"/>
          <w:szCs w:val="16"/>
        </w:rPr>
        <w:t xml:space="preserve"> Municipal, 2004.</w:t>
      </w:r>
    </w:p>
  </w:footnote>
  <w:footnote w:id="26">
    <w:p w14:paraId="0EC5459A" w14:textId="77777777" w:rsidR="00431A00" w:rsidRPr="00B37368" w:rsidRDefault="00431A00" w:rsidP="00423A24">
      <w:pPr>
        <w:pStyle w:val="FootnoteText"/>
        <w:jc w:val="both"/>
        <w:rPr>
          <w:rFonts w:ascii="Arial" w:hAnsi="Arial"/>
          <w:sz w:val="16"/>
          <w:szCs w:val="16"/>
        </w:rPr>
      </w:pPr>
      <w:r w:rsidRPr="00B37368">
        <w:rPr>
          <w:rStyle w:val="FootnoteReference"/>
          <w:rFonts w:ascii="Arial" w:hAnsi="Arial"/>
          <w:sz w:val="16"/>
          <w:szCs w:val="16"/>
        </w:rPr>
        <w:footnoteRef/>
      </w:r>
      <w:r w:rsidRPr="00B37368">
        <w:rPr>
          <w:rFonts w:ascii="Arial" w:hAnsi="Arial"/>
          <w:sz w:val="16"/>
          <w:szCs w:val="16"/>
        </w:rPr>
        <w:t xml:space="preserve"> </w:t>
      </w:r>
      <w:smartTag w:uri="schemas-houaiss/acao" w:element="dm">
        <w:r w:rsidRPr="00B37368">
          <w:rPr>
            <w:rFonts w:ascii="Arial" w:hAnsi="Arial"/>
            <w:sz w:val="16"/>
            <w:szCs w:val="16"/>
          </w:rPr>
          <w:t>Pelo</w:t>
        </w:r>
      </w:smartTag>
      <w:r w:rsidRPr="00B37368">
        <w:rPr>
          <w:rFonts w:ascii="Arial" w:hAnsi="Arial"/>
          <w:sz w:val="16"/>
          <w:szCs w:val="16"/>
        </w:rPr>
        <w:t xml:space="preserve"> </w:t>
      </w:r>
      <w:smartTag w:uri="schemas-houaiss/acao" w:element="dm">
        <w:r w:rsidRPr="00B37368">
          <w:rPr>
            <w:rFonts w:ascii="Arial" w:hAnsi="Arial"/>
            <w:sz w:val="16"/>
            <w:szCs w:val="16"/>
          </w:rPr>
          <w:t>casamento</w:t>
        </w:r>
      </w:smartTag>
      <w:r w:rsidRPr="00B37368">
        <w:rPr>
          <w:rFonts w:ascii="Arial" w:hAnsi="Arial"/>
          <w:sz w:val="16"/>
          <w:szCs w:val="16"/>
        </w:rPr>
        <w:t xml:space="preserve"> de D. Pedro I do Brasil e IV de Portugal </w:t>
      </w:r>
      <w:smartTag w:uri="schemas-houaiss/mini" w:element="verbetes">
        <w:r w:rsidRPr="00B37368">
          <w:rPr>
            <w:rFonts w:ascii="Arial" w:hAnsi="Arial"/>
            <w:sz w:val="16"/>
            <w:szCs w:val="16"/>
          </w:rPr>
          <w:t>com</w:t>
        </w:r>
      </w:smartTag>
      <w:r w:rsidRPr="00B37368">
        <w:rPr>
          <w:rFonts w:ascii="Arial" w:hAnsi="Arial"/>
          <w:sz w:val="16"/>
          <w:szCs w:val="16"/>
        </w:rPr>
        <w:t xml:space="preserve"> a Princesa </w:t>
      </w:r>
      <w:smartTag w:uri="schemas-houaiss/mini" w:element="verbetes">
        <w:r w:rsidRPr="00B37368">
          <w:rPr>
            <w:rFonts w:ascii="Arial" w:hAnsi="Arial"/>
            <w:sz w:val="16"/>
            <w:szCs w:val="16"/>
          </w:rPr>
          <w:t>Dona</w:t>
        </w:r>
      </w:smartTag>
      <w:r w:rsidRPr="00B37368">
        <w:rPr>
          <w:rFonts w:ascii="Arial" w:hAnsi="Arial"/>
          <w:sz w:val="16"/>
          <w:szCs w:val="16"/>
        </w:rPr>
        <w:t xml:space="preserve"> Leopoldina.</w:t>
      </w:r>
    </w:p>
  </w:footnote>
  <w:footnote w:id="27">
    <w:p w14:paraId="410BE4B6" w14:textId="77777777" w:rsidR="00431A00" w:rsidRPr="00B37368" w:rsidRDefault="00431A00" w:rsidP="00423A24">
      <w:pPr>
        <w:pStyle w:val="FootnoteText"/>
        <w:jc w:val="both"/>
        <w:rPr>
          <w:rFonts w:ascii="Arial" w:hAnsi="Arial"/>
          <w:sz w:val="16"/>
          <w:szCs w:val="16"/>
        </w:rPr>
      </w:pPr>
      <w:r w:rsidRPr="00B37368">
        <w:rPr>
          <w:rStyle w:val="FootnoteReference"/>
          <w:rFonts w:ascii="Arial" w:hAnsi="Arial"/>
          <w:sz w:val="16"/>
          <w:szCs w:val="16"/>
        </w:rPr>
        <w:footnoteRef/>
      </w:r>
      <w:r w:rsidRPr="00B37368">
        <w:rPr>
          <w:rFonts w:ascii="Arial" w:hAnsi="Arial"/>
          <w:sz w:val="16"/>
          <w:szCs w:val="16"/>
        </w:rPr>
        <w:t xml:space="preserve"> Piazza (2000, 329) indica </w:t>
      </w:r>
      <w:smartTag w:uri="schemas-houaiss/mini" w:element="verbetes">
        <w:r w:rsidRPr="00B37368">
          <w:rPr>
            <w:rFonts w:ascii="Arial" w:hAnsi="Arial"/>
            <w:sz w:val="16"/>
            <w:szCs w:val="16"/>
          </w:rPr>
          <w:t>que</w:t>
        </w:r>
      </w:smartTag>
      <w:r w:rsidRPr="00B37368">
        <w:rPr>
          <w:rFonts w:ascii="Arial" w:hAnsi="Arial"/>
          <w:sz w:val="16"/>
          <w:szCs w:val="16"/>
        </w:rPr>
        <w:t xml:space="preserve"> teria sido a </w:t>
      </w:r>
      <w:smartTag w:uri="schemas-houaiss/acao" w:element="hm">
        <w:r w:rsidRPr="00B37368">
          <w:rPr>
            <w:rFonts w:ascii="Arial" w:hAnsi="Arial"/>
            <w:sz w:val="16"/>
            <w:szCs w:val="16"/>
          </w:rPr>
          <w:t>partir</w:t>
        </w:r>
      </w:smartTag>
      <w:r w:rsidRPr="00B37368">
        <w:rPr>
          <w:rFonts w:ascii="Arial" w:hAnsi="Arial"/>
          <w:sz w:val="16"/>
          <w:szCs w:val="16"/>
        </w:rPr>
        <w:t xml:space="preserve"> de 1836 </w:t>
      </w:r>
      <w:smartTag w:uri="schemas-houaiss/mini" w:element="verbetes">
        <w:r w:rsidRPr="00B37368">
          <w:rPr>
            <w:rFonts w:ascii="Arial" w:hAnsi="Arial"/>
            <w:sz w:val="16"/>
            <w:szCs w:val="16"/>
          </w:rPr>
          <w:t>que</w:t>
        </w:r>
      </w:smartTag>
      <w:r w:rsidRPr="00B37368">
        <w:rPr>
          <w:rFonts w:ascii="Arial" w:hAnsi="Arial"/>
          <w:sz w:val="16"/>
          <w:szCs w:val="16"/>
        </w:rPr>
        <w:t xml:space="preserve"> </w:t>
      </w:r>
      <w:smartTag w:uri="schemas-houaiss/mini" w:element="verbetes">
        <w:r w:rsidRPr="00B37368">
          <w:rPr>
            <w:rFonts w:ascii="Arial" w:hAnsi="Arial"/>
            <w:sz w:val="16"/>
            <w:szCs w:val="16"/>
          </w:rPr>
          <w:t>emigrantes</w:t>
        </w:r>
      </w:smartTag>
      <w:r w:rsidRPr="00B37368">
        <w:rPr>
          <w:rFonts w:ascii="Arial" w:hAnsi="Arial"/>
          <w:sz w:val="16"/>
          <w:szCs w:val="16"/>
        </w:rPr>
        <w:t xml:space="preserve"> de </w:t>
      </w:r>
      <w:smartTag w:uri="schemas-houaiss/mini" w:element="verbetes">
        <w:r w:rsidRPr="00B37368">
          <w:rPr>
            <w:rFonts w:ascii="Arial" w:hAnsi="Arial"/>
            <w:sz w:val="16"/>
            <w:szCs w:val="16"/>
          </w:rPr>
          <w:t>língua</w:t>
        </w:r>
      </w:smartTag>
      <w:r w:rsidRPr="00B37368">
        <w:rPr>
          <w:rFonts w:ascii="Arial" w:hAnsi="Arial"/>
          <w:sz w:val="16"/>
          <w:szCs w:val="16"/>
        </w:rPr>
        <w:t xml:space="preserve"> italiana, incentivados </w:t>
      </w:r>
      <w:smartTag w:uri="schemas-houaiss/mini" w:element="verbetes">
        <w:r w:rsidRPr="00B37368">
          <w:rPr>
            <w:rFonts w:ascii="Arial" w:hAnsi="Arial"/>
            <w:sz w:val="16"/>
            <w:szCs w:val="16"/>
          </w:rPr>
          <w:t>pelos</w:t>
        </w:r>
      </w:smartTag>
      <w:r w:rsidRPr="00B37368">
        <w:rPr>
          <w:rFonts w:ascii="Arial" w:hAnsi="Arial"/>
          <w:sz w:val="16"/>
          <w:szCs w:val="16"/>
        </w:rPr>
        <w:t xml:space="preserve"> </w:t>
      </w:r>
      <w:smartTag w:uri="schemas-houaiss/mini" w:element="verbetes">
        <w:r w:rsidRPr="00B37368">
          <w:rPr>
            <w:rFonts w:ascii="Arial" w:hAnsi="Arial"/>
            <w:sz w:val="16"/>
            <w:szCs w:val="16"/>
          </w:rPr>
          <w:t>laços</w:t>
        </w:r>
      </w:smartTag>
      <w:r w:rsidRPr="00B37368">
        <w:rPr>
          <w:rFonts w:ascii="Arial" w:hAnsi="Arial"/>
          <w:sz w:val="16"/>
          <w:szCs w:val="16"/>
        </w:rPr>
        <w:t xml:space="preserve"> matrimoniais </w:t>
      </w:r>
      <w:smartTag w:uri="schemas-houaiss/mini" w:element="verbetes">
        <w:r w:rsidRPr="00B37368">
          <w:rPr>
            <w:rFonts w:ascii="Arial" w:hAnsi="Arial"/>
            <w:sz w:val="16"/>
            <w:szCs w:val="16"/>
          </w:rPr>
          <w:t>entre</w:t>
        </w:r>
      </w:smartTag>
      <w:r w:rsidRPr="00B37368">
        <w:rPr>
          <w:rFonts w:ascii="Arial" w:hAnsi="Arial"/>
          <w:sz w:val="16"/>
          <w:szCs w:val="16"/>
        </w:rPr>
        <w:t xml:space="preserve"> a </w:t>
      </w:r>
      <w:smartTag w:uri="schemas-houaiss/mini" w:element="verbetes">
        <w:r w:rsidRPr="00B37368">
          <w:rPr>
            <w:rFonts w:ascii="Arial" w:hAnsi="Arial"/>
            <w:sz w:val="16"/>
            <w:szCs w:val="16"/>
          </w:rPr>
          <w:t>Casa</w:t>
        </w:r>
      </w:smartTag>
      <w:r w:rsidRPr="00B37368">
        <w:rPr>
          <w:rFonts w:ascii="Arial" w:hAnsi="Arial"/>
          <w:sz w:val="16"/>
          <w:szCs w:val="16"/>
        </w:rPr>
        <w:t xml:space="preserve"> de Bragança (D. Pedro II) e a </w:t>
      </w:r>
      <w:smartTag w:uri="schemas-houaiss/mini" w:element="verbetes">
        <w:r w:rsidRPr="00B37368">
          <w:rPr>
            <w:rFonts w:ascii="Arial" w:hAnsi="Arial"/>
            <w:sz w:val="16"/>
            <w:szCs w:val="16"/>
          </w:rPr>
          <w:t>Casa</w:t>
        </w:r>
      </w:smartTag>
      <w:r w:rsidRPr="00B37368">
        <w:rPr>
          <w:rFonts w:ascii="Arial" w:hAnsi="Arial"/>
          <w:sz w:val="16"/>
          <w:szCs w:val="16"/>
        </w:rPr>
        <w:t xml:space="preserve"> das Duas Sicílias (D. Teresa Cristina), se teriam fixado na Colónia de </w:t>
      </w:r>
      <w:smartTag w:uri="schemas-houaiss/mini" w:element="verbetes">
        <w:r w:rsidRPr="00B37368">
          <w:rPr>
            <w:rFonts w:ascii="Arial" w:hAnsi="Arial"/>
            <w:sz w:val="16"/>
            <w:szCs w:val="16"/>
          </w:rPr>
          <w:t>Nova</w:t>
        </w:r>
      </w:smartTag>
      <w:r w:rsidRPr="00B37368">
        <w:rPr>
          <w:rFonts w:ascii="Arial" w:hAnsi="Arial"/>
          <w:sz w:val="16"/>
          <w:szCs w:val="16"/>
        </w:rPr>
        <w:t xml:space="preserve"> Itália. </w:t>
      </w:r>
    </w:p>
  </w:footnote>
  <w:footnote w:id="28">
    <w:p w14:paraId="0051E3B3" w14:textId="77777777" w:rsidR="00431A00" w:rsidRPr="00E93C0F" w:rsidRDefault="00431A00" w:rsidP="00423A24">
      <w:pPr>
        <w:pStyle w:val="FootnoteText"/>
        <w:jc w:val="both"/>
        <w:rPr>
          <w:rFonts w:ascii="Arial" w:hAnsi="Arial"/>
          <w:sz w:val="16"/>
          <w:szCs w:val="16"/>
        </w:rPr>
      </w:pPr>
      <w:r w:rsidRPr="00E93C0F">
        <w:rPr>
          <w:rStyle w:val="FootnoteReference"/>
          <w:rFonts w:ascii="Arial" w:hAnsi="Arial"/>
          <w:sz w:val="16"/>
          <w:szCs w:val="16"/>
        </w:rPr>
        <w:footnoteRef/>
      </w:r>
      <w:r w:rsidRPr="00E93C0F">
        <w:rPr>
          <w:rFonts w:ascii="Arial" w:hAnsi="Arial"/>
          <w:sz w:val="16"/>
          <w:szCs w:val="16"/>
        </w:rPr>
        <w:t xml:space="preserve"> </w:t>
      </w:r>
      <w:smartTag w:uri="schemas-houaiss/mini" w:element="verbetes">
        <w:r w:rsidRPr="00E93C0F">
          <w:rPr>
            <w:rFonts w:ascii="Arial" w:hAnsi="Arial"/>
            <w:sz w:val="16"/>
            <w:szCs w:val="16"/>
          </w:rPr>
          <w:t>Onde</w:t>
        </w:r>
      </w:smartTag>
      <w:r w:rsidRPr="00E93C0F">
        <w:rPr>
          <w:rFonts w:ascii="Arial" w:hAnsi="Arial"/>
          <w:sz w:val="16"/>
          <w:szCs w:val="16"/>
        </w:rPr>
        <w:t xml:space="preserve"> o </w:t>
      </w:r>
      <w:smartTag w:uri="schemas-houaiss/mini" w:element="verbetes">
        <w:r w:rsidRPr="00E93C0F">
          <w:rPr>
            <w:rFonts w:ascii="Arial" w:hAnsi="Arial"/>
            <w:sz w:val="16"/>
            <w:szCs w:val="16"/>
          </w:rPr>
          <w:t>autor</w:t>
        </w:r>
      </w:smartTag>
      <w:r w:rsidRPr="00E93C0F">
        <w:rPr>
          <w:rFonts w:ascii="Arial" w:hAnsi="Arial"/>
          <w:sz w:val="16"/>
          <w:szCs w:val="16"/>
        </w:rPr>
        <w:t xml:space="preserve"> </w:t>
      </w:r>
      <w:smartTag w:uri="schemas-houaiss/mini" w:element="verbetes">
        <w:r w:rsidRPr="00E93C0F">
          <w:rPr>
            <w:rFonts w:ascii="Arial" w:hAnsi="Arial"/>
            <w:sz w:val="16"/>
            <w:szCs w:val="16"/>
          </w:rPr>
          <w:t>já</w:t>
        </w:r>
      </w:smartTag>
      <w:r w:rsidRPr="00E93C0F">
        <w:rPr>
          <w:rFonts w:ascii="Arial" w:hAnsi="Arial"/>
          <w:sz w:val="16"/>
          <w:szCs w:val="16"/>
        </w:rPr>
        <w:t xml:space="preserve"> formulava algumas das </w:t>
      </w:r>
      <w:smartTag w:uri="schemas-houaiss/mini" w:element="verbetes">
        <w:r w:rsidRPr="00E93C0F">
          <w:rPr>
            <w:rFonts w:ascii="Arial" w:hAnsi="Arial"/>
            <w:sz w:val="16"/>
            <w:szCs w:val="16"/>
          </w:rPr>
          <w:t>questões</w:t>
        </w:r>
      </w:smartTag>
      <w:r w:rsidRPr="00E93C0F">
        <w:rPr>
          <w:rFonts w:ascii="Arial" w:hAnsi="Arial"/>
          <w:sz w:val="16"/>
          <w:szCs w:val="16"/>
        </w:rPr>
        <w:t xml:space="preserve"> fulcrais </w:t>
      </w:r>
      <w:smartTag w:uri="schemas-houaiss/mini" w:element="verbetes">
        <w:r w:rsidRPr="00E93C0F">
          <w:rPr>
            <w:rFonts w:ascii="Arial" w:hAnsi="Arial"/>
            <w:sz w:val="16"/>
            <w:szCs w:val="16"/>
          </w:rPr>
          <w:t>que</w:t>
        </w:r>
      </w:smartTag>
      <w:r w:rsidRPr="00E93C0F">
        <w:rPr>
          <w:rFonts w:ascii="Arial" w:hAnsi="Arial"/>
          <w:sz w:val="16"/>
          <w:szCs w:val="16"/>
        </w:rPr>
        <w:t xml:space="preserve"> vieram a </w:t>
      </w:r>
      <w:smartTag w:uri="schemas-houaiss/acao" w:element="hdm">
        <w:r w:rsidRPr="00E93C0F">
          <w:rPr>
            <w:rFonts w:ascii="Arial" w:hAnsi="Arial"/>
            <w:sz w:val="16"/>
            <w:szCs w:val="16"/>
          </w:rPr>
          <w:t>encontrar</w:t>
        </w:r>
      </w:smartTag>
      <w:r w:rsidRPr="00E93C0F">
        <w:rPr>
          <w:rFonts w:ascii="Arial" w:hAnsi="Arial"/>
          <w:sz w:val="16"/>
          <w:szCs w:val="16"/>
        </w:rPr>
        <w:t xml:space="preserve"> </w:t>
      </w:r>
      <w:smartTag w:uri="schemas-houaiss/acao" w:element="dm">
        <w:r w:rsidRPr="00E93C0F">
          <w:rPr>
            <w:rFonts w:ascii="Arial" w:hAnsi="Arial"/>
            <w:sz w:val="16"/>
            <w:szCs w:val="16"/>
          </w:rPr>
          <w:t>posterior</w:t>
        </w:r>
      </w:smartTag>
      <w:r w:rsidRPr="00E93C0F">
        <w:rPr>
          <w:rFonts w:ascii="Arial" w:hAnsi="Arial"/>
          <w:sz w:val="16"/>
          <w:szCs w:val="16"/>
        </w:rPr>
        <w:t xml:space="preserve"> </w:t>
      </w:r>
      <w:smartTag w:uri="schemas-houaiss/mini" w:element="verbetes">
        <w:r w:rsidRPr="00E93C0F">
          <w:rPr>
            <w:rFonts w:ascii="Arial" w:hAnsi="Arial"/>
            <w:sz w:val="16"/>
            <w:szCs w:val="16"/>
          </w:rPr>
          <w:t>resposta</w:t>
        </w:r>
      </w:smartTag>
      <w:r w:rsidRPr="00E93C0F">
        <w:rPr>
          <w:rFonts w:ascii="Arial" w:hAnsi="Arial"/>
          <w:sz w:val="16"/>
          <w:szCs w:val="16"/>
        </w:rPr>
        <w:t>: “</w:t>
      </w:r>
      <w:smartTag w:uri="schemas-houaiss/mini" w:element="verbetes">
        <w:r w:rsidRPr="00E93C0F">
          <w:rPr>
            <w:rFonts w:ascii="Arial" w:hAnsi="Arial"/>
            <w:sz w:val="16"/>
            <w:szCs w:val="16"/>
          </w:rPr>
          <w:t>Qual</w:t>
        </w:r>
      </w:smartTag>
      <w:r w:rsidRPr="00E93C0F">
        <w:rPr>
          <w:rFonts w:ascii="Arial" w:hAnsi="Arial"/>
          <w:sz w:val="16"/>
          <w:szCs w:val="16"/>
        </w:rPr>
        <w:t xml:space="preserve"> foi a </w:t>
      </w:r>
      <w:smartTag w:uri="schemas-houaiss/mini" w:element="verbetes">
        <w:r w:rsidRPr="00E93C0F">
          <w:rPr>
            <w:rFonts w:ascii="Arial" w:hAnsi="Arial"/>
            <w:sz w:val="16"/>
            <w:szCs w:val="16"/>
          </w:rPr>
          <w:t>região</w:t>
        </w:r>
      </w:smartTag>
      <w:r w:rsidRPr="00E93C0F">
        <w:rPr>
          <w:rFonts w:ascii="Arial" w:hAnsi="Arial"/>
          <w:sz w:val="16"/>
          <w:szCs w:val="16"/>
        </w:rPr>
        <w:t xml:space="preserve"> de Portugal </w:t>
      </w:r>
      <w:smartTag w:uri="schemas-houaiss/mini" w:element="verbetes">
        <w:r w:rsidRPr="00E93C0F">
          <w:rPr>
            <w:rFonts w:ascii="Arial" w:hAnsi="Arial"/>
            <w:sz w:val="16"/>
            <w:szCs w:val="16"/>
          </w:rPr>
          <w:t>que</w:t>
        </w:r>
      </w:smartTag>
      <w:r w:rsidRPr="00E93C0F">
        <w:rPr>
          <w:rFonts w:ascii="Arial" w:hAnsi="Arial"/>
          <w:sz w:val="16"/>
          <w:szCs w:val="16"/>
        </w:rPr>
        <w:t xml:space="preserve"> deu </w:t>
      </w:r>
      <w:smartTag w:uri="schemas-houaiss/mini" w:element="verbetes">
        <w:r w:rsidRPr="00E93C0F">
          <w:rPr>
            <w:rFonts w:ascii="Arial" w:hAnsi="Arial"/>
            <w:sz w:val="16"/>
            <w:szCs w:val="16"/>
          </w:rPr>
          <w:t>maior</w:t>
        </w:r>
      </w:smartTag>
      <w:r w:rsidRPr="00E93C0F">
        <w:rPr>
          <w:rFonts w:ascii="Arial" w:hAnsi="Arial"/>
          <w:sz w:val="16"/>
          <w:szCs w:val="16"/>
        </w:rPr>
        <w:t xml:space="preserve"> </w:t>
      </w:r>
      <w:smartTag w:uri="schemas-houaiss/mini" w:element="verbetes">
        <w:r w:rsidRPr="00E93C0F">
          <w:rPr>
            <w:rFonts w:ascii="Arial" w:hAnsi="Arial"/>
            <w:sz w:val="16"/>
            <w:szCs w:val="16"/>
          </w:rPr>
          <w:t>contingente</w:t>
        </w:r>
      </w:smartTag>
      <w:r w:rsidRPr="00E93C0F">
        <w:rPr>
          <w:rFonts w:ascii="Arial" w:hAnsi="Arial"/>
          <w:sz w:val="16"/>
          <w:szCs w:val="16"/>
        </w:rPr>
        <w:t xml:space="preserve"> </w:t>
      </w:r>
      <w:smartTag w:uri="schemas-houaiss/acao" w:element="dm">
        <w:r w:rsidRPr="00E93C0F">
          <w:rPr>
            <w:rFonts w:ascii="Arial" w:hAnsi="Arial"/>
            <w:sz w:val="16"/>
            <w:szCs w:val="16"/>
          </w:rPr>
          <w:t>para</w:t>
        </w:r>
      </w:smartTag>
      <w:r w:rsidRPr="00E93C0F">
        <w:rPr>
          <w:rFonts w:ascii="Arial" w:hAnsi="Arial"/>
          <w:sz w:val="16"/>
          <w:szCs w:val="16"/>
        </w:rPr>
        <w:t xml:space="preserve"> a </w:t>
      </w:r>
      <w:smartTag w:uri="schemas-houaiss/mini" w:element="verbetes">
        <w:r w:rsidRPr="00E93C0F">
          <w:rPr>
            <w:rFonts w:ascii="Arial" w:hAnsi="Arial"/>
            <w:sz w:val="16"/>
            <w:szCs w:val="16"/>
          </w:rPr>
          <w:t>povoação</w:t>
        </w:r>
      </w:smartTag>
      <w:r w:rsidRPr="00E93C0F">
        <w:rPr>
          <w:rFonts w:ascii="Arial" w:hAnsi="Arial"/>
          <w:sz w:val="16"/>
          <w:szCs w:val="16"/>
        </w:rPr>
        <w:t xml:space="preserve"> dos Açores e da </w:t>
      </w:r>
      <w:smartTag w:uri="schemas-houaiss/mini" w:element="verbetes">
        <w:r w:rsidRPr="00E93C0F">
          <w:rPr>
            <w:rFonts w:ascii="Arial" w:hAnsi="Arial"/>
            <w:sz w:val="16"/>
            <w:szCs w:val="16"/>
          </w:rPr>
          <w:t>Madeira</w:t>
        </w:r>
      </w:smartTag>
      <w:r w:rsidRPr="00E93C0F">
        <w:rPr>
          <w:rFonts w:ascii="Arial" w:hAnsi="Arial"/>
          <w:sz w:val="16"/>
          <w:szCs w:val="16"/>
        </w:rPr>
        <w:t xml:space="preserve">? De </w:t>
      </w:r>
      <w:smartTag w:uri="schemas-houaiss/mini" w:element="verbetes">
        <w:r w:rsidRPr="00E93C0F">
          <w:rPr>
            <w:rFonts w:ascii="Arial" w:hAnsi="Arial"/>
            <w:sz w:val="16"/>
            <w:szCs w:val="16"/>
          </w:rPr>
          <w:t>que</w:t>
        </w:r>
      </w:smartTag>
      <w:r w:rsidRPr="00E93C0F">
        <w:rPr>
          <w:rFonts w:ascii="Arial" w:hAnsi="Arial"/>
          <w:sz w:val="16"/>
          <w:szCs w:val="16"/>
        </w:rPr>
        <w:t xml:space="preserve"> </w:t>
      </w:r>
      <w:smartTag w:uri="schemas-houaiss/acao" w:element="dm">
        <w:r w:rsidRPr="00E93C0F">
          <w:rPr>
            <w:rFonts w:ascii="Arial" w:hAnsi="Arial"/>
            <w:sz w:val="16"/>
            <w:szCs w:val="16"/>
          </w:rPr>
          <w:t>ilha</w:t>
        </w:r>
      </w:smartTag>
      <w:r w:rsidRPr="00E93C0F">
        <w:rPr>
          <w:rFonts w:ascii="Arial" w:hAnsi="Arial"/>
          <w:sz w:val="16"/>
          <w:szCs w:val="16"/>
        </w:rPr>
        <w:t xml:space="preserve"> do </w:t>
      </w:r>
      <w:smartTag w:uri="schemas-houaiss/mini" w:element="verbetes">
        <w:r w:rsidRPr="00E93C0F">
          <w:rPr>
            <w:rFonts w:ascii="Arial" w:hAnsi="Arial"/>
            <w:sz w:val="16"/>
            <w:szCs w:val="16"/>
          </w:rPr>
          <w:t>arquipélago</w:t>
        </w:r>
      </w:smartTag>
      <w:r w:rsidRPr="00E93C0F">
        <w:rPr>
          <w:rFonts w:ascii="Arial" w:hAnsi="Arial"/>
          <w:sz w:val="16"/>
          <w:szCs w:val="16"/>
        </w:rPr>
        <w:t xml:space="preserve"> </w:t>
      </w:r>
      <w:smartTag w:uri="schemas-houaiss/acao" w:element="dm">
        <w:r w:rsidRPr="00E93C0F">
          <w:rPr>
            <w:rFonts w:ascii="Arial" w:hAnsi="Arial"/>
            <w:sz w:val="16"/>
            <w:szCs w:val="16"/>
          </w:rPr>
          <w:t>açoriano</w:t>
        </w:r>
      </w:smartTag>
      <w:r w:rsidRPr="00E93C0F">
        <w:rPr>
          <w:rFonts w:ascii="Arial" w:hAnsi="Arial"/>
          <w:sz w:val="16"/>
          <w:szCs w:val="16"/>
        </w:rPr>
        <w:t xml:space="preserve"> saiu </w:t>
      </w:r>
      <w:smartTag w:uri="schemas-houaiss/mini" w:element="verbetes">
        <w:r w:rsidRPr="00E93C0F">
          <w:rPr>
            <w:rFonts w:ascii="Arial" w:hAnsi="Arial"/>
            <w:sz w:val="16"/>
            <w:szCs w:val="16"/>
          </w:rPr>
          <w:t>maior</w:t>
        </w:r>
      </w:smartTag>
      <w:r w:rsidRPr="00E93C0F">
        <w:rPr>
          <w:rFonts w:ascii="Arial" w:hAnsi="Arial"/>
          <w:sz w:val="16"/>
          <w:szCs w:val="16"/>
        </w:rPr>
        <w:t xml:space="preserve"> </w:t>
      </w:r>
      <w:smartTag w:uri="schemas-houaiss/acao" w:element="dm">
        <w:r w:rsidRPr="00E93C0F">
          <w:rPr>
            <w:rFonts w:ascii="Arial" w:hAnsi="Arial"/>
            <w:sz w:val="16"/>
            <w:szCs w:val="16"/>
          </w:rPr>
          <w:t>quantidade</w:t>
        </w:r>
      </w:smartTag>
      <w:r w:rsidRPr="00E93C0F">
        <w:rPr>
          <w:rFonts w:ascii="Arial" w:hAnsi="Arial"/>
          <w:sz w:val="16"/>
          <w:szCs w:val="16"/>
        </w:rPr>
        <w:t xml:space="preserve"> de </w:t>
      </w:r>
      <w:smartTag w:uri="schemas-houaiss/mini" w:element="verbetes">
        <w:r w:rsidRPr="00E93C0F">
          <w:rPr>
            <w:rFonts w:ascii="Arial" w:hAnsi="Arial"/>
            <w:sz w:val="16"/>
            <w:szCs w:val="16"/>
          </w:rPr>
          <w:t>emigrantes</w:t>
        </w:r>
      </w:smartTag>
      <w:r w:rsidRPr="00E93C0F">
        <w:rPr>
          <w:rFonts w:ascii="Arial" w:hAnsi="Arial"/>
          <w:sz w:val="16"/>
          <w:szCs w:val="16"/>
        </w:rPr>
        <w:t xml:space="preserve"> </w:t>
      </w:r>
      <w:smartTag w:uri="schemas-houaiss/acao" w:element="dm">
        <w:r w:rsidRPr="00E93C0F">
          <w:rPr>
            <w:rFonts w:ascii="Arial" w:hAnsi="Arial"/>
            <w:sz w:val="16"/>
            <w:szCs w:val="16"/>
          </w:rPr>
          <w:t>para</w:t>
        </w:r>
      </w:smartTag>
      <w:r w:rsidRPr="00E93C0F">
        <w:rPr>
          <w:rFonts w:ascii="Arial" w:hAnsi="Arial"/>
          <w:sz w:val="16"/>
          <w:szCs w:val="16"/>
        </w:rPr>
        <w:t xml:space="preserve"> o Brasil? E </w:t>
      </w:r>
      <w:smartTag w:uri="schemas-houaiss/acao" w:element="dm">
        <w:r w:rsidRPr="00E93C0F">
          <w:rPr>
            <w:rFonts w:ascii="Arial" w:hAnsi="Arial"/>
            <w:sz w:val="16"/>
            <w:szCs w:val="16"/>
          </w:rPr>
          <w:t>para</w:t>
        </w:r>
      </w:smartTag>
      <w:r w:rsidRPr="00E93C0F">
        <w:rPr>
          <w:rFonts w:ascii="Arial" w:hAnsi="Arial"/>
          <w:sz w:val="16"/>
          <w:szCs w:val="16"/>
        </w:rPr>
        <w:t xml:space="preserve"> </w:t>
      </w:r>
      <w:smartTag w:uri="schemas-houaiss/mini" w:element="verbetes">
        <w:r w:rsidRPr="00E93C0F">
          <w:rPr>
            <w:rFonts w:ascii="Arial" w:hAnsi="Arial"/>
            <w:sz w:val="16"/>
            <w:szCs w:val="16"/>
          </w:rPr>
          <w:t>que</w:t>
        </w:r>
      </w:smartTag>
      <w:r w:rsidRPr="00E93C0F">
        <w:rPr>
          <w:rFonts w:ascii="Arial" w:hAnsi="Arial"/>
          <w:sz w:val="16"/>
          <w:szCs w:val="16"/>
        </w:rPr>
        <w:t xml:space="preserve"> </w:t>
      </w:r>
      <w:smartTag w:uri="schemas-houaiss/mini" w:element="verbetes">
        <w:r w:rsidRPr="00E93C0F">
          <w:rPr>
            <w:rFonts w:ascii="Arial" w:hAnsi="Arial"/>
            <w:sz w:val="16"/>
            <w:szCs w:val="16"/>
          </w:rPr>
          <w:t>regiões</w:t>
        </w:r>
      </w:smartTag>
      <w:r w:rsidRPr="00E93C0F">
        <w:rPr>
          <w:rFonts w:ascii="Arial" w:hAnsi="Arial"/>
          <w:sz w:val="16"/>
          <w:szCs w:val="16"/>
        </w:rPr>
        <w:t xml:space="preserve"> foram </w:t>
      </w:r>
      <w:smartTag w:uri="schemas-houaiss/mini" w:element="verbetes">
        <w:r w:rsidRPr="00E93C0F">
          <w:rPr>
            <w:rFonts w:ascii="Arial" w:hAnsi="Arial"/>
            <w:sz w:val="16"/>
            <w:szCs w:val="16"/>
          </w:rPr>
          <w:t>eles</w:t>
        </w:r>
      </w:smartTag>
      <w:r w:rsidRPr="00E93C0F">
        <w:rPr>
          <w:rFonts w:ascii="Arial" w:hAnsi="Arial"/>
          <w:sz w:val="16"/>
          <w:szCs w:val="16"/>
        </w:rPr>
        <w:t xml:space="preserve"> de </w:t>
      </w:r>
      <w:smartTag w:uri="schemas-houaiss/acao" w:element="dm">
        <w:r w:rsidRPr="00E93C0F">
          <w:rPr>
            <w:rFonts w:ascii="Arial" w:hAnsi="Arial"/>
            <w:sz w:val="16"/>
            <w:szCs w:val="16"/>
          </w:rPr>
          <w:t>preferência</w:t>
        </w:r>
      </w:smartTag>
      <w:r w:rsidRPr="00E93C0F">
        <w:rPr>
          <w:rFonts w:ascii="Arial" w:hAnsi="Arial"/>
          <w:sz w:val="16"/>
          <w:szCs w:val="16"/>
        </w:rPr>
        <w:t>?” (Boléo, 1943, 69)</w:t>
      </w:r>
    </w:p>
  </w:footnote>
  <w:footnote w:id="29">
    <w:p w14:paraId="60990BBD" w14:textId="77777777" w:rsidR="00431A00" w:rsidRPr="00E93C0F" w:rsidRDefault="00431A00" w:rsidP="00423A24">
      <w:pPr>
        <w:pStyle w:val="FootnoteText"/>
        <w:jc w:val="both"/>
        <w:rPr>
          <w:rFonts w:ascii="Arial" w:hAnsi="Arial" w:cs="Arial"/>
          <w:sz w:val="16"/>
          <w:szCs w:val="16"/>
        </w:rPr>
      </w:pPr>
      <w:r w:rsidRPr="00E93C0F">
        <w:rPr>
          <w:rStyle w:val="FootnoteReference"/>
          <w:rFonts w:ascii="Arial" w:hAnsi="Arial" w:cs="Arial"/>
          <w:sz w:val="16"/>
          <w:szCs w:val="16"/>
        </w:rPr>
        <w:footnoteRef/>
      </w:r>
      <w:r w:rsidRPr="00E93C0F">
        <w:rPr>
          <w:rFonts w:ascii="Arial" w:hAnsi="Arial" w:cs="Arial"/>
          <w:sz w:val="16"/>
          <w:szCs w:val="16"/>
        </w:rPr>
        <w:t xml:space="preserve"> Boléo, 1945.</w:t>
      </w:r>
    </w:p>
  </w:footnote>
  <w:footnote w:id="30">
    <w:p w14:paraId="6A6436F6" w14:textId="77777777" w:rsidR="00431A00" w:rsidRPr="00E93C0F" w:rsidRDefault="00431A00" w:rsidP="00423A24">
      <w:pPr>
        <w:pStyle w:val="FootnoteText"/>
        <w:jc w:val="both"/>
        <w:rPr>
          <w:rFonts w:ascii="Arial" w:hAnsi="Arial" w:cs="Arial"/>
          <w:sz w:val="16"/>
          <w:szCs w:val="16"/>
        </w:rPr>
      </w:pPr>
      <w:r w:rsidRPr="00E93C0F">
        <w:rPr>
          <w:rStyle w:val="FootnoteReference"/>
          <w:rFonts w:ascii="Arial" w:hAnsi="Arial" w:cs="Arial"/>
          <w:sz w:val="16"/>
          <w:szCs w:val="16"/>
        </w:rPr>
        <w:footnoteRef/>
      </w:r>
      <w:r w:rsidRPr="00E93C0F">
        <w:rPr>
          <w:rFonts w:ascii="Arial" w:hAnsi="Arial" w:cs="Arial"/>
          <w:sz w:val="16"/>
          <w:szCs w:val="16"/>
        </w:rPr>
        <w:t xml:space="preserve"> Boléo, 1983, 7</w:t>
      </w:r>
    </w:p>
  </w:footnote>
  <w:footnote w:id="31">
    <w:p w14:paraId="219D79C6" w14:textId="77777777" w:rsidR="00431A00" w:rsidRPr="00E93C0F" w:rsidRDefault="00431A00" w:rsidP="00423A24">
      <w:pPr>
        <w:pStyle w:val="FootnoteText"/>
        <w:jc w:val="both"/>
        <w:rPr>
          <w:rFonts w:ascii="Arial" w:hAnsi="Arial"/>
          <w:sz w:val="16"/>
          <w:szCs w:val="16"/>
        </w:rPr>
      </w:pPr>
      <w:r w:rsidRPr="00E93C0F">
        <w:rPr>
          <w:rStyle w:val="FootnoteReference"/>
          <w:rFonts w:ascii="Arial" w:hAnsi="Arial"/>
          <w:sz w:val="16"/>
          <w:szCs w:val="16"/>
        </w:rPr>
        <w:footnoteRef/>
      </w:r>
      <w:r w:rsidRPr="00E93C0F">
        <w:rPr>
          <w:rFonts w:ascii="Arial" w:hAnsi="Arial"/>
          <w:sz w:val="16"/>
          <w:szCs w:val="16"/>
        </w:rPr>
        <w:t xml:space="preserve"> </w:t>
      </w:r>
      <w:smartTag w:uri="schemas-houaiss/mini" w:element="verbetes">
        <w:r w:rsidRPr="00E93C0F">
          <w:rPr>
            <w:rFonts w:ascii="Arial" w:hAnsi="Arial"/>
            <w:sz w:val="16"/>
            <w:szCs w:val="16"/>
          </w:rPr>
          <w:t>Em</w:t>
        </w:r>
      </w:smartTag>
      <w:r w:rsidRPr="00E93C0F">
        <w:rPr>
          <w:rFonts w:ascii="Arial" w:hAnsi="Arial"/>
          <w:sz w:val="16"/>
          <w:szCs w:val="16"/>
        </w:rPr>
        <w:t xml:space="preserve"> </w:t>
      </w:r>
      <w:smartTag w:uri="schemas-houaiss/mini" w:element="verbetes">
        <w:r w:rsidRPr="00E93C0F">
          <w:rPr>
            <w:rFonts w:ascii="Arial" w:hAnsi="Arial"/>
            <w:sz w:val="16"/>
            <w:szCs w:val="16"/>
          </w:rPr>
          <w:t>cabeça</w:t>
        </w:r>
      </w:smartTag>
      <w:r w:rsidRPr="00E93C0F">
        <w:rPr>
          <w:rFonts w:ascii="Arial" w:hAnsi="Arial"/>
          <w:sz w:val="16"/>
          <w:szCs w:val="16"/>
        </w:rPr>
        <w:t xml:space="preserve"> de </w:t>
      </w:r>
      <w:smartTag w:uri="schemas-houaiss/acao" w:element="dm">
        <w:r w:rsidRPr="00E93C0F">
          <w:rPr>
            <w:rFonts w:ascii="Arial" w:hAnsi="Arial"/>
            <w:sz w:val="16"/>
            <w:szCs w:val="16"/>
          </w:rPr>
          <w:t>lista</w:t>
        </w:r>
      </w:smartTag>
      <w:r w:rsidRPr="00E93C0F">
        <w:rPr>
          <w:rFonts w:ascii="Arial" w:hAnsi="Arial"/>
          <w:sz w:val="16"/>
          <w:szCs w:val="16"/>
        </w:rPr>
        <w:t xml:space="preserve"> surgem as </w:t>
      </w:r>
      <w:smartTag w:uri="schemas-houaiss/mini" w:element="verbetes">
        <w:r w:rsidRPr="00E93C0F">
          <w:rPr>
            <w:rFonts w:ascii="Arial" w:hAnsi="Arial"/>
            <w:sz w:val="16"/>
            <w:szCs w:val="16"/>
          </w:rPr>
          <w:t>ilhas</w:t>
        </w:r>
      </w:smartTag>
      <w:r w:rsidRPr="00E93C0F">
        <w:rPr>
          <w:rFonts w:ascii="Arial" w:hAnsi="Arial"/>
          <w:sz w:val="16"/>
          <w:szCs w:val="16"/>
        </w:rPr>
        <w:t xml:space="preserve"> </w:t>
      </w:r>
      <w:smartTag w:uri="schemas-houaiss/mini" w:element="verbetes">
        <w:r w:rsidRPr="00E93C0F">
          <w:rPr>
            <w:rFonts w:ascii="Arial" w:hAnsi="Arial"/>
            <w:sz w:val="16"/>
            <w:szCs w:val="16"/>
          </w:rPr>
          <w:t>que</w:t>
        </w:r>
      </w:smartTag>
      <w:r w:rsidRPr="00E93C0F">
        <w:rPr>
          <w:rFonts w:ascii="Arial" w:hAnsi="Arial"/>
          <w:sz w:val="16"/>
          <w:szCs w:val="16"/>
        </w:rPr>
        <w:t xml:space="preserve"> foram </w:t>
      </w:r>
      <w:smartTag w:uri="schemas-houaiss/acao" w:element="dm">
        <w:r w:rsidRPr="00E93C0F">
          <w:rPr>
            <w:rFonts w:ascii="Arial" w:hAnsi="Arial"/>
            <w:sz w:val="16"/>
            <w:szCs w:val="16"/>
          </w:rPr>
          <w:t>sobretudo</w:t>
        </w:r>
      </w:smartTag>
      <w:r w:rsidRPr="00E93C0F">
        <w:rPr>
          <w:rFonts w:ascii="Arial" w:hAnsi="Arial"/>
          <w:sz w:val="16"/>
          <w:szCs w:val="16"/>
        </w:rPr>
        <w:t xml:space="preserve"> povoadas </w:t>
      </w:r>
      <w:smartTag w:uri="schemas-houaiss/mini" w:element="verbetes">
        <w:r w:rsidRPr="00E93C0F">
          <w:rPr>
            <w:rFonts w:ascii="Arial" w:hAnsi="Arial"/>
            <w:sz w:val="16"/>
            <w:szCs w:val="16"/>
          </w:rPr>
          <w:t>por</w:t>
        </w:r>
      </w:smartTag>
      <w:r w:rsidRPr="00E93C0F">
        <w:rPr>
          <w:rFonts w:ascii="Arial" w:hAnsi="Arial"/>
          <w:sz w:val="16"/>
          <w:szCs w:val="16"/>
        </w:rPr>
        <w:t xml:space="preserve"> </w:t>
      </w:r>
      <w:smartTag w:uri="schemas-houaiss/mini" w:element="verbetes">
        <w:r w:rsidRPr="00E93C0F">
          <w:rPr>
            <w:rFonts w:ascii="Arial" w:hAnsi="Arial"/>
            <w:sz w:val="16"/>
            <w:szCs w:val="16"/>
          </w:rPr>
          <w:t>gente</w:t>
        </w:r>
      </w:smartTag>
      <w:r w:rsidRPr="00E93C0F">
        <w:rPr>
          <w:rFonts w:ascii="Arial" w:hAnsi="Arial"/>
          <w:sz w:val="16"/>
          <w:szCs w:val="16"/>
        </w:rPr>
        <w:t xml:space="preserve"> do Algarve, do Alentejo, do </w:t>
      </w:r>
      <w:smartTag w:uri="schemas-houaiss/acao" w:element="dm">
        <w:r w:rsidRPr="00E93C0F">
          <w:rPr>
            <w:rFonts w:ascii="Arial" w:hAnsi="Arial"/>
            <w:sz w:val="16"/>
            <w:szCs w:val="16"/>
          </w:rPr>
          <w:t>Porto</w:t>
        </w:r>
      </w:smartTag>
      <w:r w:rsidRPr="00E93C0F">
        <w:rPr>
          <w:rFonts w:ascii="Arial" w:hAnsi="Arial"/>
          <w:sz w:val="16"/>
          <w:szCs w:val="16"/>
        </w:rPr>
        <w:t xml:space="preserve"> </w:t>
      </w:r>
      <w:smartTag w:uri="schemas-houaiss/mini" w:element="verbetes">
        <w:r w:rsidRPr="00E93C0F">
          <w:rPr>
            <w:rFonts w:ascii="Arial" w:hAnsi="Arial"/>
            <w:sz w:val="16"/>
            <w:szCs w:val="16"/>
          </w:rPr>
          <w:t>Santo</w:t>
        </w:r>
      </w:smartTag>
      <w:r w:rsidRPr="00E93C0F">
        <w:rPr>
          <w:rFonts w:ascii="Arial" w:hAnsi="Arial"/>
          <w:sz w:val="16"/>
          <w:szCs w:val="16"/>
        </w:rPr>
        <w:t xml:space="preserve"> e da </w:t>
      </w:r>
      <w:smartTag w:uri="schemas-houaiss/mini" w:element="verbetes">
        <w:r w:rsidRPr="00E93C0F">
          <w:rPr>
            <w:rFonts w:ascii="Arial" w:hAnsi="Arial"/>
            <w:sz w:val="16"/>
            <w:szCs w:val="16"/>
          </w:rPr>
          <w:t>Madeira</w:t>
        </w:r>
      </w:smartTag>
      <w:r w:rsidRPr="00E93C0F">
        <w:rPr>
          <w:rFonts w:ascii="Arial" w:hAnsi="Arial"/>
          <w:sz w:val="16"/>
          <w:szCs w:val="16"/>
        </w:rPr>
        <w:t xml:space="preserve">. </w:t>
      </w:r>
      <w:smartTag w:uri="schemas-houaiss/mini" w:element="verbetes">
        <w:r w:rsidRPr="00E93C0F">
          <w:rPr>
            <w:rFonts w:ascii="Arial" w:hAnsi="Arial"/>
            <w:sz w:val="16"/>
            <w:szCs w:val="16"/>
          </w:rPr>
          <w:t>Também</w:t>
        </w:r>
      </w:smartTag>
      <w:r w:rsidRPr="00E93C0F">
        <w:rPr>
          <w:rFonts w:ascii="Arial" w:hAnsi="Arial"/>
          <w:sz w:val="16"/>
          <w:szCs w:val="16"/>
        </w:rPr>
        <w:t xml:space="preserve"> </w:t>
      </w:r>
      <w:smartTag w:uri="schemas-houaiss/mini" w:element="verbetes">
        <w:r w:rsidRPr="00E93C0F">
          <w:rPr>
            <w:rFonts w:ascii="Arial" w:hAnsi="Arial"/>
            <w:sz w:val="16"/>
            <w:szCs w:val="16"/>
          </w:rPr>
          <w:t>são</w:t>
        </w:r>
      </w:smartTag>
      <w:r w:rsidRPr="00E93C0F">
        <w:rPr>
          <w:rFonts w:ascii="Arial" w:hAnsi="Arial"/>
          <w:sz w:val="16"/>
          <w:szCs w:val="16"/>
        </w:rPr>
        <w:t xml:space="preserve"> as </w:t>
      </w:r>
      <w:smartTag w:uri="schemas-houaiss/mini" w:element="verbetes">
        <w:r w:rsidRPr="00E93C0F">
          <w:rPr>
            <w:rFonts w:ascii="Arial" w:hAnsi="Arial"/>
            <w:sz w:val="16"/>
            <w:szCs w:val="16"/>
          </w:rPr>
          <w:t>que</w:t>
        </w:r>
      </w:smartTag>
      <w:r w:rsidRPr="00E93C0F">
        <w:rPr>
          <w:rFonts w:ascii="Arial" w:hAnsi="Arial"/>
          <w:sz w:val="16"/>
          <w:szCs w:val="16"/>
        </w:rPr>
        <w:t xml:space="preserve"> apresentam, </w:t>
      </w:r>
      <w:smartTag w:uri="schemas-houaiss/mini" w:element="verbetes">
        <w:r w:rsidRPr="00E93C0F">
          <w:rPr>
            <w:rFonts w:ascii="Arial" w:hAnsi="Arial"/>
            <w:sz w:val="16"/>
            <w:szCs w:val="16"/>
          </w:rPr>
          <w:t>hoje</w:t>
        </w:r>
      </w:smartTag>
      <w:r w:rsidRPr="00E93C0F">
        <w:rPr>
          <w:rFonts w:ascii="Arial" w:hAnsi="Arial"/>
          <w:sz w:val="16"/>
          <w:szCs w:val="16"/>
        </w:rPr>
        <w:t xml:space="preserve">, ao </w:t>
      </w:r>
      <w:smartTag w:uri="schemas-houaiss/acao" w:element="dm">
        <w:r w:rsidRPr="00E93C0F">
          <w:rPr>
            <w:rFonts w:ascii="Arial" w:hAnsi="Arial"/>
            <w:sz w:val="16"/>
            <w:szCs w:val="16"/>
          </w:rPr>
          <w:t>nível</w:t>
        </w:r>
      </w:smartTag>
      <w:r w:rsidRPr="00E93C0F">
        <w:rPr>
          <w:rFonts w:ascii="Arial" w:hAnsi="Arial"/>
          <w:sz w:val="16"/>
          <w:szCs w:val="16"/>
        </w:rPr>
        <w:t xml:space="preserve"> da </w:t>
      </w:r>
      <w:smartTag w:uri="schemas-houaiss/mini" w:element="verbetes">
        <w:r w:rsidRPr="00E93C0F">
          <w:rPr>
            <w:rFonts w:ascii="Arial" w:hAnsi="Arial"/>
            <w:sz w:val="16"/>
            <w:szCs w:val="16"/>
          </w:rPr>
          <w:t>fala</w:t>
        </w:r>
      </w:smartTag>
      <w:r w:rsidRPr="00E93C0F">
        <w:rPr>
          <w:rFonts w:ascii="Arial" w:hAnsi="Arial"/>
          <w:sz w:val="16"/>
          <w:szCs w:val="16"/>
        </w:rPr>
        <w:t xml:space="preserve">, </w:t>
      </w:r>
      <w:smartTag w:uri="schemas-houaiss/mini" w:element="verbetes">
        <w:r w:rsidRPr="00E93C0F">
          <w:rPr>
            <w:rFonts w:ascii="Arial" w:hAnsi="Arial"/>
            <w:sz w:val="16"/>
            <w:szCs w:val="16"/>
          </w:rPr>
          <w:t>características</w:t>
        </w:r>
      </w:smartTag>
      <w:r w:rsidRPr="00E93C0F">
        <w:rPr>
          <w:rFonts w:ascii="Arial" w:hAnsi="Arial"/>
          <w:sz w:val="16"/>
          <w:szCs w:val="16"/>
        </w:rPr>
        <w:t xml:space="preserve"> </w:t>
      </w:r>
      <w:smartTag w:uri="schemas-houaiss/mini" w:element="verbetes">
        <w:r w:rsidRPr="00E93C0F">
          <w:rPr>
            <w:rFonts w:ascii="Arial" w:hAnsi="Arial"/>
            <w:sz w:val="16"/>
            <w:szCs w:val="16"/>
          </w:rPr>
          <w:t>mais</w:t>
        </w:r>
      </w:smartTag>
      <w:r w:rsidRPr="00E93C0F">
        <w:rPr>
          <w:rFonts w:ascii="Arial" w:hAnsi="Arial"/>
          <w:sz w:val="16"/>
          <w:szCs w:val="16"/>
        </w:rPr>
        <w:t xml:space="preserve"> próximas do </w:t>
      </w:r>
      <w:smartTag w:uri="schemas-houaiss/acao" w:element="dm">
        <w:r w:rsidRPr="00E93C0F">
          <w:rPr>
            <w:rFonts w:ascii="Arial" w:hAnsi="Arial"/>
            <w:sz w:val="16"/>
            <w:szCs w:val="16"/>
          </w:rPr>
          <w:t>português</w:t>
        </w:r>
      </w:smartTag>
      <w:r w:rsidRPr="00E93C0F">
        <w:rPr>
          <w:rFonts w:ascii="Arial" w:hAnsi="Arial"/>
          <w:sz w:val="16"/>
          <w:szCs w:val="16"/>
        </w:rPr>
        <w:t xml:space="preserve"> </w:t>
      </w:r>
      <w:smartTag w:uri="schemas-houaiss/mini" w:element="verbetes">
        <w:r w:rsidRPr="00E93C0F">
          <w:rPr>
            <w:rFonts w:ascii="Arial" w:hAnsi="Arial"/>
            <w:sz w:val="16"/>
            <w:szCs w:val="16"/>
          </w:rPr>
          <w:t>típico</w:t>
        </w:r>
      </w:smartTag>
      <w:r w:rsidRPr="00E93C0F">
        <w:rPr>
          <w:rFonts w:ascii="Arial" w:hAnsi="Arial"/>
          <w:sz w:val="16"/>
          <w:szCs w:val="16"/>
        </w:rPr>
        <w:t xml:space="preserve">, </w:t>
      </w:r>
      <w:smartTag w:uri="schemas-houaiss/mini" w:element="verbetes">
        <w:r w:rsidRPr="00E93C0F">
          <w:rPr>
            <w:rFonts w:ascii="Arial" w:hAnsi="Arial"/>
            <w:sz w:val="16"/>
            <w:szCs w:val="16"/>
          </w:rPr>
          <w:t>embora</w:t>
        </w:r>
      </w:smartTag>
      <w:r w:rsidRPr="00E93C0F">
        <w:rPr>
          <w:rFonts w:ascii="Arial" w:hAnsi="Arial"/>
          <w:sz w:val="16"/>
          <w:szCs w:val="16"/>
        </w:rPr>
        <w:t xml:space="preserve"> </w:t>
      </w:r>
      <w:smartTag w:uri="schemas-houaiss/mini" w:element="verbetes">
        <w:r w:rsidRPr="00E93C0F">
          <w:rPr>
            <w:rFonts w:ascii="Arial" w:hAnsi="Arial"/>
            <w:sz w:val="16"/>
            <w:szCs w:val="16"/>
          </w:rPr>
          <w:t>com</w:t>
        </w:r>
      </w:smartTag>
      <w:r w:rsidRPr="00E93C0F">
        <w:rPr>
          <w:rFonts w:ascii="Arial" w:hAnsi="Arial"/>
          <w:sz w:val="16"/>
          <w:szCs w:val="16"/>
        </w:rPr>
        <w:t xml:space="preserve"> algumas </w:t>
      </w:r>
      <w:smartTag w:uri="schemas-houaiss/mini" w:element="verbetes">
        <w:r w:rsidRPr="00E93C0F">
          <w:rPr>
            <w:rFonts w:ascii="Arial" w:hAnsi="Arial"/>
            <w:sz w:val="16"/>
            <w:szCs w:val="16"/>
          </w:rPr>
          <w:t>analogias</w:t>
        </w:r>
      </w:smartTag>
      <w:r w:rsidRPr="00E93C0F">
        <w:rPr>
          <w:rFonts w:ascii="Arial" w:hAnsi="Arial"/>
          <w:sz w:val="16"/>
          <w:szCs w:val="16"/>
        </w:rPr>
        <w:t xml:space="preserve"> </w:t>
      </w:r>
      <w:smartTag w:uri="schemas-houaiss/mini" w:element="verbetes">
        <w:r w:rsidRPr="00E93C0F">
          <w:rPr>
            <w:rFonts w:ascii="Arial" w:hAnsi="Arial"/>
            <w:sz w:val="16"/>
            <w:szCs w:val="16"/>
          </w:rPr>
          <w:t>com</w:t>
        </w:r>
      </w:smartTag>
      <w:r w:rsidRPr="00E93C0F">
        <w:rPr>
          <w:rFonts w:ascii="Arial" w:hAnsi="Arial"/>
          <w:sz w:val="16"/>
          <w:szCs w:val="16"/>
        </w:rPr>
        <w:t xml:space="preserve"> o </w:t>
      </w:r>
      <w:smartTag w:uri="schemas-houaiss/acao" w:element="hdm">
        <w:r w:rsidRPr="00E93C0F">
          <w:rPr>
            <w:rFonts w:ascii="Arial" w:hAnsi="Arial"/>
            <w:sz w:val="16"/>
            <w:szCs w:val="16"/>
          </w:rPr>
          <w:t>falar</w:t>
        </w:r>
      </w:smartTag>
      <w:r w:rsidRPr="00E93C0F">
        <w:rPr>
          <w:rFonts w:ascii="Arial" w:hAnsi="Arial"/>
          <w:sz w:val="16"/>
          <w:szCs w:val="16"/>
        </w:rPr>
        <w:t xml:space="preserve"> da </w:t>
      </w:r>
      <w:smartTag w:uri="schemas-houaiss/mini" w:element="verbetes">
        <w:r w:rsidRPr="00E93C0F">
          <w:rPr>
            <w:rFonts w:ascii="Arial" w:hAnsi="Arial"/>
            <w:sz w:val="16"/>
            <w:szCs w:val="16"/>
          </w:rPr>
          <w:t>Terceira</w:t>
        </w:r>
      </w:smartTag>
      <w:r w:rsidRPr="00E93C0F">
        <w:rPr>
          <w:rFonts w:ascii="Arial" w:hAnsi="Arial"/>
          <w:sz w:val="16"/>
          <w:szCs w:val="16"/>
        </w:rPr>
        <w:t xml:space="preserve">, </w:t>
      </w:r>
      <w:smartTag w:uri="schemas-houaiss/mini" w:element="verbetes">
        <w:r w:rsidRPr="00E93C0F">
          <w:rPr>
            <w:rFonts w:ascii="Arial" w:hAnsi="Arial"/>
            <w:sz w:val="16"/>
            <w:szCs w:val="16"/>
          </w:rPr>
          <w:t>que</w:t>
        </w:r>
      </w:smartTag>
      <w:r w:rsidRPr="00E93C0F">
        <w:rPr>
          <w:rFonts w:ascii="Arial" w:hAnsi="Arial"/>
          <w:sz w:val="16"/>
          <w:szCs w:val="16"/>
        </w:rPr>
        <w:t xml:space="preserve"> se distingue, </w:t>
      </w:r>
      <w:smartTag w:uri="schemas-houaiss/mini" w:element="verbetes">
        <w:r w:rsidRPr="00E93C0F">
          <w:rPr>
            <w:rFonts w:ascii="Arial" w:hAnsi="Arial"/>
            <w:sz w:val="16"/>
            <w:szCs w:val="16"/>
          </w:rPr>
          <w:t>em</w:t>
        </w:r>
      </w:smartTag>
      <w:r w:rsidRPr="00E93C0F">
        <w:rPr>
          <w:rFonts w:ascii="Arial" w:hAnsi="Arial"/>
          <w:sz w:val="16"/>
          <w:szCs w:val="16"/>
        </w:rPr>
        <w:t xml:space="preserve"> </w:t>
      </w:r>
      <w:smartTag w:uri="schemas-houaiss/mini" w:element="verbetes">
        <w:r w:rsidRPr="00E93C0F">
          <w:rPr>
            <w:rFonts w:ascii="Arial" w:hAnsi="Arial"/>
            <w:sz w:val="16"/>
            <w:szCs w:val="16"/>
          </w:rPr>
          <w:t>particular</w:t>
        </w:r>
      </w:smartTag>
      <w:r w:rsidRPr="00E93C0F">
        <w:rPr>
          <w:rFonts w:ascii="Arial" w:hAnsi="Arial"/>
          <w:sz w:val="16"/>
          <w:szCs w:val="16"/>
        </w:rPr>
        <w:t xml:space="preserve">, </w:t>
      </w:r>
      <w:smartTag w:uri="schemas-houaiss/mini" w:element="verbetes">
        <w:r w:rsidRPr="00E93C0F">
          <w:rPr>
            <w:rFonts w:ascii="Arial" w:hAnsi="Arial"/>
            <w:sz w:val="16"/>
            <w:szCs w:val="16"/>
          </w:rPr>
          <w:t>pela</w:t>
        </w:r>
      </w:smartTag>
      <w:r w:rsidRPr="00E93C0F">
        <w:rPr>
          <w:rFonts w:ascii="Arial" w:hAnsi="Arial"/>
          <w:sz w:val="16"/>
          <w:szCs w:val="16"/>
        </w:rPr>
        <w:t xml:space="preserve"> </w:t>
      </w:r>
      <w:smartTag w:uri="schemas-houaiss/mini" w:element="verbetes">
        <w:r w:rsidRPr="00E93C0F">
          <w:rPr>
            <w:rFonts w:ascii="Arial" w:hAnsi="Arial"/>
            <w:sz w:val="16"/>
            <w:szCs w:val="16"/>
          </w:rPr>
          <w:t>sua</w:t>
        </w:r>
      </w:smartTag>
      <w:r w:rsidRPr="00E93C0F">
        <w:rPr>
          <w:rFonts w:ascii="Arial" w:hAnsi="Arial"/>
          <w:sz w:val="16"/>
          <w:szCs w:val="16"/>
        </w:rPr>
        <w:t xml:space="preserve"> </w:t>
      </w:r>
      <w:smartTag w:uri="schemas-houaiss/mini" w:element="verbetes">
        <w:r w:rsidRPr="00E93C0F">
          <w:rPr>
            <w:rFonts w:ascii="Arial" w:hAnsi="Arial"/>
            <w:sz w:val="16"/>
            <w:szCs w:val="16"/>
          </w:rPr>
          <w:t>ditongação</w:t>
        </w:r>
      </w:smartTag>
      <w:r w:rsidRPr="00E93C0F">
        <w:rPr>
          <w:rFonts w:ascii="Arial" w:hAnsi="Arial"/>
          <w:sz w:val="16"/>
          <w:szCs w:val="16"/>
        </w:rPr>
        <w:t xml:space="preserve"> madeirense e </w:t>
      </w:r>
      <w:smartTag w:uri="schemas-houaiss/acao" w:element="dm">
        <w:r w:rsidRPr="00E93C0F">
          <w:rPr>
            <w:rFonts w:ascii="Arial" w:hAnsi="Arial"/>
            <w:sz w:val="16"/>
            <w:szCs w:val="16"/>
          </w:rPr>
          <w:t>pelo</w:t>
        </w:r>
      </w:smartTag>
      <w:r w:rsidRPr="00E93C0F">
        <w:rPr>
          <w:rFonts w:ascii="Arial" w:hAnsi="Arial"/>
          <w:sz w:val="16"/>
          <w:szCs w:val="16"/>
        </w:rPr>
        <w:t xml:space="preserve"> </w:t>
      </w:r>
      <w:r w:rsidRPr="00E93C0F">
        <w:rPr>
          <w:rFonts w:ascii="Arial" w:hAnsi="Arial" w:cs="Courier New"/>
          <w:sz w:val="16"/>
          <w:szCs w:val="16"/>
        </w:rPr>
        <w:t>ü</w:t>
      </w:r>
      <w:r w:rsidRPr="00E93C0F">
        <w:rPr>
          <w:rFonts w:ascii="Arial" w:hAnsi="Arial"/>
          <w:sz w:val="16"/>
          <w:szCs w:val="16"/>
        </w:rPr>
        <w:t xml:space="preserve"> micaelense. Foi </w:t>
      </w:r>
      <w:smartTag w:uri="schemas-houaiss/mini" w:element="verbetes">
        <w:r w:rsidRPr="00E93C0F">
          <w:rPr>
            <w:rFonts w:ascii="Arial" w:hAnsi="Arial"/>
            <w:sz w:val="16"/>
            <w:szCs w:val="16"/>
          </w:rPr>
          <w:t>também</w:t>
        </w:r>
      </w:smartTag>
      <w:r w:rsidRPr="00E93C0F">
        <w:rPr>
          <w:rFonts w:ascii="Arial" w:hAnsi="Arial"/>
          <w:sz w:val="16"/>
          <w:szCs w:val="16"/>
        </w:rPr>
        <w:t xml:space="preserve"> a </w:t>
      </w:r>
      <w:smartTag w:uri="schemas-houaiss/acao" w:element="dm">
        <w:r w:rsidRPr="00E93C0F">
          <w:rPr>
            <w:rFonts w:ascii="Arial" w:hAnsi="Arial"/>
            <w:sz w:val="16"/>
            <w:szCs w:val="16"/>
          </w:rPr>
          <w:t>ilha</w:t>
        </w:r>
      </w:smartTag>
      <w:r w:rsidRPr="00E93C0F">
        <w:rPr>
          <w:rFonts w:ascii="Arial" w:hAnsi="Arial"/>
          <w:sz w:val="16"/>
          <w:szCs w:val="16"/>
        </w:rPr>
        <w:t xml:space="preserve"> </w:t>
      </w:r>
      <w:smartTag w:uri="schemas-houaiss/mini" w:element="verbetes">
        <w:r w:rsidRPr="00E93C0F">
          <w:rPr>
            <w:rFonts w:ascii="Arial" w:hAnsi="Arial"/>
            <w:sz w:val="16"/>
            <w:szCs w:val="16"/>
          </w:rPr>
          <w:t>com</w:t>
        </w:r>
      </w:smartTag>
      <w:r w:rsidRPr="00E93C0F">
        <w:rPr>
          <w:rFonts w:ascii="Arial" w:hAnsi="Arial"/>
          <w:sz w:val="16"/>
          <w:szCs w:val="16"/>
        </w:rPr>
        <w:t xml:space="preserve"> uma </w:t>
      </w:r>
      <w:smartTag w:uri="schemas-houaiss/mini" w:element="verbetes">
        <w:r w:rsidRPr="00E93C0F">
          <w:rPr>
            <w:rFonts w:ascii="Arial" w:hAnsi="Arial"/>
            <w:sz w:val="16"/>
            <w:szCs w:val="16"/>
          </w:rPr>
          <w:t>povoação</w:t>
        </w:r>
      </w:smartTag>
      <w:r w:rsidRPr="00E93C0F">
        <w:rPr>
          <w:rFonts w:ascii="Arial" w:hAnsi="Arial"/>
          <w:sz w:val="16"/>
          <w:szCs w:val="16"/>
        </w:rPr>
        <w:t xml:space="preserve"> </w:t>
      </w:r>
      <w:smartTag w:uri="schemas-houaiss/mini" w:element="verbetes">
        <w:r w:rsidRPr="00E93C0F">
          <w:rPr>
            <w:rFonts w:ascii="Arial" w:hAnsi="Arial"/>
            <w:sz w:val="16"/>
            <w:szCs w:val="16"/>
          </w:rPr>
          <w:t>mais</w:t>
        </w:r>
      </w:smartTag>
      <w:r w:rsidRPr="00E93C0F">
        <w:rPr>
          <w:rFonts w:ascii="Arial" w:hAnsi="Arial"/>
          <w:sz w:val="16"/>
          <w:szCs w:val="16"/>
        </w:rPr>
        <w:t xml:space="preserve"> heterogénea, </w:t>
      </w:r>
      <w:smartTag w:uri="schemas-houaiss/mini" w:element="verbetes">
        <w:r w:rsidRPr="00E93C0F">
          <w:rPr>
            <w:rFonts w:ascii="Arial" w:hAnsi="Arial"/>
            <w:sz w:val="16"/>
            <w:szCs w:val="16"/>
          </w:rPr>
          <w:t>tanto</w:t>
        </w:r>
      </w:smartTag>
      <w:r w:rsidRPr="00E93C0F">
        <w:rPr>
          <w:rFonts w:ascii="Arial" w:hAnsi="Arial"/>
          <w:sz w:val="16"/>
          <w:szCs w:val="16"/>
        </w:rPr>
        <w:t xml:space="preserve"> no </w:t>
      </w:r>
      <w:smartTag w:uri="schemas-houaiss/mini" w:element="verbetes">
        <w:r w:rsidRPr="00E93C0F">
          <w:rPr>
            <w:rFonts w:ascii="Arial" w:hAnsi="Arial"/>
            <w:sz w:val="16"/>
            <w:szCs w:val="16"/>
          </w:rPr>
          <w:t>que</w:t>
        </w:r>
      </w:smartTag>
      <w:r w:rsidRPr="00E93C0F">
        <w:rPr>
          <w:rFonts w:ascii="Arial" w:hAnsi="Arial"/>
          <w:sz w:val="16"/>
          <w:szCs w:val="16"/>
        </w:rPr>
        <w:t xml:space="preserve"> diz </w:t>
      </w:r>
      <w:smartTag w:uri="schemas-houaiss/mini" w:element="verbetes">
        <w:r w:rsidRPr="00E93C0F">
          <w:rPr>
            <w:rFonts w:ascii="Arial" w:hAnsi="Arial"/>
            <w:sz w:val="16"/>
            <w:szCs w:val="16"/>
          </w:rPr>
          <w:t>respeito</w:t>
        </w:r>
      </w:smartTag>
      <w:r w:rsidRPr="00E93C0F">
        <w:rPr>
          <w:rFonts w:ascii="Arial" w:hAnsi="Arial"/>
          <w:sz w:val="16"/>
          <w:szCs w:val="16"/>
        </w:rPr>
        <w:t xml:space="preserve"> ao </w:t>
      </w:r>
      <w:smartTag w:uri="schemas-houaiss/mini" w:element="verbetes">
        <w:r w:rsidRPr="00E93C0F">
          <w:rPr>
            <w:rFonts w:ascii="Arial" w:hAnsi="Arial"/>
            <w:sz w:val="16"/>
            <w:szCs w:val="16"/>
          </w:rPr>
          <w:t>espaço</w:t>
        </w:r>
      </w:smartTag>
      <w:r w:rsidRPr="00E93C0F">
        <w:rPr>
          <w:rFonts w:ascii="Arial" w:hAnsi="Arial"/>
          <w:sz w:val="16"/>
          <w:szCs w:val="16"/>
        </w:rPr>
        <w:t xml:space="preserve"> </w:t>
      </w:r>
      <w:smartTag w:uri="schemas-houaiss/acao" w:element="dm">
        <w:r w:rsidRPr="00E93C0F">
          <w:rPr>
            <w:rFonts w:ascii="Arial" w:hAnsi="Arial"/>
            <w:sz w:val="16"/>
            <w:szCs w:val="16"/>
          </w:rPr>
          <w:t>português</w:t>
        </w:r>
      </w:smartTag>
      <w:r w:rsidRPr="00E93C0F">
        <w:rPr>
          <w:rFonts w:ascii="Arial" w:hAnsi="Arial"/>
          <w:sz w:val="16"/>
          <w:szCs w:val="16"/>
        </w:rPr>
        <w:t xml:space="preserve"> </w:t>
      </w:r>
      <w:smartTag w:uri="schemas-houaiss/mini" w:element="verbetes">
        <w:r w:rsidRPr="00E93C0F">
          <w:rPr>
            <w:rFonts w:ascii="Arial" w:hAnsi="Arial"/>
            <w:sz w:val="16"/>
            <w:szCs w:val="16"/>
          </w:rPr>
          <w:t>quanto</w:t>
        </w:r>
      </w:smartTag>
      <w:r w:rsidRPr="00E93C0F">
        <w:rPr>
          <w:rFonts w:ascii="Arial" w:hAnsi="Arial"/>
          <w:sz w:val="16"/>
          <w:szCs w:val="16"/>
        </w:rPr>
        <w:t xml:space="preserve"> a outras </w:t>
      </w:r>
      <w:smartTag w:uri="schemas-houaiss/mini" w:element="verbetes">
        <w:r w:rsidRPr="00E93C0F">
          <w:rPr>
            <w:rFonts w:ascii="Arial" w:hAnsi="Arial"/>
            <w:sz w:val="16"/>
            <w:szCs w:val="16"/>
          </w:rPr>
          <w:t>origens</w:t>
        </w:r>
      </w:smartTag>
      <w:r w:rsidRPr="00E93C0F">
        <w:rPr>
          <w:rFonts w:ascii="Arial" w:hAnsi="Arial"/>
          <w:sz w:val="16"/>
          <w:szCs w:val="16"/>
        </w:rPr>
        <w:t xml:space="preserve"> europeias, inglesas, genovesas, castelhanas, galegas, biscainhas…. Destaque-se a </w:t>
      </w:r>
      <w:smartTag w:uri="schemas-houaiss/mini" w:element="verbetes">
        <w:r w:rsidRPr="00E93C0F">
          <w:rPr>
            <w:rFonts w:ascii="Arial" w:hAnsi="Arial"/>
            <w:sz w:val="16"/>
            <w:szCs w:val="16"/>
          </w:rPr>
          <w:t>comunidade</w:t>
        </w:r>
      </w:smartTag>
      <w:r w:rsidRPr="00E93C0F">
        <w:rPr>
          <w:rFonts w:ascii="Arial" w:hAnsi="Arial"/>
          <w:sz w:val="16"/>
          <w:szCs w:val="16"/>
        </w:rPr>
        <w:t xml:space="preserve"> </w:t>
      </w:r>
      <w:smartTag w:uri="schemas-houaiss/mini" w:element="verbetes">
        <w:r w:rsidRPr="00E93C0F">
          <w:rPr>
            <w:rFonts w:ascii="Arial" w:hAnsi="Arial"/>
            <w:sz w:val="16"/>
            <w:szCs w:val="16"/>
          </w:rPr>
          <w:t>Flamenga</w:t>
        </w:r>
      </w:smartTag>
      <w:r w:rsidRPr="00E93C0F">
        <w:rPr>
          <w:rFonts w:ascii="Arial" w:hAnsi="Arial"/>
          <w:sz w:val="16"/>
          <w:szCs w:val="16"/>
        </w:rPr>
        <w:t xml:space="preserve"> </w:t>
      </w:r>
      <w:smartTag w:uri="schemas-houaiss/mini" w:element="verbetes">
        <w:r w:rsidRPr="00E93C0F">
          <w:rPr>
            <w:rFonts w:ascii="Arial" w:hAnsi="Arial"/>
            <w:sz w:val="16"/>
            <w:szCs w:val="16"/>
          </w:rPr>
          <w:t>que</w:t>
        </w:r>
      </w:smartTag>
      <w:r w:rsidRPr="00E93C0F">
        <w:rPr>
          <w:rFonts w:ascii="Arial" w:hAnsi="Arial"/>
          <w:sz w:val="16"/>
          <w:szCs w:val="16"/>
        </w:rPr>
        <w:t xml:space="preserve"> terá </w:t>
      </w:r>
      <w:smartTag w:uri="schemas-houaiss/dicionario" w:element="sinonimos">
        <w:r w:rsidRPr="00E93C0F">
          <w:rPr>
            <w:rFonts w:ascii="Arial" w:hAnsi="Arial"/>
            <w:sz w:val="16"/>
            <w:szCs w:val="16"/>
          </w:rPr>
          <w:t>acompanhado</w:t>
        </w:r>
      </w:smartTag>
      <w:r w:rsidRPr="00E93C0F">
        <w:rPr>
          <w:rFonts w:ascii="Arial" w:hAnsi="Arial"/>
          <w:sz w:val="16"/>
          <w:szCs w:val="16"/>
        </w:rPr>
        <w:t xml:space="preserve"> o </w:t>
      </w:r>
      <w:smartTag w:uri="schemas-houaiss/mini" w:element="verbetes">
        <w:r w:rsidRPr="00E93C0F">
          <w:rPr>
            <w:rFonts w:ascii="Arial" w:hAnsi="Arial"/>
            <w:sz w:val="16"/>
            <w:szCs w:val="16"/>
          </w:rPr>
          <w:t>seu</w:t>
        </w:r>
      </w:smartTag>
      <w:r w:rsidRPr="00E93C0F">
        <w:rPr>
          <w:rFonts w:ascii="Arial" w:hAnsi="Arial"/>
          <w:sz w:val="16"/>
          <w:szCs w:val="16"/>
        </w:rPr>
        <w:t xml:space="preserve"> </w:t>
      </w:r>
      <w:smartTag w:uri="schemas-houaiss/mini" w:element="verbetes">
        <w:r w:rsidRPr="00E93C0F">
          <w:rPr>
            <w:rFonts w:ascii="Arial" w:hAnsi="Arial"/>
            <w:sz w:val="16"/>
            <w:szCs w:val="16"/>
          </w:rPr>
          <w:t>capitão</w:t>
        </w:r>
      </w:smartTag>
      <w:r w:rsidRPr="00E93C0F">
        <w:rPr>
          <w:rFonts w:ascii="Arial" w:hAnsi="Arial"/>
          <w:sz w:val="16"/>
          <w:szCs w:val="16"/>
        </w:rPr>
        <w:t xml:space="preserve"> </w:t>
      </w:r>
      <w:smartTag w:uri="schemas-houaiss/mini" w:element="verbetes">
        <w:r w:rsidRPr="00E93C0F">
          <w:rPr>
            <w:rFonts w:ascii="Arial" w:hAnsi="Arial"/>
            <w:sz w:val="16"/>
            <w:szCs w:val="16"/>
          </w:rPr>
          <w:t>donatário</w:t>
        </w:r>
      </w:smartTag>
      <w:r w:rsidRPr="00E93C0F">
        <w:rPr>
          <w:rFonts w:ascii="Arial" w:hAnsi="Arial"/>
          <w:sz w:val="16"/>
          <w:szCs w:val="16"/>
        </w:rPr>
        <w:t>, Jacome de Bruges (</w:t>
      </w:r>
      <w:smartTag w:uri="schemas-houaiss/mini" w:element="verbetes">
        <w:r w:rsidRPr="00E93C0F">
          <w:rPr>
            <w:rFonts w:ascii="Arial" w:hAnsi="Arial"/>
            <w:sz w:val="16"/>
            <w:szCs w:val="16"/>
          </w:rPr>
          <w:t>Santos</w:t>
        </w:r>
      </w:smartTag>
      <w:r w:rsidRPr="00E93C0F">
        <w:rPr>
          <w:rFonts w:ascii="Arial" w:hAnsi="Arial"/>
          <w:sz w:val="16"/>
          <w:szCs w:val="16"/>
        </w:rPr>
        <w:t>, 1989,136).</w:t>
      </w:r>
    </w:p>
  </w:footnote>
  <w:footnote w:id="32">
    <w:p w14:paraId="315564D1" w14:textId="77777777" w:rsidR="00431A00" w:rsidRPr="00B77EED" w:rsidRDefault="00431A00" w:rsidP="00423A24">
      <w:pPr>
        <w:pStyle w:val="FootnoteText"/>
        <w:jc w:val="both"/>
        <w:rPr>
          <w:rFonts w:ascii="Arial" w:hAnsi="Arial"/>
          <w:sz w:val="16"/>
          <w:szCs w:val="16"/>
        </w:rPr>
      </w:pPr>
      <w:r w:rsidRPr="00B77EED">
        <w:rPr>
          <w:rStyle w:val="FootnoteReference"/>
          <w:rFonts w:ascii="Arial" w:hAnsi="Arial"/>
          <w:sz w:val="16"/>
          <w:szCs w:val="16"/>
        </w:rPr>
        <w:footnoteRef/>
      </w:r>
      <w:r w:rsidRPr="00B77EED">
        <w:rPr>
          <w:rFonts w:ascii="Arial" w:hAnsi="Arial"/>
          <w:sz w:val="16"/>
          <w:szCs w:val="16"/>
        </w:rPr>
        <w:t xml:space="preserve"> Refiro </w:t>
      </w:r>
      <w:smartTag w:uri="schemas-houaiss/mini" w:element="verbetes">
        <w:r w:rsidRPr="00B77EED">
          <w:rPr>
            <w:rFonts w:ascii="Arial" w:hAnsi="Arial"/>
            <w:sz w:val="16"/>
            <w:szCs w:val="16"/>
          </w:rPr>
          <w:t>entre</w:t>
        </w:r>
      </w:smartTag>
      <w:r w:rsidRPr="00B77EED">
        <w:rPr>
          <w:rFonts w:ascii="Arial" w:hAnsi="Arial"/>
          <w:sz w:val="16"/>
          <w:szCs w:val="16"/>
        </w:rPr>
        <w:t xml:space="preserve"> </w:t>
      </w:r>
      <w:smartTag w:uri="schemas-houaiss/mini" w:element="verbetes">
        <w:r w:rsidRPr="00B77EED">
          <w:rPr>
            <w:rFonts w:ascii="Arial" w:hAnsi="Arial"/>
            <w:sz w:val="16"/>
            <w:szCs w:val="16"/>
          </w:rPr>
          <w:t>outros</w:t>
        </w:r>
      </w:smartTag>
      <w:r w:rsidRPr="00B77EED">
        <w:rPr>
          <w:rFonts w:ascii="Arial" w:hAnsi="Arial"/>
          <w:sz w:val="16"/>
          <w:szCs w:val="16"/>
        </w:rPr>
        <w:t xml:space="preserve"> </w:t>
      </w:r>
      <w:smartTag w:uri="schemas-houaiss/mini" w:element="verbetes">
        <w:r w:rsidRPr="00B77EED">
          <w:rPr>
            <w:rFonts w:ascii="Arial" w:hAnsi="Arial"/>
            <w:sz w:val="16"/>
            <w:szCs w:val="16"/>
          </w:rPr>
          <w:t>trabalhos</w:t>
        </w:r>
      </w:smartTag>
      <w:r w:rsidRPr="00B77EED">
        <w:rPr>
          <w:rFonts w:ascii="Arial" w:hAnsi="Arial"/>
          <w:sz w:val="16"/>
          <w:szCs w:val="16"/>
        </w:rPr>
        <w:t xml:space="preserve"> a </w:t>
      </w:r>
      <w:smartTag w:uri="schemas-houaiss/mini" w:element="verbetes">
        <w:r w:rsidRPr="00B77EED">
          <w:rPr>
            <w:rFonts w:ascii="Arial" w:hAnsi="Arial"/>
            <w:sz w:val="16"/>
            <w:szCs w:val="16"/>
          </w:rPr>
          <w:t>magnífica</w:t>
        </w:r>
      </w:smartTag>
      <w:r w:rsidRPr="00B77EED">
        <w:rPr>
          <w:rFonts w:ascii="Arial" w:hAnsi="Arial"/>
          <w:sz w:val="16"/>
          <w:szCs w:val="16"/>
        </w:rPr>
        <w:t xml:space="preserve"> </w:t>
      </w:r>
      <w:smartTag w:uri="schemas-houaiss/mini" w:element="verbetes">
        <w:r w:rsidRPr="00B77EED">
          <w:rPr>
            <w:rFonts w:ascii="Arial" w:hAnsi="Arial"/>
            <w:sz w:val="16"/>
            <w:szCs w:val="16"/>
          </w:rPr>
          <w:t>síntese</w:t>
        </w:r>
      </w:smartTag>
      <w:r w:rsidRPr="00B77EED">
        <w:rPr>
          <w:rFonts w:ascii="Arial" w:hAnsi="Arial"/>
          <w:sz w:val="16"/>
          <w:szCs w:val="16"/>
        </w:rPr>
        <w:t xml:space="preserve"> de </w:t>
      </w:r>
      <w:smartTag w:uri="schemas-houaiss/mini" w:element="verbetes">
        <w:r w:rsidRPr="00B77EED">
          <w:rPr>
            <w:rFonts w:ascii="Arial" w:hAnsi="Arial"/>
            <w:sz w:val="16"/>
            <w:szCs w:val="16"/>
          </w:rPr>
          <w:t>Pavão</w:t>
        </w:r>
      </w:smartTag>
      <w:r w:rsidRPr="00B77EED">
        <w:rPr>
          <w:rFonts w:ascii="Arial" w:hAnsi="Arial"/>
          <w:sz w:val="16"/>
          <w:szCs w:val="16"/>
        </w:rPr>
        <w:t xml:space="preserve"> </w:t>
      </w:r>
      <w:smartTag w:uri="schemas-houaiss/mini" w:element="verbetes">
        <w:r w:rsidRPr="00B77EED">
          <w:rPr>
            <w:rFonts w:ascii="Arial" w:hAnsi="Arial"/>
            <w:sz w:val="16"/>
            <w:szCs w:val="16"/>
          </w:rPr>
          <w:t>Júnior</w:t>
        </w:r>
      </w:smartTag>
      <w:r w:rsidRPr="00B77EED">
        <w:rPr>
          <w:rFonts w:ascii="Arial" w:hAnsi="Arial"/>
          <w:sz w:val="16"/>
          <w:szCs w:val="16"/>
        </w:rPr>
        <w:t xml:space="preserve"> (1987)</w:t>
      </w:r>
    </w:p>
  </w:footnote>
  <w:footnote w:id="33">
    <w:p w14:paraId="34096F22" w14:textId="77777777" w:rsidR="00431A00" w:rsidRPr="00B77EED" w:rsidRDefault="00431A00" w:rsidP="00423A24">
      <w:pPr>
        <w:pStyle w:val="NormalWeb"/>
        <w:spacing w:before="0" w:beforeAutospacing="0" w:after="0" w:afterAutospacing="0"/>
        <w:jc w:val="both"/>
        <w:rPr>
          <w:rFonts w:ascii="Arial" w:hAnsi="Arial"/>
          <w:sz w:val="16"/>
          <w:szCs w:val="16"/>
        </w:rPr>
      </w:pPr>
      <w:r w:rsidRPr="00B77EED">
        <w:rPr>
          <w:rStyle w:val="FootnoteReference"/>
          <w:rFonts w:ascii="Arial" w:hAnsi="Arial"/>
          <w:sz w:val="16"/>
          <w:szCs w:val="16"/>
        </w:rPr>
        <w:footnoteRef/>
      </w:r>
      <w:r w:rsidRPr="00B77EED">
        <w:rPr>
          <w:rFonts w:ascii="Arial" w:hAnsi="Arial"/>
          <w:sz w:val="16"/>
          <w:szCs w:val="16"/>
        </w:rPr>
        <w:t xml:space="preserve"> </w:t>
      </w:r>
      <w:r w:rsidRPr="00B77EED">
        <w:rPr>
          <w:rStyle w:val="titulo21"/>
          <w:rFonts w:ascii="Arial" w:hAnsi="Arial"/>
          <w:sz w:val="16"/>
          <w:szCs w:val="16"/>
        </w:rPr>
        <w:t>Martins, 1994, 103-104</w:t>
      </w:r>
    </w:p>
  </w:footnote>
  <w:footnote w:id="34">
    <w:p w14:paraId="68F93095" w14:textId="77777777" w:rsidR="00431A00" w:rsidRPr="00B77EED" w:rsidRDefault="00431A00" w:rsidP="00423A24">
      <w:pPr>
        <w:pStyle w:val="FootnoteText"/>
        <w:jc w:val="both"/>
        <w:rPr>
          <w:rFonts w:ascii="Arial" w:hAnsi="Arial"/>
          <w:sz w:val="16"/>
          <w:szCs w:val="16"/>
        </w:rPr>
      </w:pPr>
      <w:r w:rsidRPr="00B77EED">
        <w:rPr>
          <w:rStyle w:val="FootnoteReference"/>
          <w:rFonts w:ascii="Arial" w:hAnsi="Arial"/>
          <w:sz w:val="16"/>
          <w:szCs w:val="16"/>
        </w:rPr>
        <w:footnoteRef/>
      </w:r>
      <w:r w:rsidRPr="00B77EED">
        <w:rPr>
          <w:rFonts w:ascii="Arial" w:hAnsi="Arial"/>
          <w:sz w:val="16"/>
          <w:szCs w:val="16"/>
        </w:rPr>
        <w:t xml:space="preserve"> </w:t>
      </w:r>
      <w:r w:rsidRPr="00B77EED">
        <w:rPr>
          <w:rStyle w:val="titulo21"/>
          <w:rFonts w:ascii="Arial" w:hAnsi="Arial"/>
          <w:sz w:val="16"/>
          <w:szCs w:val="16"/>
        </w:rPr>
        <w:t>Vasconcellos, 1963, 436-437</w:t>
      </w:r>
    </w:p>
  </w:footnote>
  <w:footnote w:id="35">
    <w:p w14:paraId="3AC9BE0A" w14:textId="77777777" w:rsidR="00431A00" w:rsidRPr="00B77EED" w:rsidRDefault="00431A00" w:rsidP="00423A24">
      <w:pPr>
        <w:pStyle w:val="FootnoteText"/>
        <w:jc w:val="both"/>
        <w:rPr>
          <w:rFonts w:ascii="Arial" w:hAnsi="Arial"/>
          <w:sz w:val="16"/>
          <w:szCs w:val="16"/>
        </w:rPr>
      </w:pPr>
      <w:r w:rsidRPr="00B77EED">
        <w:rPr>
          <w:rStyle w:val="FootnoteReference"/>
          <w:rFonts w:ascii="Arial" w:hAnsi="Arial"/>
          <w:sz w:val="16"/>
          <w:szCs w:val="16"/>
        </w:rPr>
        <w:footnoteRef/>
      </w:r>
      <w:r w:rsidRPr="00B77EED">
        <w:rPr>
          <w:rFonts w:ascii="Arial" w:hAnsi="Arial"/>
          <w:sz w:val="16"/>
          <w:szCs w:val="16"/>
        </w:rPr>
        <w:t xml:space="preserve"> Boléo, 1983, 20</w:t>
      </w:r>
    </w:p>
  </w:footnote>
  <w:footnote w:id="36">
    <w:p w14:paraId="688C4D69" w14:textId="77777777" w:rsidR="00431A00" w:rsidRDefault="00431A00" w:rsidP="00C16763">
      <w:pPr>
        <w:pStyle w:val="FootnoteText"/>
        <w:jc w:val="both"/>
      </w:pPr>
      <w:r>
        <w:rPr>
          <w:rStyle w:val="FootnoteReference"/>
        </w:rPr>
        <w:footnoteRef/>
      </w:r>
      <w:r>
        <w:t xml:space="preserve"> </w:t>
      </w:r>
      <w:r>
        <w:rPr>
          <w:rFonts w:ascii="Arial" w:hAnsi="Arial" w:cs="Arial"/>
          <w:sz w:val="16"/>
          <w:szCs w:val="16"/>
        </w:rPr>
        <w:t>Não é simplesmente apropriação ou adaptação; é um processo através do qual se demanda das culturas uma revisão de seus próprios sistemas de referência, normas e valores, pelo distanciamento de suas regras habituais ou “inerentes” de transformação. Ambivalência e antagonismo acompanham cada ato de tradução cultural, pois o negociar com a “diferença do outro” revela uma insuficiência radical de nossos próprios sistemas de significado e significação</w:t>
      </w:r>
    </w:p>
  </w:footnote>
  <w:footnote w:id="37">
    <w:p w14:paraId="6982B5CB" w14:textId="77777777" w:rsidR="00431A00" w:rsidRPr="003B450A" w:rsidRDefault="00431A00" w:rsidP="00E92CA3">
      <w:pPr>
        <w:pStyle w:val="FootnoteTex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FLORES, Altino e D’ EÇA, Othon Gama (1921:10), </w:t>
      </w:r>
      <w:r w:rsidRPr="003B450A">
        <w:rPr>
          <w:rFonts w:ascii="Arial" w:hAnsi="Arial" w:cs="Arial"/>
          <w:i/>
          <w:sz w:val="16"/>
          <w:szCs w:val="16"/>
        </w:rPr>
        <w:t xml:space="preserve">Revista de Artes e Letras. </w:t>
      </w:r>
      <w:r w:rsidRPr="003B450A">
        <w:rPr>
          <w:rFonts w:ascii="Arial" w:hAnsi="Arial" w:cs="Arial"/>
          <w:sz w:val="16"/>
          <w:szCs w:val="16"/>
        </w:rPr>
        <w:t>Florianópolis. SC, Brasil.</w:t>
      </w:r>
    </w:p>
  </w:footnote>
  <w:footnote w:id="38">
    <w:p w14:paraId="5685283A" w14:textId="77777777" w:rsidR="00431A00" w:rsidRPr="003B450A" w:rsidRDefault="00431A00" w:rsidP="00E92CA3">
      <w:pPr>
        <w:pStyle w:val="FootnoteTex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SACHET, Celestino (1985:21), Flo</w:t>
      </w:r>
      <w:r>
        <w:rPr>
          <w:rFonts w:ascii="Arial" w:hAnsi="Arial" w:cs="Arial"/>
          <w:sz w:val="16"/>
          <w:szCs w:val="16"/>
        </w:rPr>
        <w:t>rianópolis: Editora Lunardelli.</w:t>
      </w:r>
    </w:p>
  </w:footnote>
  <w:footnote w:id="39">
    <w:p w14:paraId="4D652019" w14:textId="77777777" w:rsidR="00431A00" w:rsidRPr="003B450A" w:rsidRDefault="00431A00" w:rsidP="00E92CA3">
      <w:pPr>
        <w:jc w:val="lef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MACHADO, Janete Gaspar (1986:32), Porto Alegre,  RS,  Brasil.</w:t>
      </w:r>
    </w:p>
  </w:footnote>
  <w:footnote w:id="40">
    <w:p w14:paraId="3B8D2F8E" w14:textId="77777777" w:rsidR="00431A00" w:rsidRPr="003B450A" w:rsidRDefault="00431A00" w:rsidP="00E92CA3">
      <w:pPr>
        <w:pStyle w:val="FootnoteTex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ZANON, Artemio (1974:63). </w:t>
      </w:r>
      <w:r w:rsidRPr="003B450A">
        <w:rPr>
          <w:rFonts w:ascii="Arial" w:hAnsi="Arial" w:cs="Arial"/>
          <w:i/>
          <w:sz w:val="16"/>
          <w:szCs w:val="16"/>
        </w:rPr>
        <w:t>A Execução da Lavra</w:t>
      </w:r>
      <w:r>
        <w:rPr>
          <w:rFonts w:ascii="Arial" w:hAnsi="Arial" w:cs="Arial"/>
          <w:sz w:val="16"/>
          <w:szCs w:val="16"/>
        </w:rPr>
        <w:t>, Porto Alegre,  RS,  Brasil.</w:t>
      </w:r>
    </w:p>
  </w:footnote>
  <w:footnote w:id="41">
    <w:p w14:paraId="32663793" w14:textId="77777777" w:rsidR="00431A00" w:rsidRPr="003B450A" w:rsidRDefault="00431A00" w:rsidP="00E92CA3">
      <w:pPr>
        <w:jc w:val="lef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GUIMARÃES, Zoraida (1997:63), </w:t>
      </w:r>
      <w:r w:rsidRPr="003B450A">
        <w:rPr>
          <w:rFonts w:ascii="Arial" w:hAnsi="Arial" w:cs="Arial"/>
          <w:i/>
          <w:sz w:val="16"/>
          <w:szCs w:val="16"/>
        </w:rPr>
        <w:t>Na Passarela do Tempo</w:t>
      </w:r>
      <w:r w:rsidRPr="003B450A">
        <w:rPr>
          <w:rFonts w:ascii="Arial" w:hAnsi="Arial" w:cs="Arial"/>
          <w:sz w:val="16"/>
          <w:szCs w:val="16"/>
        </w:rPr>
        <w:t>. Florianópolis,  SC,  Brasil.</w:t>
      </w:r>
    </w:p>
  </w:footnote>
  <w:footnote w:id="42">
    <w:p w14:paraId="166EC5D7" w14:textId="77777777" w:rsidR="00431A00" w:rsidRPr="003B450A" w:rsidRDefault="00431A00" w:rsidP="00E92CA3">
      <w:pPr>
        <w:jc w:val="lef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SILVA, Cacildo (1997:07), </w:t>
      </w:r>
      <w:r w:rsidRPr="003B450A">
        <w:rPr>
          <w:rFonts w:ascii="Arial" w:hAnsi="Arial" w:cs="Arial"/>
          <w:i/>
          <w:sz w:val="16"/>
          <w:szCs w:val="16"/>
        </w:rPr>
        <w:t>Boletim Trinta-réis,</w:t>
      </w:r>
      <w:r w:rsidRPr="003B450A">
        <w:rPr>
          <w:rFonts w:ascii="Arial" w:hAnsi="Arial" w:cs="Arial"/>
          <w:sz w:val="16"/>
          <w:szCs w:val="16"/>
        </w:rPr>
        <w:t xml:space="preserve"> São José,  SC,  Brasil.</w:t>
      </w:r>
    </w:p>
  </w:footnote>
  <w:footnote w:id="43">
    <w:p w14:paraId="32A88EDD" w14:textId="77777777" w:rsidR="00431A00" w:rsidRPr="003B450A" w:rsidRDefault="00431A00" w:rsidP="00E92CA3">
      <w:pPr>
        <w:pStyle w:val="FootnoteText"/>
        <w:rPr>
          <w:rFonts w:ascii="Arial" w:hAnsi="Arial" w:cs="Arial"/>
          <w:sz w:val="16"/>
          <w:szCs w:val="16"/>
        </w:rPr>
      </w:pPr>
      <w:r w:rsidRPr="003B450A">
        <w:rPr>
          <w:rStyle w:val="FootnoteReference"/>
          <w:rFonts w:ascii="Arial" w:hAnsi="Arial" w:cs="Arial"/>
          <w:sz w:val="16"/>
          <w:szCs w:val="16"/>
        </w:rPr>
        <w:footnoteRef/>
      </w:r>
      <w:r w:rsidRPr="003B450A">
        <w:rPr>
          <w:rFonts w:ascii="Arial" w:hAnsi="Arial" w:cs="Arial"/>
          <w:sz w:val="16"/>
          <w:szCs w:val="16"/>
        </w:rPr>
        <w:t xml:space="preserve"> BERRI, Paulo (2005:67), </w:t>
      </w:r>
      <w:r w:rsidRPr="003B450A">
        <w:rPr>
          <w:rFonts w:ascii="Arial" w:hAnsi="Arial" w:cs="Arial"/>
          <w:i/>
          <w:sz w:val="16"/>
          <w:szCs w:val="16"/>
        </w:rPr>
        <w:t>Sementes ao Vento</w:t>
      </w:r>
      <w:r w:rsidRPr="003B450A">
        <w:rPr>
          <w:rFonts w:ascii="Arial" w:hAnsi="Arial" w:cs="Arial"/>
          <w:sz w:val="16"/>
          <w:szCs w:val="16"/>
        </w:rPr>
        <w:t>, Florianópolis,  SC,  Brasil</w:t>
      </w:r>
    </w:p>
  </w:footnote>
  <w:footnote w:id="44">
    <w:p w14:paraId="077D9240" w14:textId="77777777" w:rsidR="00431A00" w:rsidRDefault="00431A00" w:rsidP="00C87C3B">
      <w:pPr>
        <w:pStyle w:val="FootnoteText"/>
        <w:jc w:val="both"/>
      </w:pPr>
      <w:r>
        <w:rPr>
          <w:rStyle w:val="FootnoteReference"/>
        </w:rPr>
        <w:footnoteRef/>
      </w:r>
      <w:r>
        <w:t xml:space="preserve"> </w:t>
      </w:r>
      <w:r w:rsidRPr="000C7D9F">
        <w:rPr>
          <w:rFonts w:ascii="Arial" w:hAnsi="Arial" w:cs="Arial"/>
          <w:sz w:val="16"/>
        </w:rPr>
        <w:t xml:space="preserve">Com relação à origem da palavra </w:t>
      </w:r>
      <w:r w:rsidRPr="000C7D9F">
        <w:rPr>
          <w:rFonts w:ascii="Arial" w:hAnsi="Arial" w:cs="Arial"/>
          <w:i/>
          <w:sz w:val="16"/>
        </w:rPr>
        <w:t>Manezinho</w:t>
      </w:r>
      <w:r w:rsidRPr="000C7D9F">
        <w:rPr>
          <w:rFonts w:ascii="Arial" w:hAnsi="Arial" w:cs="Arial"/>
          <w:sz w:val="16"/>
        </w:rPr>
        <w:t xml:space="preserve">, seria necessária a realização de estudos etimológicos detalhados. </w:t>
      </w:r>
      <w:r>
        <w:rPr>
          <w:rFonts w:ascii="Arial" w:hAnsi="Arial" w:cs="Arial"/>
          <w:sz w:val="16"/>
          <w:lang w:val="de-AT"/>
        </w:rPr>
        <w:t xml:space="preserve">Poder-se-ia levantar a hipótese de que esta palavra ter-se-ia originado a partir de evoluções fonéticas sobre o diminutivo de </w:t>
      </w:r>
      <w:r>
        <w:rPr>
          <w:rFonts w:ascii="Arial" w:hAnsi="Arial" w:cs="Arial"/>
          <w:i/>
          <w:iCs/>
          <w:sz w:val="16"/>
          <w:lang w:val="de-AT"/>
        </w:rPr>
        <w:t>Manuel</w:t>
      </w:r>
      <w:r>
        <w:rPr>
          <w:rFonts w:ascii="Arial" w:hAnsi="Arial" w:cs="Arial"/>
          <w:sz w:val="16"/>
          <w:lang w:val="de-AT"/>
        </w:rPr>
        <w:t xml:space="preserve">, ou seja </w:t>
      </w:r>
      <w:r>
        <w:rPr>
          <w:rFonts w:ascii="Arial" w:hAnsi="Arial" w:cs="Arial"/>
          <w:i/>
          <w:iCs/>
          <w:sz w:val="16"/>
          <w:lang w:val="de-AT"/>
        </w:rPr>
        <w:t>Manoelzinho</w:t>
      </w:r>
      <w:r>
        <w:rPr>
          <w:rFonts w:ascii="Arial" w:hAnsi="Arial" w:cs="Arial"/>
          <w:sz w:val="16"/>
          <w:lang w:val="de-AT"/>
        </w:rPr>
        <w:t>.</w:t>
      </w:r>
    </w:p>
  </w:footnote>
  <w:footnote w:id="45">
    <w:p w14:paraId="77604C2E" w14:textId="77777777" w:rsidR="00431A00" w:rsidRPr="004F2F37" w:rsidRDefault="00431A00" w:rsidP="00294D0C">
      <w:pPr>
        <w:pStyle w:val="FootnoteText"/>
        <w:jc w:val="both"/>
        <w:rPr>
          <w:rFonts w:ascii="Arial" w:hAnsi="Arial"/>
          <w:sz w:val="16"/>
          <w:szCs w:val="16"/>
          <w:lang w:val="pt-BR"/>
        </w:rPr>
      </w:pPr>
      <w:r w:rsidRPr="00AF4098">
        <w:rPr>
          <w:rStyle w:val="FootnoteReference"/>
          <w:rFonts w:ascii="Arial" w:hAnsi="Arial"/>
          <w:sz w:val="16"/>
          <w:szCs w:val="16"/>
        </w:rPr>
        <w:footnoteRef/>
      </w:r>
      <w:r>
        <w:rPr>
          <w:rFonts w:ascii="Arial" w:hAnsi="Arial"/>
          <w:sz w:val="16"/>
          <w:szCs w:val="16"/>
        </w:rPr>
        <w:t xml:space="preserve"> “</w:t>
      </w:r>
      <w:r w:rsidRPr="00AF4098">
        <w:rPr>
          <w:rFonts w:ascii="Arial" w:hAnsi="Arial"/>
          <w:sz w:val="16"/>
          <w:szCs w:val="16"/>
        </w:rPr>
        <w:t xml:space="preserve">Presidente da </w:t>
      </w:r>
      <w:r w:rsidRPr="004F2F37">
        <w:rPr>
          <w:rFonts w:ascii="Arial" w:hAnsi="Arial"/>
          <w:sz w:val="16"/>
          <w:szCs w:val="16"/>
          <w:lang w:val="pt-BR"/>
        </w:rPr>
        <w:t xml:space="preserve">República quer apressar uma grande reforma no setor”. ‘Lula: ‘Brasil entre os piores na Educação’,  in </w:t>
      </w:r>
      <w:r w:rsidRPr="004F2F37">
        <w:rPr>
          <w:rFonts w:ascii="Arial" w:hAnsi="Arial"/>
          <w:i/>
          <w:sz w:val="16"/>
          <w:szCs w:val="16"/>
          <w:lang w:val="pt-BR"/>
        </w:rPr>
        <w:t>Diário Catarinense</w:t>
      </w:r>
      <w:r w:rsidRPr="004F2F37">
        <w:rPr>
          <w:rFonts w:ascii="Arial" w:hAnsi="Arial"/>
          <w:sz w:val="16"/>
          <w:szCs w:val="16"/>
          <w:lang w:val="pt-BR"/>
        </w:rPr>
        <w:t>, Florianópolis, 16 março 2007, p. 26.</w:t>
      </w:r>
    </w:p>
  </w:footnote>
  <w:footnote w:id="46">
    <w:p w14:paraId="445783FC" w14:textId="77777777" w:rsidR="00431A00" w:rsidRPr="00994F3E" w:rsidRDefault="00431A00" w:rsidP="00294D0C">
      <w:pPr>
        <w:pStyle w:val="FootnoteText"/>
        <w:jc w:val="both"/>
        <w:rPr>
          <w:rFonts w:ascii="Arial" w:hAnsi="Arial" w:cs="Arial"/>
          <w:sz w:val="16"/>
          <w:szCs w:val="16"/>
          <w:lang w:val="pt-BR"/>
        </w:rPr>
      </w:pPr>
      <w:r w:rsidRPr="004F2F37">
        <w:rPr>
          <w:rStyle w:val="FootnoteReference"/>
          <w:rFonts w:ascii="Arial" w:hAnsi="Arial"/>
          <w:sz w:val="16"/>
          <w:szCs w:val="16"/>
          <w:lang w:val="pt-BR"/>
        </w:rPr>
        <w:footnoteRef/>
      </w:r>
      <w:r w:rsidRPr="004F2F37">
        <w:rPr>
          <w:rFonts w:ascii="Arial" w:hAnsi="Arial"/>
          <w:sz w:val="16"/>
          <w:szCs w:val="16"/>
          <w:lang w:val="pt-BR"/>
        </w:rPr>
        <w:t xml:space="preserve"> ‘O físico e o místico: é possível </w:t>
      </w:r>
      <w:r w:rsidRPr="00994F3E">
        <w:rPr>
          <w:rFonts w:ascii="Arial" w:hAnsi="Arial" w:cs="Arial"/>
          <w:sz w:val="16"/>
          <w:szCs w:val="16"/>
          <w:lang w:val="pt-BR"/>
        </w:rPr>
        <w:t xml:space="preserve">um diálogo entre eles?’ Um diálogo com David Bohn, conduzido por Renée Weber. Organizado por Emily Sellon (1994). In </w:t>
      </w:r>
      <w:r w:rsidRPr="00994F3E">
        <w:rPr>
          <w:rFonts w:ascii="Arial" w:hAnsi="Arial" w:cs="Arial"/>
          <w:i/>
          <w:sz w:val="16"/>
          <w:szCs w:val="16"/>
          <w:lang w:val="pt-BR"/>
        </w:rPr>
        <w:t>O Paradigma Holográfico e ouros paradoxos</w:t>
      </w:r>
      <w:r w:rsidRPr="00994F3E">
        <w:rPr>
          <w:rFonts w:ascii="Arial" w:hAnsi="Arial" w:cs="Arial"/>
          <w:sz w:val="16"/>
          <w:szCs w:val="16"/>
          <w:lang w:val="pt-BR"/>
        </w:rPr>
        <w:t xml:space="preserve">. </w:t>
      </w:r>
      <w:r w:rsidRPr="00994F3E">
        <w:rPr>
          <w:rFonts w:ascii="Arial" w:hAnsi="Arial" w:cs="Arial"/>
          <w:i/>
          <w:sz w:val="16"/>
          <w:szCs w:val="16"/>
          <w:lang w:val="pt-BR"/>
        </w:rPr>
        <w:t>Uma investigação nas fronteiras da ciência,</w:t>
      </w:r>
      <w:r w:rsidRPr="00994F3E">
        <w:rPr>
          <w:rFonts w:ascii="Arial" w:hAnsi="Arial" w:cs="Arial"/>
          <w:sz w:val="16"/>
          <w:szCs w:val="16"/>
          <w:lang w:val="pt-BR"/>
        </w:rPr>
        <w:t xml:space="preserve">  São Paulo: Cultrix. </w:t>
      </w:r>
    </w:p>
  </w:footnote>
  <w:footnote w:id="47">
    <w:p w14:paraId="6C6F3D60" w14:textId="77777777" w:rsidR="00431A00" w:rsidRPr="00994F3E" w:rsidRDefault="00431A00" w:rsidP="00294D0C">
      <w:pPr>
        <w:pStyle w:val="FootnoteText"/>
        <w:jc w:val="both"/>
        <w:rPr>
          <w:rFonts w:ascii="Arial" w:hAnsi="Arial" w:cs="Arial"/>
          <w:sz w:val="16"/>
          <w:szCs w:val="16"/>
          <w:lang w:val="pt-BR"/>
        </w:rPr>
      </w:pPr>
      <w:r w:rsidRPr="00994F3E">
        <w:rPr>
          <w:rStyle w:val="FootnoteReference"/>
          <w:rFonts w:ascii="Arial" w:hAnsi="Arial" w:cs="Arial"/>
          <w:sz w:val="16"/>
          <w:szCs w:val="16"/>
          <w:lang w:val="pt-BR"/>
        </w:rPr>
        <w:footnoteRef/>
      </w:r>
      <w:r w:rsidRPr="00994F3E">
        <w:rPr>
          <w:rFonts w:ascii="Arial" w:hAnsi="Arial" w:cs="Arial"/>
          <w:sz w:val="16"/>
          <w:szCs w:val="16"/>
          <w:lang w:val="pt-BR"/>
        </w:rPr>
        <w:t xml:space="preserve"> No sentido lato, letramento é entendido como o acervo de conhecimento produzido, transmitido e acumulado por meio da escrita na sociedade e de seu impacto sobre ela; no sentido estrito, refere-se ao “conjunto de estratégias usadas na redação e na leitura de variados gêneros textuais, especialmente os empregados  na produção e divulgação do conhecimento acadêmico”, inclusive a capacidade de elaborar um texto levando em conta os objetivos do autor e suas relações intricadas com o leitor. BORTONI-RICARDO, Stella Maris (2005). </w:t>
      </w:r>
      <w:r w:rsidRPr="00994F3E">
        <w:rPr>
          <w:rFonts w:ascii="Arial" w:hAnsi="Arial" w:cs="Arial"/>
          <w:i/>
          <w:sz w:val="16"/>
          <w:szCs w:val="16"/>
          <w:lang w:val="pt-BR"/>
        </w:rPr>
        <w:t>Nós cheguemu na escola, e agora?</w:t>
      </w:r>
      <w:r w:rsidRPr="00994F3E">
        <w:rPr>
          <w:rFonts w:ascii="Arial" w:hAnsi="Arial" w:cs="Arial"/>
          <w:sz w:val="16"/>
          <w:szCs w:val="16"/>
          <w:lang w:val="pt-BR"/>
        </w:rPr>
        <w:t xml:space="preserve"> </w:t>
      </w:r>
      <w:r w:rsidRPr="00994F3E">
        <w:rPr>
          <w:rFonts w:ascii="Arial" w:hAnsi="Arial" w:cs="Arial"/>
          <w:i/>
          <w:sz w:val="16"/>
          <w:szCs w:val="16"/>
          <w:lang w:val="pt-BR"/>
        </w:rPr>
        <w:t>Sociolingüística &amp; Educação</w:t>
      </w:r>
      <w:r w:rsidRPr="00994F3E">
        <w:rPr>
          <w:rFonts w:ascii="Arial" w:hAnsi="Arial" w:cs="Arial"/>
          <w:sz w:val="16"/>
          <w:szCs w:val="16"/>
          <w:lang w:val="pt-BR"/>
        </w:rPr>
        <w:t>.  São Paulo, Parábola Editorial, p. 225.</w:t>
      </w:r>
    </w:p>
  </w:footnote>
  <w:footnote w:id="48">
    <w:p w14:paraId="02927C1F" w14:textId="77777777" w:rsidR="00431A00" w:rsidRPr="00994F3E" w:rsidRDefault="00431A00" w:rsidP="00294D0C">
      <w:pPr>
        <w:pStyle w:val="FootnoteText"/>
        <w:jc w:val="both"/>
        <w:rPr>
          <w:rFonts w:ascii="Arial" w:hAnsi="Arial" w:cs="Arial"/>
          <w:sz w:val="16"/>
          <w:szCs w:val="16"/>
        </w:rPr>
      </w:pPr>
      <w:r w:rsidRPr="00994F3E">
        <w:rPr>
          <w:rStyle w:val="FootnoteReference"/>
          <w:rFonts w:ascii="Arial" w:hAnsi="Arial" w:cs="Arial"/>
          <w:sz w:val="16"/>
          <w:szCs w:val="16"/>
        </w:rPr>
        <w:footnoteRef/>
      </w:r>
      <w:r w:rsidRPr="00994F3E">
        <w:rPr>
          <w:rFonts w:ascii="Arial" w:hAnsi="Arial" w:cs="Arial"/>
          <w:sz w:val="16"/>
          <w:szCs w:val="16"/>
        </w:rPr>
        <w:t xml:space="preserve"> Disponível em </w:t>
      </w:r>
      <w:hyperlink r:id="rId1" w:history="1">
        <w:r w:rsidRPr="00994F3E">
          <w:rPr>
            <w:rStyle w:val="Hyperlink"/>
            <w:rFonts w:ascii="Arial" w:hAnsi="Arial" w:cs="Arial"/>
            <w:sz w:val="16"/>
            <w:szCs w:val="16"/>
          </w:rPr>
          <w:t>http://www.vestibular2007.ufsc.br/resultado/vestcur02.html</w:t>
        </w:r>
      </w:hyperlink>
    </w:p>
  </w:footnote>
  <w:footnote w:id="49">
    <w:p w14:paraId="48B068A2" w14:textId="77777777" w:rsidR="00431A00" w:rsidRPr="00994F3E" w:rsidRDefault="00431A00" w:rsidP="00294D0C">
      <w:pPr>
        <w:pStyle w:val="FootnoteText"/>
        <w:jc w:val="both"/>
        <w:rPr>
          <w:rFonts w:ascii="Arial" w:hAnsi="Arial" w:cs="Arial"/>
          <w:sz w:val="16"/>
          <w:szCs w:val="16"/>
        </w:rPr>
      </w:pPr>
      <w:r w:rsidRPr="00994F3E">
        <w:rPr>
          <w:rStyle w:val="FootnoteReference"/>
          <w:rFonts w:ascii="Arial" w:hAnsi="Arial" w:cs="Arial"/>
          <w:sz w:val="16"/>
          <w:szCs w:val="16"/>
        </w:rPr>
        <w:footnoteRef/>
      </w:r>
      <w:r w:rsidRPr="00994F3E">
        <w:rPr>
          <w:rFonts w:ascii="Arial" w:hAnsi="Arial" w:cs="Arial"/>
          <w:sz w:val="16"/>
          <w:szCs w:val="16"/>
        </w:rPr>
        <w:t xml:space="preserve"> Disponível em http://www.vestibular2007.ufsc.br/resultado/50Primeiros.html</w:t>
      </w:r>
    </w:p>
  </w:footnote>
  <w:footnote w:id="50">
    <w:p w14:paraId="32AAF19C" w14:textId="77777777" w:rsidR="00431A00" w:rsidRPr="00994F3E" w:rsidRDefault="00431A00" w:rsidP="00294D0C">
      <w:pPr>
        <w:pStyle w:val="FootnoteText"/>
        <w:jc w:val="both"/>
        <w:rPr>
          <w:rFonts w:ascii="Arial" w:hAnsi="Arial" w:cs="Arial"/>
          <w:sz w:val="16"/>
          <w:szCs w:val="16"/>
        </w:rPr>
      </w:pPr>
      <w:r w:rsidRPr="00994F3E">
        <w:rPr>
          <w:rStyle w:val="FootnoteReference"/>
          <w:rFonts w:ascii="Arial" w:hAnsi="Arial" w:cs="Arial"/>
          <w:sz w:val="16"/>
          <w:szCs w:val="16"/>
        </w:rPr>
        <w:footnoteRef/>
      </w:r>
      <w:r w:rsidRPr="00994F3E">
        <w:rPr>
          <w:rFonts w:ascii="Arial" w:hAnsi="Arial" w:cs="Arial"/>
          <w:sz w:val="16"/>
          <w:szCs w:val="16"/>
        </w:rPr>
        <w:t xml:space="preserve"> Queiroz, Antônio Diomário (2005) ‘Uma nova escola para o novo mundo’ in </w:t>
      </w:r>
      <w:r w:rsidRPr="00994F3E">
        <w:rPr>
          <w:rFonts w:ascii="Arial" w:hAnsi="Arial" w:cs="Arial"/>
          <w:i/>
          <w:sz w:val="16"/>
          <w:szCs w:val="16"/>
        </w:rPr>
        <w:t>Proposta Curricular de Santa Catarina: Estudos Temáticos</w:t>
      </w:r>
      <w:r w:rsidRPr="00994F3E">
        <w:rPr>
          <w:rFonts w:ascii="Arial" w:hAnsi="Arial" w:cs="Arial"/>
          <w:sz w:val="16"/>
          <w:szCs w:val="16"/>
        </w:rPr>
        <w:t xml:space="preserve">. Florianópolis: IOES,  Disponível em </w:t>
      </w:r>
      <w:hyperlink r:id="rId2" w:history="1">
        <w:r w:rsidRPr="00994F3E">
          <w:rPr>
            <w:rStyle w:val="Hyperlink"/>
            <w:rFonts w:ascii="Arial" w:hAnsi="Arial" w:cs="Arial"/>
            <w:sz w:val="16"/>
            <w:szCs w:val="16"/>
          </w:rPr>
          <w:t>http://www.sed.rct-sc.br/ens_fundamental/download/adp-01798-PROPOSTA%20CURRICULAR%202005.pdf</w:t>
        </w:r>
      </w:hyperlink>
    </w:p>
  </w:footnote>
  <w:footnote w:id="51">
    <w:p w14:paraId="6303C796" w14:textId="77777777" w:rsidR="00431A00" w:rsidRPr="00BB02AE" w:rsidRDefault="00431A00" w:rsidP="00294D0C">
      <w:pPr>
        <w:jc w:val="both"/>
        <w:rPr>
          <w:rFonts w:ascii="Arial" w:hAnsi="Arial"/>
          <w:sz w:val="16"/>
          <w:szCs w:val="16"/>
        </w:rPr>
      </w:pPr>
      <w:r w:rsidRPr="00994F3E">
        <w:rPr>
          <w:rStyle w:val="FootnoteReference"/>
          <w:rFonts w:ascii="Arial" w:hAnsi="Arial" w:cs="Arial"/>
          <w:sz w:val="16"/>
          <w:szCs w:val="16"/>
        </w:rPr>
        <w:footnoteRef/>
      </w:r>
      <w:r w:rsidRPr="00994F3E">
        <w:rPr>
          <w:rFonts w:ascii="Arial" w:hAnsi="Arial" w:cs="Arial"/>
        </w:rPr>
        <w:t xml:space="preserve"> </w:t>
      </w:r>
      <w:r w:rsidRPr="00994F3E">
        <w:rPr>
          <w:rFonts w:ascii="Arial" w:hAnsi="Arial" w:cs="Arial"/>
          <w:sz w:val="16"/>
          <w:szCs w:val="16"/>
        </w:rPr>
        <w:t>“Compreender o humano é compreender sua unidade na diversidade, sua diversidade na unidade. É preciso conceber a unidade do múltiplo, a multiplicidade do uno”.</w:t>
      </w:r>
      <w:r w:rsidRPr="00BB02AE">
        <w:rPr>
          <w:rFonts w:ascii="Arial" w:hAnsi="Arial"/>
          <w:sz w:val="16"/>
          <w:szCs w:val="16"/>
        </w:rPr>
        <w:t xml:space="preserve"> MORIN, Edgar (2000), </w:t>
      </w:r>
      <w:r w:rsidRPr="00341B3A">
        <w:rPr>
          <w:rFonts w:ascii="Arial" w:hAnsi="Arial"/>
          <w:i/>
          <w:sz w:val="16"/>
          <w:szCs w:val="16"/>
        </w:rPr>
        <w:t>Os sete saberes necessários à educação do futuro.</w:t>
      </w:r>
      <w:r w:rsidRPr="00BB02AE">
        <w:rPr>
          <w:rFonts w:ascii="Arial" w:hAnsi="Arial"/>
          <w:sz w:val="16"/>
          <w:szCs w:val="16"/>
        </w:rPr>
        <w:t xml:space="preserve"> São Paulo: Cortez; Brasília, DF: UNESCO, p. 55.</w:t>
      </w:r>
    </w:p>
  </w:footnote>
  <w:footnote w:id="52">
    <w:p w14:paraId="230C9E22"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Pr>
          <w:rFonts w:ascii="Arial" w:hAnsi="Arial"/>
          <w:sz w:val="16"/>
          <w:szCs w:val="16"/>
        </w:rPr>
        <w:t xml:space="preserve"> As “velhas identidades,</w:t>
      </w:r>
      <w:r w:rsidRPr="00BB02AE">
        <w:rPr>
          <w:rFonts w:ascii="Arial" w:hAnsi="Arial"/>
          <w:sz w:val="16"/>
          <w:szCs w:val="16"/>
        </w:rPr>
        <w:t xml:space="preserve"> que por tanto tempo estabilizaram o mundo social, estão em declínio, fazendo surgir novas identidades e fragmentando o indivíduo moderno,</w:t>
      </w:r>
      <w:r>
        <w:rPr>
          <w:rFonts w:ascii="Arial" w:hAnsi="Arial"/>
          <w:sz w:val="16"/>
          <w:szCs w:val="16"/>
        </w:rPr>
        <w:t xml:space="preserve"> </w:t>
      </w:r>
      <w:r w:rsidRPr="00BB02AE">
        <w:rPr>
          <w:rFonts w:ascii="Arial" w:hAnsi="Arial"/>
          <w:sz w:val="16"/>
          <w:szCs w:val="16"/>
        </w:rPr>
        <w:t>até aqui visto como um sujeito unificado. [...]</w:t>
      </w:r>
      <w:r>
        <w:rPr>
          <w:rFonts w:ascii="Arial" w:hAnsi="Arial"/>
          <w:sz w:val="16"/>
          <w:szCs w:val="16"/>
        </w:rPr>
        <w:t xml:space="preserve"> </w:t>
      </w:r>
      <w:r w:rsidRPr="00BB02AE">
        <w:rPr>
          <w:rFonts w:ascii="Arial" w:hAnsi="Arial"/>
          <w:sz w:val="16"/>
          <w:szCs w:val="16"/>
        </w:rPr>
        <w:t xml:space="preserve">Não importa quão diferentes seus membros possam ser em termos de classe, gênero ou raça, uma cultura nacional busca unificá-los numa identidade cultural, para representá-los todos como pertencendo à mesma e grande família nacional” </w:t>
      </w:r>
      <w:r>
        <w:rPr>
          <w:rFonts w:ascii="Arial" w:hAnsi="Arial"/>
          <w:sz w:val="16"/>
          <w:szCs w:val="16"/>
        </w:rPr>
        <w:t xml:space="preserve">. HALL, Stuart. (2005) </w:t>
      </w:r>
      <w:r w:rsidRPr="00341B3A">
        <w:rPr>
          <w:rFonts w:ascii="Arial" w:hAnsi="Arial"/>
          <w:i/>
          <w:sz w:val="16"/>
          <w:szCs w:val="16"/>
        </w:rPr>
        <w:t>A identidade cultural na pós-modernidade</w:t>
      </w:r>
      <w:r>
        <w:rPr>
          <w:rFonts w:ascii="Arial" w:hAnsi="Arial"/>
          <w:i/>
          <w:sz w:val="16"/>
          <w:szCs w:val="16"/>
        </w:rPr>
        <w:t>,</w:t>
      </w:r>
      <w:r>
        <w:rPr>
          <w:rFonts w:ascii="Arial" w:hAnsi="Arial"/>
          <w:sz w:val="16"/>
          <w:szCs w:val="16"/>
        </w:rPr>
        <w:t xml:space="preserve"> Rio de Janeiro: DP&amp;A, </w:t>
      </w:r>
      <w:r w:rsidRPr="00BB02AE">
        <w:rPr>
          <w:rFonts w:ascii="Arial" w:hAnsi="Arial"/>
          <w:sz w:val="16"/>
          <w:szCs w:val="16"/>
        </w:rPr>
        <w:t>p.7, e</w:t>
      </w:r>
      <w:r>
        <w:rPr>
          <w:rFonts w:ascii="Arial" w:hAnsi="Arial"/>
          <w:sz w:val="16"/>
          <w:szCs w:val="16"/>
        </w:rPr>
        <w:t xml:space="preserve"> </w:t>
      </w:r>
      <w:r w:rsidRPr="00BB02AE">
        <w:rPr>
          <w:rFonts w:ascii="Arial" w:hAnsi="Arial"/>
          <w:sz w:val="16"/>
          <w:szCs w:val="16"/>
        </w:rPr>
        <w:t>59.</w:t>
      </w:r>
    </w:p>
  </w:footnote>
  <w:footnote w:id="53">
    <w:p w14:paraId="361B539F"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FERNÁNDEZ, Alicia (2004). A </w:t>
      </w:r>
      <w:r w:rsidRPr="00B97D5F">
        <w:rPr>
          <w:rFonts w:ascii="Arial" w:hAnsi="Arial"/>
          <w:i/>
          <w:sz w:val="16"/>
          <w:szCs w:val="16"/>
        </w:rPr>
        <w:t>mulher escondida na professora. Uma leitura psicopedagógica do ser mulher, da corporalidade e da aprendizagem.</w:t>
      </w:r>
      <w:r w:rsidRPr="00BB02AE">
        <w:rPr>
          <w:rFonts w:ascii="Arial" w:hAnsi="Arial"/>
          <w:sz w:val="16"/>
          <w:szCs w:val="16"/>
        </w:rPr>
        <w:t xml:space="preserve"> Porto Alegre: Artes Médicas Sul.</w:t>
      </w:r>
    </w:p>
  </w:footnote>
  <w:footnote w:id="54">
    <w:p w14:paraId="5163C95C"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QUEIROZ,</w:t>
      </w:r>
      <w:r>
        <w:rPr>
          <w:rFonts w:ascii="Arial" w:hAnsi="Arial"/>
          <w:sz w:val="16"/>
          <w:szCs w:val="16"/>
        </w:rPr>
        <w:t xml:space="preserve"> Antônio Diomário,</w:t>
      </w:r>
      <w:r w:rsidRPr="00BB02AE">
        <w:rPr>
          <w:rFonts w:ascii="Arial" w:hAnsi="Arial"/>
          <w:sz w:val="16"/>
          <w:szCs w:val="16"/>
        </w:rPr>
        <w:t xml:space="preserve"> </w:t>
      </w:r>
      <w:r>
        <w:rPr>
          <w:rFonts w:ascii="Arial" w:hAnsi="Arial"/>
          <w:sz w:val="16"/>
          <w:szCs w:val="16"/>
        </w:rPr>
        <w:t>ed</w:t>
      </w:r>
      <w:r w:rsidRPr="00BB02AE">
        <w:rPr>
          <w:rFonts w:ascii="Arial" w:hAnsi="Arial"/>
          <w:sz w:val="16"/>
          <w:szCs w:val="16"/>
        </w:rPr>
        <w:t>. cit.</w:t>
      </w:r>
      <w:r>
        <w:rPr>
          <w:rFonts w:ascii="Arial" w:hAnsi="Arial"/>
          <w:sz w:val="16"/>
          <w:szCs w:val="16"/>
        </w:rPr>
        <w:t>,</w:t>
      </w:r>
      <w:r w:rsidRPr="00BB02AE">
        <w:rPr>
          <w:rFonts w:ascii="Arial" w:hAnsi="Arial"/>
          <w:sz w:val="16"/>
          <w:szCs w:val="16"/>
        </w:rPr>
        <w:t xml:space="preserve"> p.6.</w:t>
      </w:r>
    </w:p>
  </w:footnote>
  <w:footnote w:id="55">
    <w:p w14:paraId="7C30BD03"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w:t>
      </w:r>
      <w:r w:rsidRPr="005E0D9F">
        <w:rPr>
          <w:rFonts w:ascii="Arial" w:hAnsi="Arial"/>
          <w:sz w:val="16"/>
          <w:szCs w:val="16"/>
        </w:rPr>
        <w:t>Concurso de provas  a que se submete o candidato a uma das vagas para matrícula nas universidades públicas federais, cujo índice de desempenho aproxima-se dos  resultados auferidos pelos candidatos às outras universidades do Estado, inclusive as particulares, quando ainda o processo de ingresso se efetua através de concurso</w:t>
      </w:r>
      <w:r>
        <w:rPr>
          <w:rFonts w:ascii="Arial" w:hAnsi="Arial"/>
          <w:sz w:val="16"/>
          <w:szCs w:val="16"/>
        </w:rPr>
        <w:t xml:space="preserve"> </w:t>
      </w:r>
      <w:r w:rsidRPr="00BB02AE">
        <w:rPr>
          <w:rFonts w:ascii="Arial" w:hAnsi="Arial"/>
          <w:sz w:val="16"/>
          <w:szCs w:val="16"/>
        </w:rPr>
        <w:t>Há, atualmente,  predileção por parte das escolas de ensino superior e de algumas  universidades particulares de submeterem os seus candidatos apenas a um “processo de seleção”, eximindo-os da prova de conhecimentos gerais.</w:t>
      </w:r>
    </w:p>
  </w:footnote>
  <w:footnote w:id="56">
    <w:p w14:paraId="74D0202F"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GUEDES, Paulo Coimbra (2006)</w:t>
      </w:r>
      <w:r>
        <w:rPr>
          <w:rFonts w:ascii="Arial" w:hAnsi="Arial"/>
          <w:sz w:val="16"/>
          <w:szCs w:val="16"/>
        </w:rPr>
        <w:t>.</w:t>
      </w:r>
      <w:r w:rsidRPr="00B97D5F">
        <w:rPr>
          <w:rFonts w:ascii="Arial" w:hAnsi="Arial"/>
          <w:i/>
          <w:sz w:val="16"/>
          <w:szCs w:val="16"/>
        </w:rPr>
        <w:t>A formação do professor de português. Que língua vamos ensinar?</w:t>
      </w:r>
      <w:r w:rsidRPr="00BB02AE">
        <w:rPr>
          <w:rFonts w:ascii="Arial" w:hAnsi="Arial"/>
          <w:sz w:val="16"/>
          <w:szCs w:val="16"/>
        </w:rPr>
        <w:t>São Paulo: Parábola Editorial,  p. 41.</w:t>
      </w:r>
    </w:p>
  </w:footnote>
  <w:footnote w:id="57">
    <w:p w14:paraId="6F6FB444"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Considerando que aos 15 anos de vida,</w:t>
      </w:r>
      <w:r>
        <w:rPr>
          <w:rFonts w:ascii="Arial" w:hAnsi="Arial"/>
          <w:sz w:val="16"/>
          <w:szCs w:val="16"/>
        </w:rPr>
        <w:t xml:space="preserve"> </w:t>
      </w:r>
      <w:r w:rsidRPr="00BB02AE">
        <w:rPr>
          <w:rFonts w:ascii="Arial" w:hAnsi="Arial"/>
          <w:sz w:val="16"/>
          <w:szCs w:val="16"/>
        </w:rPr>
        <w:t>o jovem já passou na escola oito anos ou mais, que ele fala a língua que deve escrever</w:t>
      </w:r>
      <w:r>
        <w:rPr>
          <w:rFonts w:ascii="Arial" w:hAnsi="Arial"/>
          <w:sz w:val="16"/>
          <w:szCs w:val="16"/>
        </w:rPr>
        <w:t>,</w:t>
      </w:r>
      <w:r w:rsidRPr="00BB02AE">
        <w:rPr>
          <w:rFonts w:ascii="Arial" w:hAnsi="Arial"/>
          <w:sz w:val="16"/>
          <w:szCs w:val="16"/>
        </w:rPr>
        <w:t xml:space="preserve"> que o professor pretende lhe ensinar uma coisa que dentro dela já está internalizada, é compreensível que uma grande maioria</w:t>
      </w:r>
      <w:r>
        <w:rPr>
          <w:rFonts w:ascii="Arial" w:hAnsi="Arial"/>
          <w:sz w:val="16"/>
          <w:szCs w:val="16"/>
        </w:rPr>
        <w:t xml:space="preserve"> de alunos</w:t>
      </w:r>
      <w:r w:rsidRPr="00BB02AE">
        <w:rPr>
          <w:rFonts w:ascii="Arial" w:hAnsi="Arial"/>
          <w:sz w:val="16"/>
          <w:szCs w:val="16"/>
        </w:rPr>
        <w:t xml:space="preserve"> deteste as aulas de português quando não enriquecidas com as novas tecnologias educacionais</w:t>
      </w:r>
    </w:p>
  </w:footnote>
  <w:footnote w:id="58">
    <w:p w14:paraId="2B638506"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w:t>
      </w:r>
      <w:r w:rsidRPr="00B97D5F">
        <w:rPr>
          <w:rFonts w:ascii="Arial" w:hAnsi="Arial"/>
          <w:i/>
          <w:sz w:val="16"/>
          <w:szCs w:val="16"/>
        </w:rPr>
        <w:t>Estética da Criação Verbal,</w:t>
      </w:r>
      <w:r w:rsidRPr="00BB02AE">
        <w:rPr>
          <w:rFonts w:ascii="Arial" w:hAnsi="Arial"/>
          <w:sz w:val="16"/>
          <w:szCs w:val="16"/>
        </w:rPr>
        <w:t xml:space="preserve"> São Paulo, Martins Fontes.</w:t>
      </w:r>
    </w:p>
  </w:footnote>
  <w:footnote w:id="59">
    <w:p w14:paraId="23F2F572" w14:textId="77777777" w:rsidR="00431A00" w:rsidRPr="00BB02AE" w:rsidRDefault="00431A00" w:rsidP="00294D0C">
      <w:pPr>
        <w:jc w:val="both"/>
      </w:pPr>
      <w:r w:rsidRPr="00BB02AE">
        <w:rPr>
          <w:rStyle w:val="FootnoteReference"/>
          <w:rFonts w:ascii="Arial" w:hAnsi="Arial"/>
          <w:sz w:val="16"/>
          <w:szCs w:val="16"/>
        </w:rPr>
        <w:footnoteRef/>
      </w:r>
      <w:r w:rsidRPr="00BB02AE">
        <w:t xml:space="preserve"> </w:t>
      </w:r>
      <w:r w:rsidRPr="006E5F0B">
        <w:rPr>
          <w:rFonts w:ascii="Arial" w:hAnsi="Arial"/>
          <w:sz w:val="16"/>
          <w:szCs w:val="16"/>
        </w:rPr>
        <w:t xml:space="preserve">SOARES, M. (1986) </w:t>
      </w:r>
      <w:r w:rsidRPr="00B97D5F">
        <w:rPr>
          <w:rFonts w:ascii="Arial" w:hAnsi="Arial"/>
          <w:i/>
          <w:sz w:val="16"/>
          <w:szCs w:val="16"/>
        </w:rPr>
        <w:t>Linguagem e Escola. Uma perspectiva social</w:t>
      </w:r>
      <w:r>
        <w:rPr>
          <w:rFonts w:ascii="Arial" w:hAnsi="Arial"/>
          <w:i/>
          <w:sz w:val="16"/>
          <w:szCs w:val="16"/>
        </w:rPr>
        <w:t>,</w:t>
      </w:r>
      <w:r w:rsidRPr="006E5F0B">
        <w:rPr>
          <w:rFonts w:ascii="Arial" w:hAnsi="Arial"/>
          <w:sz w:val="16"/>
          <w:szCs w:val="16"/>
        </w:rPr>
        <w:t xml:space="preserve"> São Paulo: Ática, 1986.</w:t>
      </w:r>
    </w:p>
  </w:footnote>
  <w:footnote w:id="60">
    <w:p w14:paraId="3ABEEE15"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Entre os muitos mitos que se criaram e se corporificaram no Brasil, está o da homogeneidade lingüística. À análise leiga e generalizada, as diferenças lingüísticas diatrópicas, distribuídas no espaço geográfico, e diastráticas, distribuídas no espaço social, parecem ser de pequena relevância, já que não impedem a inteligibilidade.  A realidade, entretanto, é bem outra. As diferenças de natureza fonológica e morfossintática que distingue, por um lado, a linguagem rural da urbana e, por outro, os diversos dialetos sociais, também referidos como socialetos, são profundas.  Todo o sistema flexional nos verbos, nos pronomes e nos nomes apresenta múltiplas possibilidades de variação [...]. BORTONI-RICARDO, Stella Maris (2005), </w:t>
      </w:r>
      <w:r w:rsidRPr="00B97D5F">
        <w:rPr>
          <w:rFonts w:ascii="Arial" w:hAnsi="Arial"/>
          <w:i/>
          <w:sz w:val="16"/>
          <w:szCs w:val="16"/>
        </w:rPr>
        <w:t>Nós cheguemu na escola, e agora? Sociolingüística &amp; Educação</w:t>
      </w:r>
      <w:r w:rsidRPr="00BB02AE">
        <w:rPr>
          <w:rFonts w:ascii="Arial" w:hAnsi="Arial"/>
          <w:sz w:val="16"/>
          <w:szCs w:val="16"/>
        </w:rPr>
        <w:t>.  São Paulo, Parábola Editorial,  p.22.</w:t>
      </w:r>
    </w:p>
  </w:footnote>
  <w:footnote w:id="61">
    <w:p w14:paraId="49C06309" w14:textId="77777777" w:rsidR="00431A00" w:rsidRPr="00994F3E" w:rsidRDefault="00431A00" w:rsidP="00994F3E">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POSSENTI, Sírio</w:t>
      </w:r>
      <w:r>
        <w:rPr>
          <w:rFonts w:ascii="Arial" w:hAnsi="Arial"/>
          <w:sz w:val="16"/>
          <w:szCs w:val="16"/>
        </w:rPr>
        <w:t xml:space="preserve"> </w:t>
      </w:r>
      <w:r w:rsidRPr="00BB02AE">
        <w:rPr>
          <w:rFonts w:ascii="Arial" w:hAnsi="Arial"/>
          <w:sz w:val="16"/>
          <w:szCs w:val="16"/>
        </w:rPr>
        <w:t xml:space="preserve">(1996) </w:t>
      </w:r>
      <w:r w:rsidRPr="00B97D5F">
        <w:rPr>
          <w:rFonts w:ascii="Arial" w:hAnsi="Arial"/>
          <w:i/>
          <w:sz w:val="16"/>
          <w:szCs w:val="16"/>
        </w:rPr>
        <w:t xml:space="preserve">Por que (não) ensinar Gramática na </w:t>
      </w:r>
      <w:r w:rsidRPr="00994F3E">
        <w:rPr>
          <w:rFonts w:ascii="Arial" w:hAnsi="Arial"/>
          <w:i/>
          <w:sz w:val="16"/>
          <w:szCs w:val="16"/>
        </w:rPr>
        <w:t>escola</w:t>
      </w:r>
      <w:r w:rsidRPr="00994F3E">
        <w:rPr>
          <w:rFonts w:ascii="Arial" w:hAnsi="Arial"/>
          <w:sz w:val="16"/>
          <w:szCs w:val="16"/>
        </w:rPr>
        <w:t xml:space="preserve">. Campinas, SP: Mercado de Letras: Associação de Leitura do Brasil. </w:t>
      </w:r>
    </w:p>
  </w:footnote>
  <w:footnote w:id="62">
    <w:p w14:paraId="74A42E14" w14:textId="77777777" w:rsidR="00431A00" w:rsidRPr="00994F3E" w:rsidRDefault="00431A00" w:rsidP="00994F3E">
      <w:pPr>
        <w:pStyle w:val="FootnoteText"/>
        <w:jc w:val="both"/>
        <w:rPr>
          <w:sz w:val="16"/>
          <w:szCs w:val="16"/>
        </w:rPr>
      </w:pPr>
      <w:r w:rsidRPr="00994F3E">
        <w:rPr>
          <w:rStyle w:val="FootnoteReference"/>
          <w:sz w:val="16"/>
          <w:szCs w:val="16"/>
        </w:rPr>
        <w:footnoteRef/>
      </w:r>
      <w:r w:rsidRPr="00994F3E">
        <w:rPr>
          <w:rFonts w:ascii="Arial" w:hAnsi="Arial"/>
          <w:sz w:val="16"/>
          <w:szCs w:val="16"/>
        </w:rPr>
        <w:t xml:space="preserve">GABRIEL o Pensador (2006) </w:t>
      </w:r>
      <w:r w:rsidRPr="00994F3E">
        <w:rPr>
          <w:rFonts w:ascii="Arial" w:hAnsi="Arial"/>
          <w:i/>
          <w:sz w:val="16"/>
          <w:szCs w:val="16"/>
        </w:rPr>
        <w:t>um garoto chamado Rorbeto</w:t>
      </w:r>
      <w:r w:rsidRPr="00994F3E">
        <w:rPr>
          <w:rFonts w:ascii="Arial" w:hAnsi="Arial"/>
          <w:sz w:val="16"/>
          <w:szCs w:val="16"/>
        </w:rPr>
        <w:t xml:space="preserve">, Prêmio Jabuti como o melhor livro infantil de 2006, .Conacnaify.  </w:t>
      </w:r>
    </w:p>
  </w:footnote>
  <w:footnote w:id="63">
    <w:p w14:paraId="59889EFD" w14:textId="77777777" w:rsidR="00431A00" w:rsidRPr="00994F3E" w:rsidRDefault="00431A00" w:rsidP="00994F3E">
      <w:pPr>
        <w:pStyle w:val="FootnoteText"/>
        <w:rPr>
          <w:rFonts w:ascii="Arial" w:hAnsi="Arial"/>
          <w:sz w:val="16"/>
          <w:szCs w:val="16"/>
        </w:rPr>
      </w:pPr>
      <w:r w:rsidRPr="00994F3E">
        <w:rPr>
          <w:rStyle w:val="FootnoteReference"/>
          <w:sz w:val="16"/>
          <w:szCs w:val="16"/>
        </w:rPr>
        <w:footnoteRef/>
      </w:r>
      <w:r w:rsidRPr="00994F3E">
        <w:rPr>
          <w:sz w:val="16"/>
          <w:szCs w:val="16"/>
        </w:rPr>
        <w:t xml:space="preserve"> </w:t>
      </w:r>
      <w:r w:rsidRPr="00994F3E">
        <w:rPr>
          <w:rFonts w:ascii="Arial" w:hAnsi="Arial"/>
          <w:sz w:val="16"/>
          <w:szCs w:val="16"/>
        </w:rPr>
        <w:t xml:space="preserve">“A leitura é investimento” in </w:t>
      </w:r>
      <w:r w:rsidRPr="00994F3E">
        <w:rPr>
          <w:rFonts w:ascii="Arial" w:hAnsi="Arial"/>
          <w:i/>
          <w:sz w:val="16"/>
          <w:szCs w:val="16"/>
        </w:rPr>
        <w:t xml:space="preserve">Ler &amp; Cia. </w:t>
      </w:r>
      <w:r w:rsidRPr="00994F3E">
        <w:rPr>
          <w:rFonts w:ascii="Arial" w:hAnsi="Arial"/>
          <w:sz w:val="16"/>
          <w:szCs w:val="16"/>
        </w:rPr>
        <w:t>Revista da Livraria Catarinense. Curitiba, Ano 3, Ed.13, 5 de março de 2007, p.23-24.</w:t>
      </w:r>
    </w:p>
  </w:footnote>
  <w:footnote w:id="64">
    <w:p w14:paraId="69483523" w14:textId="77777777" w:rsidR="00431A00" w:rsidRPr="00BB02AE" w:rsidRDefault="00431A00" w:rsidP="00994F3E">
      <w:pPr>
        <w:pStyle w:val="NormalWeb"/>
        <w:spacing w:before="0" w:beforeAutospacing="0" w:after="0" w:afterAutospacing="0"/>
        <w:jc w:val="both"/>
        <w:rPr>
          <w:rFonts w:ascii="Arial" w:hAnsi="Arial"/>
          <w:sz w:val="16"/>
          <w:szCs w:val="16"/>
        </w:rPr>
      </w:pPr>
      <w:r w:rsidRPr="00994F3E">
        <w:rPr>
          <w:rStyle w:val="FootnoteReference"/>
          <w:rFonts w:ascii="Arial" w:hAnsi="Arial"/>
          <w:sz w:val="16"/>
          <w:szCs w:val="16"/>
        </w:rPr>
        <w:footnoteRef/>
      </w:r>
      <w:r w:rsidRPr="00994F3E">
        <w:rPr>
          <w:rFonts w:ascii="Arial" w:hAnsi="Arial"/>
          <w:sz w:val="16"/>
          <w:szCs w:val="16"/>
        </w:rPr>
        <w:t xml:space="preserve"> </w:t>
      </w:r>
      <w:r w:rsidRPr="00994F3E">
        <w:rPr>
          <w:rFonts w:ascii="Arial" w:hAnsi="Arial" w:cs="Arial"/>
          <w:sz w:val="16"/>
          <w:szCs w:val="16"/>
        </w:rPr>
        <w:t xml:space="preserve">STAUB, Joel Raul. </w:t>
      </w:r>
      <w:r w:rsidRPr="00994F3E">
        <w:rPr>
          <w:rFonts w:ascii="Arial" w:hAnsi="Arial"/>
          <w:sz w:val="16"/>
          <w:szCs w:val="16"/>
        </w:rPr>
        <w:t xml:space="preserve">Disponível em  </w:t>
      </w:r>
      <w:hyperlink r:id="rId3" w:history="1">
        <w:r w:rsidRPr="00994F3E">
          <w:rPr>
            <w:rStyle w:val="Hyperlink"/>
            <w:rFonts w:ascii="Arial" w:hAnsi="Arial"/>
            <w:sz w:val="16"/>
            <w:szCs w:val="16"/>
          </w:rPr>
          <w:t>http://www.sed.rct-sc.br/central.htm</w:t>
        </w:r>
      </w:hyperlink>
      <w:r w:rsidRPr="00BB02AE">
        <w:rPr>
          <w:rFonts w:ascii="Arial" w:hAnsi="Arial"/>
          <w:sz w:val="16"/>
          <w:szCs w:val="16"/>
        </w:rPr>
        <w:t>.</w:t>
      </w:r>
    </w:p>
  </w:footnote>
  <w:footnote w:id="65">
    <w:p w14:paraId="122B68C4"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Disponível em: </w:t>
      </w:r>
      <w:hyperlink r:id="rId4" w:history="1">
        <w:r w:rsidRPr="00131FE8">
          <w:rPr>
            <w:rStyle w:val="Hyperlink"/>
            <w:rFonts w:ascii="Arial" w:hAnsi="Arial"/>
            <w:sz w:val="16"/>
            <w:szCs w:val="16"/>
          </w:rPr>
          <w:t>http://www.pmf.sc.gov.br/educa/</w:t>
        </w:r>
      </w:hyperlink>
    </w:p>
  </w:footnote>
  <w:footnote w:id="66">
    <w:p w14:paraId="265EF402" w14:textId="77777777" w:rsidR="00431A00" w:rsidRPr="00BB02AE" w:rsidRDefault="00431A00" w:rsidP="00294D0C">
      <w:pPr>
        <w:pStyle w:val="FootnoteText"/>
        <w:jc w:val="both"/>
        <w:rPr>
          <w:rFonts w:ascii="Arial" w:hAnsi="Arial"/>
          <w:sz w:val="16"/>
          <w:szCs w:val="16"/>
        </w:rPr>
      </w:pPr>
      <w:r w:rsidRPr="00BB02AE">
        <w:rPr>
          <w:rStyle w:val="FootnoteReference"/>
          <w:rFonts w:ascii="Arial" w:hAnsi="Arial"/>
          <w:sz w:val="16"/>
          <w:szCs w:val="16"/>
        </w:rPr>
        <w:footnoteRef/>
      </w:r>
      <w:r w:rsidRPr="00BB02AE">
        <w:rPr>
          <w:rFonts w:ascii="Arial" w:hAnsi="Arial"/>
          <w:sz w:val="16"/>
          <w:szCs w:val="16"/>
        </w:rPr>
        <w:t xml:space="preserve"> Entidade filantrópica, reconhecida de utilidade pública por Decreto Federal e leis  Estadual e Municipal. Fundada em 1990, no Bairro Monte Verde, Município de Florianópolis, desenvolve trabalhos de assistência social voltados a pessoas e  a famílias carentes, beneficiando  crianças, jovens e adultos. A SEEDE é mantenedora de duas unidades: uma de cunho religioso e social: o CEMPO – Centro Espírita  “Médico dos Pobres” – e outra de cunho eminentemente sócioeducacional: o CETREVI – Centro de Educação e Vivência Integral –, unidades através das quais viabiliza seus programas e ações em parceria com outras Instituições do Estado e Santa Catarina</w:t>
      </w:r>
    </w:p>
  </w:footnote>
  <w:footnote w:id="67">
    <w:p w14:paraId="23C3AB2C" w14:textId="77777777" w:rsidR="00431A00" w:rsidRPr="005F5554" w:rsidRDefault="00431A00" w:rsidP="00294D0C">
      <w:pPr>
        <w:pStyle w:val="FootnoteText"/>
        <w:jc w:val="both"/>
        <w:rPr>
          <w:sz w:val="16"/>
          <w:szCs w:val="16"/>
        </w:rPr>
      </w:pPr>
      <w:r>
        <w:rPr>
          <w:rStyle w:val="FootnoteReference"/>
        </w:rPr>
        <w:footnoteRef/>
      </w:r>
      <w:r>
        <w:t xml:space="preserve"> </w:t>
      </w:r>
      <w:r w:rsidRPr="00371302">
        <w:rPr>
          <w:rFonts w:ascii="Arial" w:hAnsi="Arial"/>
          <w:sz w:val="16"/>
          <w:szCs w:val="16"/>
        </w:rPr>
        <w:t xml:space="preserve">Presenciei uma cena </w:t>
      </w:r>
      <w:r w:rsidRPr="005F5554">
        <w:rPr>
          <w:rFonts w:ascii="Arial" w:hAnsi="Arial"/>
          <w:sz w:val="16"/>
          <w:szCs w:val="16"/>
        </w:rPr>
        <w:t>no ano passado que me fez refletir sobre o tipo de educação que essas crianças têm. Um aluno vendeu para o colega uma caneta que estava no bolso de uma pessoa que visitava a escola. O comprador retirou a caneta do proprietário e se defendeu dizendo que tinha direitos sobre o objeto que acabara de comprar</w:t>
      </w:r>
      <w:r w:rsidRPr="005F5554">
        <w:rPr>
          <w:sz w:val="16"/>
          <w:szCs w:val="16"/>
        </w:rPr>
        <w:t xml:space="preserve">.  </w:t>
      </w:r>
    </w:p>
  </w:footnote>
  <w:footnote w:id="68">
    <w:p w14:paraId="248A848A" w14:textId="77777777" w:rsidR="00431A00" w:rsidRPr="00A730C9" w:rsidRDefault="00431A00" w:rsidP="00294D0C">
      <w:pPr>
        <w:pStyle w:val="FootnoteText"/>
      </w:pPr>
      <w:r w:rsidRPr="005F5554">
        <w:rPr>
          <w:rStyle w:val="FootnoteReference"/>
          <w:sz w:val="16"/>
          <w:szCs w:val="16"/>
        </w:rPr>
        <w:footnoteRef/>
      </w:r>
      <w:r w:rsidRPr="005F5554">
        <w:rPr>
          <w:sz w:val="16"/>
          <w:szCs w:val="16"/>
        </w:rPr>
        <w:t xml:space="preserve"> </w:t>
      </w:r>
      <w:r w:rsidRPr="005F5554">
        <w:rPr>
          <w:rFonts w:ascii="Arial" w:hAnsi="Arial"/>
          <w:sz w:val="16"/>
          <w:szCs w:val="16"/>
        </w:rPr>
        <w:t xml:space="preserve">Sobre esse assunto, ver VECCHIO, Egidio (2006). </w:t>
      </w:r>
      <w:r w:rsidRPr="005F5554">
        <w:rPr>
          <w:rFonts w:ascii="Arial" w:hAnsi="Arial"/>
          <w:i/>
          <w:sz w:val="16"/>
          <w:szCs w:val="16"/>
        </w:rPr>
        <w:t>Educando Crianças Índigo. Uma nova pedagogia para as  crianças da nova era</w:t>
      </w:r>
      <w:r w:rsidRPr="005F5554">
        <w:rPr>
          <w:rFonts w:ascii="Arial" w:hAnsi="Arial"/>
          <w:sz w:val="16"/>
          <w:szCs w:val="16"/>
        </w:rPr>
        <w:t>. São Paulo: Butterfly e</w:t>
      </w:r>
      <w:r w:rsidRPr="005F5554">
        <w:rPr>
          <w:sz w:val="16"/>
          <w:szCs w:val="16"/>
        </w:rPr>
        <w:t xml:space="preserve"> </w:t>
      </w:r>
      <w:r w:rsidRPr="005F5554">
        <w:rPr>
          <w:rFonts w:ascii="Arial" w:hAnsi="Arial"/>
          <w:sz w:val="16"/>
          <w:szCs w:val="16"/>
        </w:rPr>
        <w:t>CARROL</w:t>
      </w:r>
      <w:r w:rsidRPr="005F5554">
        <w:rPr>
          <w:b/>
          <w:sz w:val="16"/>
          <w:szCs w:val="16"/>
        </w:rPr>
        <w:t xml:space="preserve">, </w:t>
      </w:r>
      <w:r w:rsidRPr="005F5554">
        <w:rPr>
          <w:rFonts w:ascii="Arial" w:hAnsi="Arial"/>
          <w:sz w:val="16"/>
          <w:szCs w:val="16"/>
        </w:rPr>
        <w:t>Lee e</w:t>
      </w:r>
      <w:r w:rsidRPr="005F5554">
        <w:rPr>
          <w:b/>
          <w:sz w:val="16"/>
          <w:szCs w:val="16"/>
        </w:rPr>
        <w:t xml:space="preserve"> </w:t>
      </w:r>
      <w:r w:rsidRPr="005F5554">
        <w:rPr>
          <w:rFonts w:ascii="Arial" w:hAnsi="Arial"/>
          <w:sz w:val="16"/>
          <w:szCs w:val="16"/>
        </w:rPr>
        <w:t>TOBER, Jan (2005)</w:t>
      </w:r>
      <w:r w:rsidRPr="005F5554">
        <w:rPr>
          <w:sz w:val="16"/>
          <w:szCs w:val="16"/>
        </w:rPr>
        <w:t xml:space="preserve"> </w:t>
      </w:r>
      <w:r w:rsidRPr="005F5554">
        <w:rPr>
          <w:i/>
          <w:sz w:val="16"/>
          <w:szCs w:val="16"/>
        </w:rPr>
        <w:t>Crianças índigo.</w:t>
      </w:r>
      <w:r w:rsidRPr="005F5554">
        <w:rPr>
          <w:sz w:val="16"/>
          <w:szCs w:val="16"/>
        </w:rPr>
        <w:t xml:space="preserve"> </w:t>
      </w:r>
      <w:r w:rsidRPr="005F5554">
        <w:rPr>
          <w:rFonts w:ascii="Arial" w:hAnsi="Arial"/>
          <w:sz w:val="16"/>
          <w:szCs w:val="16"/>
        </w:rPr>
        <w:t>São Paulo: Butterfly</w:t>
      </w:r>
      <w:r>
        <w:rPr>
          <w:rFonts w:ascii="Arial" w:hAnsi="Arial"/>
          <w:sz w:val="16"/>
          <w:szCs w:val="16"/>
        </w:rPr>
        <w:t xml:space="preserve">, </w:t>
      </w:r>
    </w:p>
  </w:footnote>
  <w:footnote w:id="69">
    <w:p w14:paraId="710B5588" w14:textId="77777777" w:rsidR="00431A00" w:rsidRPr="005F5554" w:rsidRDefault="00431A00" w:rsidP="005F5554">
      <w:pPr>
        <w:pStyle w:val="FootnoteText"/>
        <w:rPr>
          <w:rFonts w:ascii="Arial" w:hAnsi="Arial"/>
          <w:sz w:val="16"/>
          <w:szCs w:val="16"/>
        </w:rPr>
      </w:pPr>
      <w:r w:rsidRPr="005F5554">
        <w:rPr>
          <w:rStyle w:val="FootnoteReference"/>
          <w:rFonts w:ascii="Arial" w:hAnsi="Arial"/>
          <w:sz w:val="16"/>
          <w:szCs w:val="16"/>
        </w:rPr>
        <w:footnoteRef/>
      </w:r>
      <w:r w:rsidRPr="005F5554">
        <w:rPr>
          <w:sz w:val="16"/>
          <w:szCs w:val="16"/>
        </w:rPr>
        <w:t xml:space="preserve"> QUEIROZ, Antônio Diomário. ed. cit., p.7.</w:t>
      </w:r>
    </w:p>
    <w:p w14:paraId="5ADD3379" w14:textId="77777777" w:rsidR="00431A00" w:rsidRPr="00E04280" w:rsidRDefault="00431A00" w:rsidP="00294D0C">
      <w:pPr>
        <w:pStyle w:val="FootnoteText"/>
        <w:rPr>
          <w:rFonts w:ascii="Arial" w:hAnsi="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D96D2" w14:textId="77777777" w:rsidR="00431A00" w:rsidRDefault="00431A00" w:rsidP="004B63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FFE7CF" w14:textId="77777777" w:rsidR="00431A00" w:rsidRDefault="00431A00" w:rsidP="004827A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1093D" w14:textId="77777777" w:rsidR="00431A00" w:rsidRDefault="00431A00" w:rsidP="004B63D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2642">
      <w:rPr>
        <w:rStyle w:val="PageNumber"/>
        <w:noProof/>
      </w:rPr>
      <w:t>1</w:t>
    </w:r>
    <w:r>
      <w:rPr>
        <w:rStyle w:val="PageNumber"/>
      </w:rPr>
      <w:fldChar w:fldCharType="end"/>
    </w:r>
  </w:p>
  <w:p w14:paraId="3B2C1465" w14:textId="77777777" w:rsidR="00431A00" w:rsidRDefault="00431A00" w:rsidP="004344D9">
    <w:pPr>
      <w:pStyle w:val="Header"/>
      <w:spacing w:before="0" w:beforeAutospacing="0" w:after="0" w:afterAutospacing="0"/>
      <w:jc w:val="center"/>
    </w:pPr>
    <w:r>
      <w:t xml:space="preserve">2º ENCONTRO AÇORIANO DA LUSOFONIA (4-6 MAIO 2007) </w:t>
    </w:r>
    <w:r w:rsidR="006F20D2">
      <w:pict w14:anchorId="5B783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79pt;height:7pt" o:hrpct="0" o:hralign="center" o:hr="t">
          <v:imagedata r:id="rId1" o:title="BD14710_"/>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AA439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107A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1C58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C4F7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10D8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5EAB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D21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0E6C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94B5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5853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E2638"/>
    <w:multiLevelType w:val="singleLevel"/>
    <w:tmpl w:val="FE7EB6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CB1800"/>
    <w:multiLevelType w:val="hybridMultilevel"/>
    <w:tmpl w:val="3F340A84"/>
    <w:lvl w:ilvl="0" w:tplc="C6D0B7D8">
      <w:start w:val="1"/>
      <w:numFmt w:val="decimal"/>
      <w:pStyle w:val="Heading1"/>
      <w:lvlText w:val="%1."/>
      <w:lvlJc w:val="left"/>
      <w:pPr>
        <w:tabs>
          <w:tab w:val="num" w:pos="1080"/>
        </w:tabs>
        <w:ind w:left="1080" w:hanging="360"/>
      </w:pPr>
    </w:lvl>
    <w:lvl w:ilvl="1" w:tplc="08160019" w:tentative="1">
      <w:start w:val="1"/>
      <w:numFmt w:val="lowerLetter"/>
      <w:lvlText w:val="%2."/>
      <w:lvlJc w:val="left"/>
      <w:pPr>
        <w:tabs>
          <w:tab w:val="num" w:pos="1800"/>
        </w:tabs>
        <w:ind w:left="1800" w:hanging="360"/>
      </w:pPr>
    </w:lvl>
    <w:lvl w:ilvl="2" w:tplc="0816001B" w:tentative="1">
      <w:start w:val="1"/>
      <w:numFmt w:val="lowerRoman"/>
      <w:lvlText w:val="%3."/>
      <w:lvlJc w:val="right"/>
      <w:pPr>
        <w:tabs>
          <w:tab w:val="num" w:pos="2520"/>
        </w:tabs>
        <w:ind w:left="2520" w:hanging="180"/>
      </w:pPr>
    </w:lvl>
    <w:lvl w:ilvl="3" w:tplc="0816000F" w:tentative="1">
      <w:start w:val="1"/>
      <w:numFmt w:val="decimal"/>
      <w:lvlText w:val="%4."/>
      <w:lvlJc w:val="left"/>
      <w:pPr>
        <w:tabs>
          <w:tab w:val="num" w:pos="3240"/>
        </w:tabs>
        <w:ind w:left="3240" w:hanging="360"/>
      </w:pPr>
    </w:lvl>
    <w:lvl w:ilvl="4" w:tplc="08160019" w:tentative="1">
      <w:start w:val="1"/>
      <w:numFmt w:val="lowerLetter"/>
      <w:lvlText w:val="%5."/>
      <w:lvlJc w:val="left"/>
      <w:pPr>
        <w:tabs>
          <w:tab w:val="num" w:pos="3960"/>
        </w:tabs>
        <w:ind w:left="3960" w:hanging="360"/>
      </w:pPr>
    </w:lvl>
    <w:lvl w:ilvl="5" w:tplc="0816001B" w:tentative="1">
      <w:start w:val="1"/>
      <w:numFmt w:val="lowerRoman"/>
      <w:lvlText w:val="%6."/>
      <w:lvlJc w:val="right"/>
      <w:pPr>
        <w:tabs>
          <w:tab w:val="num" w:pos="4680"/>
        </w:tabs>
        <w:ind w:left="4680" w:hanging="180"/>
      </w:pPr>
    </w:lvl>
    <w:lvl w:ilvl="6" w:tplc="0816000F" w:tentative="1">
      <w:start w:val="1"/>
      <w:numFmt w:val="decimal"/>
      <w:lvlText w:val="%7."/>
      <w:lvlJc w:val="left"/>
      <w:pPr>
        <w:tabs>
          <w:tab w:val="num" w:pos="5400"/>
        </w:tabs>
        <w:ind w:left="5400" w:hanging="360"/>
      </w:pPr>
    </w:lvl>
    <w:lvl w:ilvl="7" w:tplc="08160019" w:tentative="1">
      <w:start w:val="1"/>
      <w:numFmt w:val="lowerLetter"/>
      <w:lvlText w:val="%8."/>
      <w:lvlJc w:val="left"/>
      <w:pPr>
        <w:tabs>
          <w:tab w:val="num" w:pos="6120"/>
        </w:tabs>
        <w:ind w:left="6120" w:hanging="360"/>
      </w:pPr>
    </w:lvl>
    <w:lvl w:ilvl="8" w:tplc="0816001B" w:tentative="1">
      <w:start w:val="1"/>
      <w:numFmt w:val="lowerRoman"/>
      <w:lvlText w:val="%9."/>
      <w:lvlJc w:val="right"/>
      <w:pPr>
        <w:tabs>
          <w:tab w:val="num" w:pos="6840"/>
        </w:tabs>
        <w:ind w:left="6840" w:hanging="180"/>
      </w:pPr>
    </w:lvl>
  </w:abstractNum>
  <w:abstractNum w:abstractNumId="12" w15:restartNumberingAfterBreak="0">
    <w:nsid w:val="0C3633D1"/>
    <w:multiLevelType w:val="singleLevel"/>
    <w:tmpl w:val="09AA3BF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4E55B81"/>
    <w:multiLevelType w:val="singleLevel"/>
    <w:tmpl w:val="859AC3FE"/>
    <w:lvl w:ilvl="0">
      <w:numFmt w:val="bullet"/>
      <w:lvlText w:val="-"/>
      <w:lvlJc w:val="left"/>
      <w:pPr>
        <w:tabs>
          <w:tab w:val="num" w:pos="360"/>
        </w:tabs>
        <w:ind w:left="360" w:hanging="360"/>
      </w:pPr>
      <w:rPr>
        <w:rFonts w:hint="default"/>
      </w:rPr>
    </w:lvl>
  </w:abstractNum>
  <w:abstractNum w:abstractNumId="14" w15:restartNumberingAfterBreak="0">
    <w:nsid w:val="157B46E5"/>
    <w:multiLevelType w:val="singleLevel"/>
    <w:tmpl w:val="C13496F0"/>
    <w:lvl w:ilvl="0">
      <w:start w:val="1"/>
      <w:numFmt w:val="lowerLetter"/>
      <w:lvlText w:val="%1)"/>
      <w:legacy w:legacy="1" w:legacySpace="0" w:legacyIndent="360"/>
      <w:lvlJc w:val="left"/>
      <w:rPr>
        <w:rFonts w:ascii="Arial" w:hAnsi="Arial" w:cs="Arial" w:hint="default"/>
      </w:rPr>
    </w:lvl>
  </w:abstractNum>
  <w:abstractNum w:abstractNumId="15" w15:restartNumberingAfterBreak="0">
    <w:nsid w:val="1B4D0459"/>
    <w:multiLevelType w:val="multilevel"/>
    <w:tmpl w:val="DF64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C4D2F"/>
    <w:multiLevelType w:val="hybridMultilevel"/>
    <w:tmpl w:val="6E00996C"/>
    <w:lvl w:ilvl="0" w:tplc="5F8AC44E">
      <w:start w:val="1"/>
      <w:numFmt w:val="bullet"/>
      <w:lvlText w:val=""/>
      <w:lvlJc w:val="left"/>
      <w:pPr>
        <w:tabs>
          <w:tab w:val="num" w:pos="720"/>
        </w:tabs>
        <w:ind w:left="720" w:hanging="360"/>
      </w:pPr>
      <w:rPr>
        <w:rFonts w:ascii="Symbol" w:hAnsi="Symbol" w:hint="default"/>
        <w:sz w:val="20"/>
        <w:szCs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AC3009"/>
    <w:multiLevelType w:val="hybridMultilevel"/>
    <w:tmpl w:val="A85699D0"/>
    <w:lvl w:ilvl="0" w:tplc="4E4AFCA6">
      <w:start w:val="1"/>
      <w:numFmt w:val="bullet"/>
      <w:lvlText w:val=""/>
      <w:lvlJc w:val="left"/>
      <w:pPr>
        <w:tabs>
          <w:tab w:val="num" w:pos="360"/>
        </w:tabs>
        <w:ind w:left="360" w:hanging="360"/>
      </w:pPr>
      <w:rPr>
        <w:rFonts w:ascii="Symbol" w:hAnsi="Symbol" w:hint="default"/>
        <w:sz w:val="20"/>
        <w:szCs w:val="20"/>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C6A00B2"/>
    <w:multiLevelType w:val="hybridMultilevel"/>
    <w:tmpl w:val="679E7C0A"/>
    <w:lvl w:ilvl="0" w:tplc="89E8E9A6">
      <w:start w:val="1"/>
      <w:numFmt w:val="bullet"/>
      <w:lvlText w:val=""/>
      <w:lvlJc w:val="left"/>
      <w:pPr>
        <w:tabs>
          <w:tab w:val="num" w:pos="360"/>
        </w:tabs>
        <w:ind w:left="360" w:hanging="360"/>
      </w:pPr>
      <w:rPr>
        <w:rFonts w:ascii="Symbol" w:hAnsi="Symbol" w:hint="default"/>
        <w:sz w:val="20"/>
        <w:szCs w:val="20"/>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CF12D50"/>
    <w:multiLevelType w:val="hybridMultilevel"/>
    <w:tmpl w:val="262A7954"/>
    <w:lvl w:ilvl="0" w:tplc="8E245E3E">
      <w:start w:val="1"/>
      <w:numFmt w:val="bullet"/>
      <w:lvlText w:val=""/>
      <w:lvlJc w:val="left"/>
      <w:pPr>
        <w:tabs>
          <w:tab w:val="num" w:pos="540"/>
        </w:tabs>
        <w:ind w:left="540" w:hanging="360"/>
      </w:pPr>
      <w:rPr>
        <w:rFonts w:ascii="Wingdings" w:hAnsi="Wingdings" w:hint="default"/>
        <w:sz w:val="16"/>
        <w:szCs w:val="16"/>
      </w:rPr>
    </w:lvl>
    <w:lvl w:ilvl="1" w:tplc="D73EE36C">
      <w:start w:val="2"/>
      <w:numFmt w:val="decimal"/>
      <w:lvlText w:val="%2."/>
      <w:lvlJc w:val="left"/>
      <w:pPr>
        <w:tabs>
          <w:tab w:val="num" w:pos="1350"/>
        </w:tabs>
        <w:ind w:left="1350" w:hanging="360"/>
      </w:pPr>
      <w:rPr>
        <w:rFonts w:hint="default"/>
        <w:sz w:val="16"/>
        <w:szCs w:val="16"/>
      </w:rPr>
    </w:lvl>
    <w:lvl w:ilvl="2" w:tplc="08160005" w:tentative="1">
      <w:start w:val="1"/>
      <w:numFmt w:val="bullet"/>
      <w:lvlText w:val=""/>
      <w:lvlJc w:val="left"/>
      <w:pPr>
        <w:tabs>
          <w:tab w:val="num" w:pos="2070"/>
        </w:tabs>
        <w:ind w:left="2070" w:hanging="360"/>
      </w:pPr>
      <w:rPr>
        <w:rFonts w:ascii="Wingdings" w:hAnsi="Wingdings" w:hint="default"/>
      </w:rPr>
    </w:lvl>
    <w:lvl w:ilvl="3" w:tplc="08160001" w:tentative="1">
      <w:start w:val="1"/>
      <w:numFmt w:val="bullet"/>
      <w:lvlText w:val=""/>
      <w:lvlJc w:val="left"/>
      <w:pPr>
        <w:tabs>
          <w:tab w:val="num" w:pos="2790"/>
        </w:tabs>
        <w:ind w:left="2790" w:hanging="360"/>
      </w:pPr>
      <w:rPr>
        <w:rFonts w:ascii="Symbol" w:hAnsi="Symbol" w:hint="default"/>
      </w:rPr>
    </w:lvl>
    <w:lvl w:ilvl="4" w:tplc="08160003" w:tentative="1">
      <w:start w:val="1"/>
      <w:numFmt w:val="bullet"/>
      <w:lvlText w:val="o"/>
      <w:lvlJc w:val="left"/>
      <w:pPr>
        <w:tabs>
          <w:tab w:val="num" w:pos="3510"/>
        </w:tabs>
        <w:ind w:left="3510" w:hanging="360"/>
      </w:pPr>
      <w:rPr>
        <w:rFonts w:ascii="Courier New" w:hAnsi="Courier New" w:cs="Courier New" w:hint="default"/>
      </w:rPr>
    </w:lvl>
    <w:lvl w:ilvl="5" w:tplc="08160005" w:tentative="1">
      <w:start w:val="1"/>
      <w:numFmt w:val="bullet"/>
      <w:lvlText w:val=""/>
      <w:lvlJc w:val="left"/>
      <w:pPr>
        <w:tabs>
          <w:tab w:val="num" w:pos="4230"/>
        </w:tabs>
        <w:ind w:left="4230" w:hanging="360"/>
      </w:pPr>
      <w:rPr>
        <w:rFonts w:ascii="Wingdings" w:hAnsi="Wingdings" w:hint="default"/>
      </w:rPr>
    </w:lvl>
    <w:lvl w:ilvl="6" w:tplc="08160001" w:tentative="1">
      <w:start w:val="1"/>
      <w:numFmt w:val="bullet"/>
      <w:lvlText w:val=""/>
      <w:lvlJc w:val="left"/>
      <w:pPr>
        <w:tabs>
          <w:tab w:val="num" w:pos="4950"/>
        </w:tabs>
        <w:ind w:left="4950" w:hanging="360"/>
      </w:pPr>
      <w:rPr>
        <w:rFonts w:ascii="Symbol" w:hAnsi="Symbol" w:hint="default"/>
      </w:rPr>
    </w:lvl>
    <w:lvl w:ilvl="7" w:tplc="08160003" w:tentative="1">
      <w:start w:val="1"/>
      <w:numFmt w:val="bullet"/>
      <w:lvlText w:val="o"/>
      <w:lvlJc w:val="left"/>
      <w:pPr>
        <w:tabs>
          <w:tab w:val="num" w:pos="5670"/>
        </w:tabs>
        <w:ind w:left="5670" w:hanging="360"/>
      </w:pPr>
      <w:rPr>
        <w:rFonts w:ascii="Courier New" w:hAnsi="Courier New" w:cs="Courier New" w:hint="default"/>
      </w:rPr>
    </w:lvl>
    <w:lvl w:ilvl="8" w:tplc="08160005" w:tentative="1">
      <w:start w:val="1"/>
      <w:numFmt w:val="bullet"/>
      <w:lvlText w:val=""/>
      <w:lvlJc w:val="left"/>
      <w:pPr>
        <w:tabs>
          <w:tab w:val="num" w:pos="6390"/>
        </w:tabs>
        <w:ind w:left="6390" w:hanging="360"/>
      </w:pPr>
      <w:rPr>
        <w:rFonts w:ascii="Wingdings" w:hAnsi="Wingdings" w:hint="default"/>
      </w:rPr>
    </w:lvl>
  </w:abstractNum>
  <w:abstractNum w:abstractNumId="20" w15:restartNumberingAfterBreak="0">
    <w:nsid w:val="40972083"/>
    <w:multiLevelType w:val="hybridMultilevel"/>
    <w:tmpl w:val="2F705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71F3B90"/>
    <w:multiLevelType w:val="hybridMultilevel"/>
    <w:tmpl w:val="903E0964"/>
    <w:lvl w:ilvl="0" w:tplc="5F8AC44E">
      <w:start w:val="1"/>
      <w:numFmt w:val="bullet"/>
      <w:lvlText w:val=""/>
      <w:lvlJc w:val="left"/>
      <w:pPr>
        <w:tabs>
          <w:tab w:val="num" w:pos="720"/>
        </w:tabs>
        <w:ind w:left="720" w:hanging="360"/>
      </w:pPr>
      <w:rPr>
        <w:rFonts w:ascii="Symbol" w:hAnsi="Symbol" w:hint="default"/>
        <w:sz w:val="20"/>
        <w:szCs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C17988"/>
    <w:multiLevelType w:val="hybridMultilevel"/>
    <w:tmpl w:val="089EDA18"/>
    <w:lvl w:ilvl="0" w:tplc="6778E14E">
      <w:start w:val="1"/>
      <w:numFmt w:val="bullet"/>
      <w:lvlText w:val=""/>
      <w:lvlJc w:val="left"/>
      <w:pPr>
        <w:tabs>
          <w:tab w:val="num" w:pos="1176"/>
        </w:tabs>
        <w:ind w:left="1176" w:hanging="360"/>
      </w:pPr>
      <w:rPr>
        <w:rFonts w:ascii="Symbol" w:hAnsi="Symbol" w:hint="default"/>
        <w:sz w:val="20"/>
        <w:szCs w:val="20"/>
      </w:rPr>
    </w:lvl>
    <w:lvl w:ilvl="1" w:tplc="04160003" w:tentative="1">
      <w:start w:val="1"/>
      <w:numFmt w:val="bullet"/>
      <w:lvlText w:val="o"/>
      <w:lvlJc w:val="left"/>
      <w:pPr>
        <w:tabs>
          <w:tab w:val="num" w:pos="1896"/>
        </w:tabs>
        <w:ind w:left="1896" w:hanging="360"/>
      </w:pPr>
      <w:rPr>
        <w:rFonts w:ascii="Courier New" w:hAnsi="Courier New" w:cs="Courier New" w:hint="default"/>
      </w:rPr>
    </w:lvl>
    <w:lvl w:ilvl="2" w:tplc="04160005" w:tentative="1">
      <w:start w:val="1"/>
      <w:numFmt w:val="bullet"/>
      <w:lvlText w:val=""/>
      <w:lvlJc w:val="left"/>
      <w:pPr>
        <w:tabs>
          <w:tab w:val="num" w:pos="2616"/>
        </w:tabs>
        <w:ind w:left="2616" w:hanging="360"/>
      </w:pPr>
      <w:rPr>
        <w:rFonts w:ascii="Wingdings" w:hAnsi="Wingdings" w:hint="default"/>
      </w:rPr>
    </w:lvl>
    <w:lvl w:ilvl="3" w:tplc="04160001" w:tentative="1">
      <w:start w:val="1"/>
      <w:numFmt w:val="bullet"/>
      <w:lvlText w:val=""/>
      <w:lvlJc w:val="left"/>
      <w:pPr>
        <w:tabs>
          <w:tab w:val="num" w:pos="3336"/>
        </w:tabs>
        <w:ind w:left="3336" w:hanging="360"/>
      </w:pPr>
      <w:rPr>
        <w:rFonts w:ascii="Symbol" w:hAnsi="Symbol" w:hint="default"/>
      </w:rPr>
    </w:lvl>
    <w:lvl w:ilvl="4" w:tplc="04160003" w:tentative="1">
      <w:start w:val="1"/>
      <w:numFmt w:val="bullet"/>
      <w:lvlText w:val="o"/>
      <w:lvlJc w:val="left"/>
      <w:pPr>
        <w:tabs>
          <w:tab w:val="num" w:pos="4056"/>
        </w:tabs>
        <w:ind w:left="4056" w:hanging="360"/>
      </w:pPr>
      <w:rPr>
        <w:rFonts w:ascii="Courier New" w:hAnsi="Courier New" w:cs="Courier New" w:hint="default"/>
      </w:rPr>
    </w:lvl>
    <w:lvl w:ilvl="5" w:tplc="04160005" w:tentative="1">
      <w:start w:val="1"/>
      <w:numFmt w:val="bullet"/>
      <w:lvlText w:val=""/>
      <w:lvlJc w:val="left"/>
      <w:pPr>
        <w:tabs>
          <w:tab w:val="num" w:pos="4776"/>
        </w:tabs>
        <w:ind w:left="4776" w:hanging="360"/>
      </w:pPr>
      <w:rPr>
        <w:rFonts w:ascii="Wingdings" w:hAnsi="Wingdings" w:hint="default"/>
      </w:rPr>
    </w:lvl>
    <w:lvl w:ilvl="6" w:tplc="04160001" w:tentative="1">
      <w:start w:val="1"/>
      <w:numFmt w:val="bullet"/>
      <w:lvlText w:val=""/>
      <w:lvlJc w:val="left"/>
      <w:pPr>
        <w:tabs>
          <w:tab w:val="num" w:pos="5496"/>
        </w:tabs>
        <w:ind w:left="5496" w:hanging="360"/>
      </w:pPr>
      <w:rPr>
        <w:rFonts w:ascii="Symbol" w:hAnsi="Symbol" w:hint="default"/>
      </w:rPr>
    </w:lvl>
    <w:lvl w:ilvl="7" w:tplc="04160003" w:tentative="1">
      <w:start w:val="1"/>
      <w:numFmt w:val="bullet"/>
      <w:lvlText w:val="o"/>
      <w:lvlJc w:val="left"/>
      <w:pPr>
        <w:tabs>
          <w:tab w:val="num" w:pos="6216"/>
        </w:tabs>
        <w:ind w:left="6216" w:hanging="360"/>
      </w:pPr>
      <w:rPr>
        <w:rFonts w:ascii="Courier New" w:hAnsi="Courier New" w:cs="Courier New" w:hint="default"/>
      </w:rPr>
    </w:lvl>
    <w:lvl w:ilvl="8" w:tplc="04160005" w:tentative="1">
      <w:start w:val="1"/>
      <w:numFmt w:val="bullet"/>
      <w:lvlText w:val=""/>
      <w:lvlJc w:val="left"/>
      <w:pPr>
        <w:tabs>
          <w:tab w:val="num" w:pos="6936"/>
        </w:tabs>
        <w:ind w:left="6936" w:hanging="360"/>
      </w:pPr>
      <w:rPr>
        <w:rFonts w:ascii="Wingdings" w:hAnsi="Wingdings" w:hint="default"/>
      </w:rPr>
    </w:lvl>
  </w:abstractNum>
  <w:abstractNum w:abstractNumId="23" w15:restartNumberingAfterBreak="0">
    <w:nsid w:val="58534335"/>
    <w:multiLevelType w:val="hybridMultilevel"/>
    <w:tmpl w:val="08FC297C"/>
    <w:lvl w:ilvl="0" w:tplc="EF18EFF2">
      <w:start w:val="1"/>
      <w:numFmt w:val="bullet"/>
      <w:lvlText w:val=""/>
      <w:lvlJc w:val="left"/>
      <w:pPr>
        <w:tabs>
          <w:tab w:val="num" w:pos="360"/>
        </w:tabs>
        <w:ind w:left="360" w:hanging="360"/>
      </w:pPr>
      <w:rPr>
        <w:rFonts w:ascii="Symbol" w:hAnsi="Symbol" w:hint="default"/>
        <w:sz w:val="20"/>
        <w:szCs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FD4E78"/>
    <w:multiLevelType w:val="hybridMultilevel"/>
    <w:tmpl w:val="4E742264"/>
    <w:lvl w:ilvl="0" w:tplc="4F0876F8">
      <w:start w:val="1"/>
      <w:numFmt w:val="bullet"/>
      <w:lvlText w:val=""/>
      <w:lvlJc w:val="left"/>
      <w:pPr>
        <w:tabs>
          <w:tab w:val="num" w:pos="1440"/>
        </w:tabs>
        <w:ind w:left="1440" w:hanging="360"/>
      </w:pPr>
      <w:rPr>
        <w:rFonts w:ascii="Wingdings" w:hAnsi="Wingdings" w:hint="default"/>
        <w:sz w:val="16"/>
        <w:szCs w:val="16"/>
      </w:rPr>
    </w:lvl>
    <w:lvl w:ilvl="1" w:tplc="08160019" w:tentative="1">
      <w:start w:val="1"/>
      <w:numFmt w:val="lowerLetter"/>
      <w:lvlText w:val="%2."/>
      <w:lvlJc w:val="left"/>
      <w:pPr>
        <w:tabs>
          <w:tab w:val="num" w:pos="2160"/>
        </w:tabs>
        <w:ind w:left="2160" w:hanging="360"/>
      </w:pPr>
    </w:lvl>
    <w:lvl w:ilvl="2" w:tplc="0816001B" w:tentative="1">
      <w:start w:val="1"/>
      <w:numFmt w:val="lowerRoman"/>
      <w:lvlText w:val="%3."/>
      <w:lvlJc w:val="right"/>
      <w:pPr>
        <w:tabs>
          <w:tab w:val="num" w:pos="2880"/>
        </w:tabs>
        <w:ind w:left="2880" w:hanging="180"/>
      </w:pPr>
    </w:lvl>
    <w:lvl w:ilvl="3" w:tplc="0816000F" w:tentative="1">
      <w:start w:val="1"/>
      <w:numFmt w:val="decimal"/>
      <w:lvlText w:val="%4."/>
      <w:lvlJc w:val="left"/>
      <w:pPr>
        <w:tabs>
          <w:tab w:val="num" w:pos="3600"/>
        </w:tabs>
        <w:ind w:left="3600" w:hanging="360"/>
      </w:pPr>
    </w:lvl>
    <w:lvl w:ilvl="4" w:tplc="08160019" w:tentative="1">
      <w:start w:val="1"/>
      <w:numFmt w:val="lowerLetter"/>
      <w:lvlText w:val="%5."/>
      <w:lvlJc w:val="left"/>
      <w:pPr>
        <w:tabs>
          <w:tab w:val="num" w:pos="4320"/>
        </w:tabs>
        <w:ind w:left="4320" w:hanging="360"/>
      </w:pPr>
    </w:lvl>
    <w:lvl w:ilvl="5" w:tplc="0816001B" w:tentative="1">
      <w:start w:val="1"/>
      <w:numFmt w:val="lowerRoman"/>
      <w:lvlText w:val="%6."/>
      <w:lvlJc w:val="right"/>
      <w:pPr>
        <w:tabs>
          <w:tab w:val="num" w:pos="5040"/>
        </w:tabs>
        <w:ind w:left="5040" w:hanging="180"/>
      </w:pPr>
    </w:lvl>
    <w:lvl w:ilvl="6" w:tplc="0816000F" w:tentative="1">
      <w:start w:val="1"/>
      <w:numFmt w:val="decimal"/>
      <w:lvlText w:val="%7."/>
      <w:lvlJc w:val="left"/>
      <w:pPr>
        <w:tabs>
          <w:tab w:val="num" w:pos="5760"/>
        </w:tabs>
        <w:ind w:left="5760" w:hanging="360"/>
      </w:pPr>
    </w:lvl>
    <w:lvl w:ilvl="7" w:tplc="08160019" w:tentative="1">
      <w:start w:val="1"/>
      <w:numFmt w:val="lowerLetter"/>
      <w:lvlText w:val="%8."/>
      <w:lvlJc w:val="left"/>
      <w:pPr>
        <w:tabs>
          <w:tab w:val="num" w:pos="6480"/>
        </w:tabs>
        <w:ind w:left="6480" w:hanging="360"/>
      </w:pPr>
    </w:lvl>
    <w:lvl w:ilvl="8" w:tplc="0816001B" w:tentative="1">
      <w:start w:val="1"/>
      <w:numFmt w:val="lowerRoman"/>
      <w:lvlText w:val="%9."/>
      <w:lvlJc w:val="right"/>
      <w:pPr>
        <w:tabs>
          <w:tab w:val="num" w:pos="7200"/>
        </w:tabs>
        <w:ind w:left="7200" w:hanging="180"/>
      </w:pPr>
    </w:lvl>
  </w:abstractNum>
  <w:abstractNum w:abstractNumId="25" w15:restartNumberingAfterBreak="0">
    <w:nsid w:val="6C3165CA"/>
    <w:multiLevelType w:val="hybridMultilevel"/>
    <w:tmpl w:val="17A2FD4C"/>
    <w:lvl w:ilvl="0" w:tplc="D58024F2">
      <w:start w:val="1"/>
      <w:numFmt w:val="bullet"/>
      <w:lvlText w:val=""/>
      <w:lvlJc w:val="left"/>
      <w:pPr>
        <w:tabs>
          <w:tab w:val="num" w:pos="720"/>
        </w:tabs>
        <w:ind w:left="720" w:hanging="360"/>
      </w:pPr>
      <w:rPr>
        <w:rFonts w:ascii="Symbol" w:hAnsi="Symbol" w:hint="default"/>
        <w:sz w:val="20"/>
        <w:szCs w:val="2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2E10E7"/>
    <w:multiLevelType w:val="hybridMultilevel"/>
    <w:tmpl w:val="400092B4"/>
    <w:lvl w:ilvl="0" w:tplc="BBF41C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2B4433F"/>
    <w:multiLevelType w:val="hybridMultilevel"/>
    <w:tmpl w:val="F63279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2E51EC1"/>
    <w:multiLevelType w:val="hybridMultilevel"/>
    <w:tmpl w:val="388A7346"/>
    <w:lvl w:ilvl="0" w:tplc="D7D0BF04">
      <w:start w:val="1"/>
      <w:numFmt w:val="bullet"/>
      <w:lvlText w:val=""/>
      <w:lvlJc w:val="left"/>
      <w:pPr>
        <w:tabs>
          <w:tab w:val="num" w:pos="360"/>
        </w:tabs>
        <w:ind w:left="360" w:hanging="360"/>
      </w:pPr>
      <w:rPr>
        <w:rFonts w:ascii="Symbol" w:hAnsi="Symbol" w:hint="default"/>
        <w:sz w:val="20"/>
        <w:szCs w:val="20"/>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5A34DD4"/>
    <w:multiLevelType w:val="hybridMultilevel"/>
    <w:tmpl w:val="CE1EF1B8"/>
    <w:lvl w:ilvl="0" w:tplc="9244CF9C">
      <w:start w:val="1"/>
      <w:numFmt w:val="decimal"/>
      <w:pStyle w:val="StyleJustified"/>
      <w:lvlText w:val="%1."/>
      <w:lvlJc w:val="left"/>
      <w:pPr>
        <w:tabs>
          <w:tab w:val="num" w:pos="720"/>
        </w:tabs>
        <w:ind w:left="720" w:hanging="360"/>
      </w:pPr>
      <w:rPr>
        <w:rFonts w:hint="default"/>
        <w:i/>
      </w:rPr>
    </w:lvl>
    <w:lvl w:ilvl="1" w:tplc="08160001">
      <w:start w:val="1"/>
      <w:numFmt w:val="bullet"/>
      <w:lvlText w:val=""/>
      <w:lvlJc w:val="left"/>
      <w:pPr>
        <w:tabs>
          <w:tab w:val="num" w:pos="1440"/>
        </w:tabs>
        <w:ind w:left="1440" w:hanging="360"/>
      </w:pPr>
      <w:rPr>
        <w:rFonts w:ascii="Symbol" w:hAnsi="Symbol" w:hint="default"/>
        <w:i/>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0" w15:restartNumberingAfterBreak="0">
    <w:nsid w:val="77024C91"/>
    <w:multiLevelType w:val="multilevel"/>
    <w:tmpl w:val="1D7A5C92"/>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15:restartNumberingAfterBreak="0">
    <w:nsid w:val="775B397E"/>
    <w:multiLevelType w:val="hybridMultilevel"/>
    <w:tmpl w:val="09903872"/>
    <w:lvl w:ilvl="0" w:tplc="EF18EFF2">
      <w:start w:val="1"/>
      <w:numFmt w:val="bullet"/>
      <w:lvlText w:val=""/>
      <w:lvlJc w:val="left"/>
      <w:pPr>
        <w:tabs>
          <w:tab w:val="num" w:pos="460"/>
        </w:tabs>
        <w:ind w:left="460" w:hanging="360"/>
      </w:pPr>
      <w:rPr>
        <w:rFonts w:ascii="Symbol" w:hAnsi="Symbol" w:hint="default"/>
        <w:sz w:val="20"/>
        <w:szCs w:val="20"/>
      </w:rPr>
    </w:lvl>
    <w:lvl w:ilvl="1" w:tplc="04160003" w:tentative="1">
      <w:start w:val="1"/>
      <w:numFmt w:val="bullet"/>
      <w:lvlText w:val="o"/>
      <w:lvlJc w:val="left"/>
      <w:pPr>
        <w:tabs>
          <w:tab w:val="num" w:pos="1540"/>
        </w:tabs>
        <w:ind w:left="1540" w:hanging="360"/>
      </w:pPr>
      <w:rPr>
        <w:rFonts w:ascii="Courier New" w:hAnsi="Courier New" w:cs="Courier New" w:hint="default"/>
      </w:rPr>
    </w:lvl>
    <w:lvl w:ilvl="2" w:tplc="04160005" w:tentative="1">
      <w:start w:val="1"/>
      <w:numFmt w:val="bullet"/>
      <w:lvlText w:val=""/>
      <w:lvlJc w:val="left"/>
      <w:pPr>
        <w:tabs>
          <w:tab w:val="num" w:pos="2260"/>
        </w:tabs>
        <w:ind w:left="2260" w:hanging="360"/>
      </w:pPr>
      <w:rPr>
        <w:rFonts w:ascii="Wingdings" w:hAnsi="Wingdings" w:hint="default"/>
      </w:rPr>
    </w:lvl>
    <w:lvl w:ilvl="3" w:tplc="04160001" w:tentative="1">
      <w:start w:val="1"/>
      <w:numFmt w:val="bullet"/>
      <w:lvlText w:val=""/>
      <w:lvlJc w:val="left"/>
      <w:pPr>
        <w:tabs>
          <w:tab w:val="num" w:pos="2980"/>
        </w:tabs>
        <w:ind w:left="2980" w:hanging="360"/>
      </w:pPr>
      <w:rPr>
        <w:rFonts w:ascii="Symbol" w:hAnsi="Symbol" w:hint="default"/>
      </w:rPr>
    </w:lvl>
    <w:lvl w:ilvl="4" w:tplc="04160003" w:tentative="1">
      <w:start w:val="1"/>
      <w:numFmt w:val="bullet"/>
      <w:lvlText w:val="o"/>
      <w:lvlJc w:val="left"/>
      <w:pPr>
        <w:tabs>
          <w:tab w:val="num" w:pos="3700"/>
        </w:tabs>
        <w:ind w:left="3700" w:hanging="360"/>
      </w:pPr>
      <w:rPr>
        <w:rFonts w:ascii="Courier New" w:hAnsi="Courier New" w:cs="Courier New" w:hint="default"/>
      </w:rPr>
    </w:lvl>
    <w:lvl w:ilvl="5" w:tplc="04160005" w:tentative="1">
      <w:start w:val="1"/>
      <w:numFmt w:val="bullet"/>
      <w:lvlText w:val=""/>
      <w:lvlJc w:val="left"/>
      <w:pPr>
        <w:tabs>
          <w:tab w:val="num" w:pos="4420"/>
        </w:tabs>
        <w:ind w:left="4420" w:hanging="360"/>
      </w:pPr>
      <w:rPr>
        <w:rFonts w:ascii="Wingdings" w:hAnsi="Wingdings" w:hint="default"/>
      </w:rPr>
    </w:lvl>
    <w:lvl w:ilvl="6" w:tplc="04160001" w:tentative="1">
      <w:start w:val="1"/>
      <w:numFmt w:val="bullet"/>
      <w:lvlText w:val=""/>
      <w:lvlJc w:val="left"/>
      <w:pPr>
        <w:tabs>
          <w:tab w:val="num" w:pos="5140"/>
        </w:tabs>
        <w:ind w:left="5140" w:hanging="360"/>
      </w:pPr>
      <w:rPr>
        <w:rFonts w:ascii="Symbol" w:hAnsi="Symbol" w:hint="default"/>
      </w:rPr>
    </w:lvl>
    <w:lvl w:ilvl="7" w:tplc="04160003" w:tentative="1">
      <w:start w:val="1"/>
      <w:numFmt w:val="bullet"/>
      <w:lvlText w:val="o"/>
      <w:lvlJc w:val="left"/>
      <w:pPr>
        <w:tabs>
          <w:tab w:val="num" w:pos="5860"/>
        </w:tabs>
        <w:ind w:left="5860" w:hanging="360"/>
      </w:pPr>
      <w:rPr>
        <w:rFonts w:ascii="Courier New" w:hAnsi="Courier New" w:cs="Courier New" w:hint="default"/>
      </w:rPr>
    </w:lvl>
    <w:lvl w:ilvl="8" w:tplc="04160005" w:tentative="1">
      <w:start w:val="1"/>
      <w:numFmt w:val="bullet"/>
      <w:lvlText w:val=""/>
      <w:lvlJc w:val="left"/>
      <w:pPr>
        <w:tabs>
          <w:tab w:val="num" w:pos="6580"/>
        </w:tabs>
        <w:ind w:left="6580" w:hanging="360"/>
      </w:pPr>
      <w:rPr>
        <w:rFonts w:ascii="Wingdings" w:hAnsi="Wingdings" w:hint="default"/>
      </w:rPr>
    </w:lvl>
  </w:abstractNum>
  <w:abstractNum w:abstractNumId="32" w15:restartNumberingAfterBreak="0">
    <w:nsid w:val="7BDA1B09"/>
    <w:multiLevelType w:val="hybridMultilevel"/>
    <w:tmpl w:val="8E607A30"/>
    <w:lvl w:ilvl="0" w:tplc="087497B0">
      <w:start w:val="1"/>
      <w:numFmt w:val="decimal"/>
      <w:pStyle w:val="StyleHeading19ptItalic"/>
      <w:lvlText w:val="%1."/>
      <w:lvlJc w:val="left"/>
      <w:pPr>
        <w:ind w:left="1080" w:hanging="360"/>
      </w:pPr>
      <w:rPr>
        <w:rFonts w:cs="Times New Roman"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C7732D8"/>
    <w:multiLevelType w:val="hybridMultilevel"/>
    <w:tmpl w:val="CC8C98E8"/>
    <w:lvl w:ilvl="0" w:tplc="04160013">
      <w:start w:val="1"/>
      <w:numFmt w:val="upperRoman"/>
      <w:lvlText w:val="%1."/>
      <w:lvlJc w:val="right"/>
      <w:pPr>
        <w:tabs>
          <w:tab w:val="num" w:pos="720"/>
        </w:tabs>
        <w:ind w:left="720" w:hanging="180"/>
      </w:pPr>
    </w:lvl>
    <w:lvl w:ilvl="1" w:tplc="7C182BB0">
      <w:start w:val="7"/>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9"/>
  </w:num>
  <w:num w:numId="2">
    <w:abstractNumId w:val="32"/>
  </w:num>
  <w:num w:numId="3">
    <w:abstractNumId w:val="14"/>
  </w:num>
  <w:num w:numId="4">
    <w:abstractNumId w:val="14"/>
    <w:lvlOverride w:ilvl="0">
      <w:lvl w:ilvl="0">
        <w:start w:val="2"/>
        <w:numFmt w:val="lowerLetter"/>
        <w:lvlText w:val="%1)"/>
        <w:legacy w:legacy="1" w:legacySpace="0" w:legacyIndent="360"/>
        <w:lvlJc w:val="left"/>
        <w:rPr>
          <w:rFonts w:ascii="Arial" w:hAnsi="Arial" w:cs="Arial" w:hint="default"/>
        </w:rPr>
      </w:lvl>
    </w:lvlOverride>
  </w:num>
  <w:num w:numId="5">
    <w:abstractNumId w:val="14"/>
    <w:lvlOverride w:ilvl="0">
      <w:lvl w:ilvl="0">
        <w:start w:val="3"/>
        <w:numFmt w:val="lowerLetter"/>
        <w:lvlText w:val="%1)"/>
        <w:legacy w:legacy="1" w:legacySpace="0" w:legacyIndent="360"/>
        <w:lvlJc w:val="left"/>
        <w:rPr>
          <w:rFonts w:ascii="Arial" w:hAnsi="Arial" w:cs="Arial" w:hint="default"/>
        </w:rPr>
      </w:lvl>
    </w:lvlOverride>
  </w:num>
  <w:num w:numId="6">
    <w:abstractNumId w:val="14"/>
    <w:lvlOverride w:ilvl="0">
      <w:lvl w:ilvl="0">
        <w:start w:val="4"/>
        <w:numFmt w:val="lowerLetter"/>
        <w:lvlText w:val="%1)"/>
        <w:legacy w:legacy="1" w:legacySpace="0" w:legacyIndent="360"/>
        <w:lvlJc w:val="left"/>
        <w:rPr>
          <w:rFonts w:ascii="Arial" w:hAnsi="Arial" w:cs="Arial" w:hint="default"/>
        </w:rPr>
      </w:lvl>
    </w:lvlOverride>
  </w:num>
  <w:num w:numId="7">
    <w:abstractNumId w:val="33"/>
  </w:num>
  <w:num w:numId="8">
    <w:abstractNumId w:val="10"/>
  </w:num>
  <w:num w:numId="9">
    <w:abstractNumId w:val="15"/>
  </w:num>
  <w:num w:numId="10">
    <w:abstractNumId w:val="19"/>
  </w:num>
  <w:num w:numId="11">
    <w:abstractNumId w:val="24"/>
  </w:num>
  <w:num w:numId="12">
    <w:abstractNumId w:val="17"/>
  </w:num>
  <w:num w:numId="13">
    <w:abstractNumId w:val="22"/>
  </w:num>
  <w:num w:numId="14">
    <w:abstractNumId w:val="25"/>
  </w:num>
  <w:num w:numId="15">
    <w:abstractNumId w:val="18"/>
  </w:num>
  <w:num w:numId="16">
    <w:abstractNumId w:val="28"/>
  </w:num>
  <w:num w:numId="17">
    <w:abstractNumId w:val="23"/>
  </w:num>
  <w:num w:numId="18">
    <w:abstractNumId w:val="31"/>
  </w:num>
  <w:num w:numId="19">
    <w:abstractNumId w:val="16"/>
  </w:num>
  <w:num w:numId="20">
    <w:abstractNumId w:val="21"/>
  </w:num>
  <w:num w:numId="21">
    <w:abstractNumId w:val="12"/>
  </w:num>
  <w:num w:numId="22">
    <w:abstractNumId w:val="13"/>
  </w:num>
  <w:num w:numId="23">
    <w:abstractNumId w:val="27"/>
  </w:num>
  <w:num w:numId="24">
    <w:abstractNumId w:val="26"/>
  </w:num>
  <w:num w:numId="25">
    <w:abstractNumId w:val="20"/>
  </w:num>
  <w:num w:numId="26">
    <w:abstractNumId w:val="30"/>
  </w:num>
  <w:num w:numId="27">
    <w:abstractNumId w:val="11"/>
  </w:num>
  <w:num w:numId="28">
    <w:abstractNumId w:val="11"/>
    <w:lvlOverride w:ilvl="0">
      <w:startOverride w:val="1"/>
    </w:lvlOverride>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rys Chrystello">
    <w15:presenceInfo w15:providerId="None" w15:userId="Chrys Chrystel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activeWritingStyle w:appName="MSWord" w:lang="pt-PT" w:vendorID="13" w:dllVersion="513" w:checkStyle="0"/>
  <w:activeWritingStyle w:appName="MSWord" w:lang="pt-BR" w:vendorID="1" w:dllVersion="513" w:checkStyle="0"/>
  <w:activeWritingStyle w:appName="MSWord" w:lang="pt-BR" w:vendorID="13" w:dllVersion="513" w:checkStyle="1"/>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enforcement="0"/>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0FF"/>
    <w:rsid w:val="00004998"/>
    <w:rsid w:val="0001078D"/>
    <w:rsid w:val="0001428F"/>
    <w:rsid w:val="00020C31"/>
    <w:rsid w:val="0002697E"/>
    <w:rsid w:val="000327E4"/>
    <w:rsid w:val="00036F17"/>
    <w:rsid w:val="00037084"/>
    <w:rsid w:val="0004568D"/>
    <w:rsid w:val="0005015F"/>
    <w:rsid w:val="000670A7"/>
    <w:rsid w:val="00072C63"/>
    <w:rsid w:val="00073F6C"/>
    <w:rsid w:val="00077635"/>
    <w:rsid w:val="000817D5"/>
    <w:rsid w:val="000949F4"/>
    <w:rsid w:val="00095175"/>
    <w:rsid w:val="000969B3"/>
    <w:rsid w:val="000A2341"/>
    <w:rsid w:val="000A25C2"/>
    <w:rsid w:val="000B7036"/>
    <w:rsid w:val="000C2244"/>
    <w:rsid w:val="000C3AEC"/>
    <w:rsid w:val="000C468E"/>
    <w:rsid w:val="000C55EE"/>
    <w:rsid w:val="000C7D9F"/>
    <w:rsid w:val="000D1677"/>
    <w:rsid w:val="000D27F0"/>
    <w:rsid w:val="000D40D8"/>
    <w:rsid w:val="000F1500"/>
    <w:rsid w:val="000F26EB"/>
    <w:rsid w:val="000F6D58"/>
    <w:rsid w:val="0010308E"/>
    <w:rsid w:val="00105905"/>
    <w:rsid w:val="001117B7"/>
    <w:rsid w:val="00113A9B"/>
    <w:rsid w:val="00123132"/>
    <w:rsid w:val="00125A3B"/>
    <w:rsid w:val="00135683"/>
    <w:rsid w:val="00136D66"/>
    <w:rsid w:val="001434BC"/>
    <w:rsid w:val="001534B4"/>
    <w:rsid w:val="00161BB6"/>
    <w:rsid w:val="00163B31"/>
    <w:rsid w:val="00165022"/>
    <w:rsid w:val="00166D2F"/>
    <w:rsid w:val="00172958"/>
    <w:rsid w:val="001737CB"/>
    <w:rsid w:val="00174BA1"/>
    <w:rsid w:val="001939C3"/>
    <w:rsid w:val="00194A6F"/>
    <w:rsid w:val="00196F69"/>
    <w:rsid w:val="001A46CE"/>
    <w:rsid w:val="001B60CC"/>
    <w:rsid w:val="001C4B2E"/>
    <w:rsid w:val="001D2653"/>
    <w:rsid w:val="001D4F9C"/>
    <w:rsid w:val="001E2E7F"/>
    <w:rsid w:val="001F1C5B"/>
    <w:rsid w:val="001F2226"/>
    <w:rsid w:val="00204CA1"/>
    <w:rsid w:val="00205A6B"/>
    <w:rsid w:val="002063BB"/>
    <w:rsid w:val="002138A2"/>
    <w:rsid w:val="002178DC"/>
    <w:rsid w:val="00223094"/>
    <w:rsid w:val="00242E9F"/>
    <w:rsid w:val="00245A6D"/>
    <w:rsid w:val="00245B49"/>
    <w:rsid w:val="00246B86"/>
    <w:rsid w:val="00250B11"/>
    <w:rsid w:val="00256CDE"/>
    <w:rsid w:val="002644BA"/>
    <w:rsid w:val="00271250"/>
    <w:rsid w:val="00271F42"/>
    <w:rsid w:val="00282C36"/>
    <w:rsid w:val="00285964"/>
    <w:rsid w:val="00290129"/>
    <w:rsid w:val="00294D0C"/>
    <w:rsid w:val="002A3955"/>
    <w:rsid w:val="002A6BEB"/>
    <w:rsid w:val="002B0FD6"/>
    <w:rsid w:val="002B5B5D"/>
    <w:rsid w:val="002C13D0"/>
    <w:rsid w:val="002D2979"/>
    <w:rsid w:val="00307038"/>
    <w:rsid w:val="00316053"/>
    <w:rsid w:val="003169D6"/>
    <w:rsid w:val="003202EB"/>
    <w:rsid w:val="003204B2"/>
    <w:rsid w:val="00322153"/>
    <w:rsid w:val="0033337B"/>
    <w:rsid w:val="00340E81"/>
    <w:rsid w:val="0034556D"/>
    <w:rsid w:val="00346000"/>
    <w:rsid w:val="0035201B"/>
    <w:rsid w:val="003521BF"/>
    <w:rsid w:val="003724CD"/>
    <w:rsid w:val="003743A1"/>
    <w:rsid w:val="003748A9"/>
    <w:rsid w:val="00386170"/>
    <w:rsid w:val="003B0C4A"/>
    <w:rsid w:val="003C0844"/>
    <w:rsid w:val="003D69B2"/>
    <w:rsid w:val="003E6FC8"/>
    <w:rsid w:val="003F282C"/>
    <w:rsid w:val="003F4E85"/>
    <w:rsid w:val="00415217"/>
    <w:rsid w:val="0041649F"/>
    <w:rsid w:val="00423A24"/>
    <w:rsid w:val="0043053A"/>
    <w:rsid w:val="00431A00"/>
    <w:rsid w:val="004344D9"/>
    <w:rsid w:val="00440131"/>
    <w:rsid w:val="00462F8E"/>
    <w:rsid w:val="0047305E"/>
    <w:rsid w:val="00473426"/>
    <w:rsid w:val="0047355E"/>
    <w:rsid w:val="004827AF"/>
    <w:rsid w:val="00491787"/>
    <w:rsid w:val="00493C51"/>
    <w:rsid w:val="00494A80"/>
    <w:rsid w:val="004A4676"/>
    <w:rsid w:val="004A4C31"/>
    <w:rsid w:val="004A626A"/>
    <w:rsid w:val="004A725D"/>
    <w:rsid w:val="004B1D31"/>
    <w:rsid w:val="004B63DE"/>
    <w:rsid w:val="004B6794"/>
    <w:rsid w:val="004E38F7"/>
    <w:rsid w:val="004E5182"/>
    <w:rsid w:val="004E68E9"/>
    <w:rsid w:val="004F2F37"/>
    <w:rsid w:val="004F7CDD"/>
    <w:rsid w:val="0050088A"/>
    <w:rsid w:val="005035FE"/>
    <w:rsid w:val="00511511"/>
    <w:rsid w:val="00511A63"/>
    <w:rsid w:val="005131DA"/>
    <w:rsid w:val="00515E3E"/>
    <w:rsid w:val="005215F5"/>
    <w:rsid w:val="00527846"/>
    <w:rsid w:val="005351C9"/>
    <w:rsid w:val="0054289D"/>
    <w:rsid w:val="00566B21"/>
    <w:rsid w:val="00572721"/>
    <w:rsid w:val="0058672D"/>
    <w:rsid w:val="005A28CE"/>
    <w:rsid w:val="005A4DB3"/>
    <w:rsid w:val="005B44D1"/>
    <w:rsid w:val="005B6B02"/>
    <w:rsid w:val="005C76CD"/>
    <w:rsid w:val="005D1103"/>
    <w:rsid w:val="005F07D4"/>
    <w:rsid w:val="005F5554"/>
    <w:rsid w:val="005F7338"/>
    <w:rsid w:val="00602D87"/>
    <w:rsid w:val="006030E5"/>
    <w:rsid w:val="00605DF1"/>
    <w:rsid w:val="00633E8F"/>
    <w:rsid w:val="0063651B"/>
    <w:rsid w:val="0065256F"/>
    <w:rsid w:val="00675EA5"/>
    <w:rsid w:val="00676D87"/>
    <w:rsid w:val="00680B37"/>
    <w:rsid w:val="00681FD7"/>
    <w:rsid w:val="006858F6"/>
    <w:rsid w:val="006933EE"/>
    <w:rsid w:val="006A091E"/>
    <w:rsid w:val="006A12DD"/>
    <w:rsid w:val="006A4771"/>
    <w:rsid w:val="006A7763"/>
    <w:rsid w:val="006B0E2D"/>
    <w:rsid w:val="006B2642"/>
    <w:rsid w:val="006B4DF0"/>
    <w:rsid w:val="006D39E6"/>
    <w:rsid w:val="006D5226"/>
    <w:rsid w:val="006E3CF0"/>
    <w:rsid w:val="006E6921"/>
    <w:rsid w:val="006F10EF"/>
    <w:rsid w:val="006F20D2"/>
    <w:rsid w:val="00700EFE"/>
    <w:rsid w:val="0070276E"/>
    <w:rsid w:val="00702791"/>
    <w:rsid w:val="00720003"/>
    <w:rsid w:val="007240FF"/>
    <w:rsid w:val="00735A57"/>
    <w:rsid w:val="00735DCE"/>
    <w:rsid w:val="00737502"/>
    <w:rsid w:val="00740D1A"/>
    <w:rsid w:val="007410C2"/>
    <w:rsid w:val="00742453"/>
    <w:rsid w:val="00742CB0"/>
    <w:rsid w:val="00746DE8"/>
    <w:rsid w:val="0076318C"/>
    <w:rsid w:val="00772ADF"/>
    <w:rsid w:val="0077611D"/>
    <w:rsid w:val="00780EEB"/>
    <w:rsid w:val="00781ED7"/>
    <w:rsid w:val="00785592"/>
    <w:rsid w:val="007A272A"/>
    <w:rsid w:val="007A2DEF"/>
    <w:rsid w:val="007A69AD"/>
    <w:rsid w:val="007A6A21"/>
    <w:rsid w:val="007A7138"/>
    <w:rsid w:val="007B6F53"/>
    <w:rsid w:val="007C4962"/>
    <w:rsid w:val="007E5779"/>
    <w:rsid w:val="007F604E"/>
    <w:rsid w:val="007F6F05"/>
    <w:rsid w:val="00813703"/>
    <w:rsid w:val="00851F64"/>
    <w:rsid w:val="0085276E"/>
    <w:rsid w:val="008556DC"/>
    <w:rsid w:val="00857477"/>
    <w:rsid w:val="00862602"/>
    <w:rsid w:val="008700A3"/>
    <w:rsid w:val="008879F3"/>
    <w:rsid w:val="00892DA1"/>
    <w:rsid w:val="0089521D"/>
    <w:rsid w:val="00896537"/>
    <w:rsid w:val="008A1D91"/>
    <w:rsid w:val="008B1E46"/>
    <w:rsid w:val="008B55FB"/>
    <w:rsid w:val="008B6DB9"/>
    <w:rsid w:val="008E233D"/>
    <w:rsid w:val="008E7ACD"/>
    <w:rsid w:val="008F4037"/>
    <w:rsid w:val="00903C2F"/>
    <w:rsid w:val="009133D4"/>
    <w:rsid w:val="0092421D"/>
    <w:rsid w:val="009509DA"/>
    <w:rsid w:val="00950B3D"/>
    <w:rsid w:val="00953615"/>
    <w:rsid w:val="0095743E"/>
    <w:rsid w:val="00963875"/>
    <w:rsid w:val="00966D1B"/>
    <w:rsid w:val="009748C7"/>
    <w:rsid w:val="00982AE1"/>
    <w:rsid w:val="009874D8"/>
    <w:rsid w:val="00990AA9"/>
    <w:rsid w:val="00991362"/>
    <w:rsid w:val="00992214"/>
    <w:rsid w:val="00994F3E"/>
    <w:rsid w:val="00997D3D"/>
    <w:rsid w:val="009A190F"/>
    <w:rsid w:val="009B62DB"/>
    <w:rsid w:val="009D160C"/>
    <w:rsid w:val="009D4F21"/>
    <w:rsid w:val="009D6521"/>
    <w:rsid w:val="009E4929"/>
    <w:rsid w:val="009F2F55"/>
    <w:rsid w:val="009F5142"/>
    <w:rsid w:val="00A122F2"/>
    <w:rsid w:val="00A269EE"/>
    <w:rsid w:val="00A505BB"/>
    <w:rsid w:val="00A55322"/>
    <w:rsid w:val="00A56B6B"/>
    <w:rsid w:val="00A63C27"/>
    <w:rsid w:val="00A74A32"/>
    <w:rsid w:val="00A752C8"/>
    <w:rsid w:val="00A8194A"/>
    <w:rsid w:val="00A8537B"/>
    <w:rsid w:val="00A92381"/>
    <w:rsid w:val="00A92AD4"/>
    <w:rsid w:val="00AA4A7E"/>
    <w:rsid w:val="00AA56E7"/>
    <w:rsid w:val="00AB041B"/>
    <w:rsid w:val="00AB08B5"/>
    <w:rsid w:val="00AC7499"/>
    <w:rsid w:val="00AC7F06"/>
    <w:rsid w:val="00AD1926"/>
    <w:rsid w:val="00AD531F"/>
    <w:rsid w:val="00AF4170"/>
    <w:rsid w:val="00AF6359"/>
    <w:rsid w:val="00B10F64"/>
    <w:rsid w:val="00B16630"/>
    <w:rsid w:val="00B25E89"/>
    <w:rsid w:val="00B26957"/>
    <w:rsid w:val="00B26C08"/>
    <w:rsid w:val="00B27829"/>
    <w:rsid w:val="00B30EBE"/>
    <w:rsid w:val="00B35FCD"/>
    <w:rsid w:val="00B42E73"/>
    <w:rsid w:val="00B503F4"/>
    <w:rsid w:val="00B52B8A"/>
    <w:rsid w:val="00B57C29"/>
    <w:rsid w:val="00B60F07"/>
    <w:rsid w:val="00B72167"/>
    <w:rsid w:val="00B830BB"/>
    <w:rsid w:val="00B83E2A"/>
    <w:rsid w:val="00B9613A"/>
    <w:rsid w:val="00B96142"/>
    <w:rsid w:val="00BA55B3"/>
    <w:rsid w:val="00BA7160"/>
    <w:rsid w:val="00BA7B2A"/>
    <w:rsid w:val="00BC2FA5"/>
    <w:rsid w:val="00BD6C8E"/>
    <w:rsid w:val="00BE03F6"/>
    <w:rsid w:val="00BE77DF"/>
    <w:rsid w:val="00C0032C"/>
    <w:rsid w:val="00C13E27"/>
    <w:rsid w:val="00C16763"/>
    <w:rsid w:val="00C243E2"/>
    <w:rsid w:val="00C25048"/>
    <w:rsid w:val="00C25712"/>
    <w:rsid w:val="00C32830"/>
    <w:rsid w:val="00C34655"/>
    <w:rsid w:val="00C42E3E"/>
    <w:rsid w:val="00C47F94"/>
    <w:rsid w:val="00C57B69"/>
    <w:rsid w:val="00C610BF"/>
    <w:rsid w:val="00C61571"/>
    <w:rsid w:val="00C73552"/>
    <w:rsid w:val="00C82E61"/>
    <w:rsid w:val="00C85E67"/>
    <w:rsid w:val="00C87C3B"/>
    <w:rsid w:val="00CA0BEB"/>
    <w:rsid w:val="00CA0D4A"/>
    <w:rsid w:val="00CC0EE9"/>
    <w:rsid w:val="00CC168F"/>
    <w:rsid w:val="00CD0CED"/>
    <w:rsid w:val="00CD4AD6"/>
    <w:rsid w:val="00CD5BC0"/>
    <w:rsid w:val="00CE2894"/>
    <w:rsid w:val="00CE3B41"/>
    <w:rsid w:val="00CF20FC"/>
    <w:rsid w:val="00D07960"/>
    <w:rsid w:val="00D10FFA"/>
    <w:rsid w:val="00D1121F"/>
    <w:rsid w:val="00D148C5"/>
    <w:rsid w:val="00D240C5"/>
    <w:rsid w:val="00D24448"/>
    <w:rsid w:val="00D30ABF"/>
    <w:rsid w:val="00D43348"/>
    <w:rsid w:val="00D51C62"/>
    <w:rsid w:val="00D64EAD"/>
    <w:rsid w:val="00D71BCF"/>
    <w:rsid w:val="00D8012A"/>
    <w:rsid w:val="00D85823"/>
    <w:rsid w:val="00D86189"/>
    <w:rsid w:val="00D869A4"/>
    <w:rsid w:val="00D95FA9"/>
    <w:rsid w:val="00DA420F"/>
    <w:rsid w:val="00DC4044"/>
    <w:rsid w:val="00DD3374"/>
    <w:rsid w:val="00DD582D"/>
    <w:rsid w:val="00DE0612"/>
    <w:rsid w:val="00DE325B"/>
    <w:rsid w:val="00DE4F5C"/>
    <w:rsid w:val="00DE5A95"/>
    <w:rsid w:val="00DE610C"/>
    <w:rsid w:val="00DF24A0"/>
    <w:rsid w:val="00DF3A22"/>
    <w:rsid w:val="00DF4C59"/>
    <w:rsid w:val="00DF5917"/>
    <w:rsid w:val="00E023AE"/>
    <w:rsid w:val="00E129EC"/>
    <w:rsid w:val="00E12D54"/>
    <w:rsid w:val="00E17F2C"/>
    <w:rsid w:val="00E24067"/>
    <w:rsid w:val="00E3135D"/>
    <w:rsid w:val="00E363D6"/>
    <w:rsid w:val="00E41F06"/>
    <w:rsid w:val="00E42EC4"/>
    <w:rsid w:val="00E56C80"/>
    <w:rsid w:val="00E613ED"/>
    <w:rsid w:val="00E646E5"/>
    <w:rsid w:val="00E91303"/>
    <w:rsid w:val="00E92CA3"/>
    <w:rsid w:val="00E937D6"/>
    <w:rsid w:val="00E959CA"/>
    <w:rsid w:val="00EA1442"/>
    <w:rsid w:val="00EA339A"/>
    <w:rsid w:val="00EA358C"/>
    <w:rsid w:val="00EC08B3"/>
    <w:rsid w:val="00EC123E"/>
    <w:rsid w:val="00EC18B5"/>
    <w:rsid w:val="00EF4407"/>
    <w:rsid w:val="00EF7D26"/>
    <w:rsid w:val="00F0086A"/>
    <w:rsid w:val="00F04767"/>
    <w:rsid w:val="00F14291"/>
    <w:rsid w:val="00F15648"/>
    <w:rsid w:val="00F20E83"/>
    <w:rsid w:val="00F24493"/>
    <w:rsid w:val="00F26FA9"/>
    <w:rsid w:val="00F34E83"/>
    <w:rsid w:val="00F41C1A"/>
    <w:rsid w:val="00F448DB"/>
    <w:rsid w:val="00F50047"/>
    <w:rsid w:val="00F50438"/>
    <w:rsid w:val="00F51D42"/>
    <w:rsid w:val="00F51F71"/>
    <w:rsid w:val="00F54CFE"/>
    <w:rsid w:val="00F6433E"/>
    <w:rsid w:val="00F742AC"/>
    <w:rsid w:val="00F77E08"/>
    <w:rsid w:val="00F93834"/>
    <w:rsid w:val="00FA169D"/>
    <w:rsid w:val="00FB1D86"/>
    <w:rsid w:val="00FB2B8A"/>
    <w:rsid w:val="00FB6A8C"/>
    <w:rsid w:val="00FD5E5B"/>
    <w:rsid w:val="00FD6356"/>
    <w:rsid w:val="00FF2F58"/>
    <w:rsid w:val="00FF7166"/>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schemas-houaiss/dicionario" w:name="sinonimos"/>
  <w:smartTagType w:namespaceuri="schemas-houaiss/acao" w:name="hdm"/>
  <w:smartTagType w:namespaceuri="schemas-houaiss/acao" w:name="hm"/>
  <w:smartTagType w:namespaceuri="schemas-houaiss/acao" w:name="dm"/>
  <w:smartTagType w:namespaceuri="schemas-houaiss/mini" w:name="verbetes"/>
  <w:smartTagType w:namespaceuri="urn:schemas-microsoft-com:office:smarttags" w:name="metricconverter"/>
  <w:shapeDefaults>
    <o:shapedefaults v:ext="edit" spidmax="2049" fillcolor="white" stroke="f">
      <v:fill color="white"/>
      <v:stroke on="f"/>
    </o:shapedefaults>
    <o:shapelayout v:ext="edit">
      <o:idmap v:ext="edit" data="1"/>
    </o:shapelayout>
  </w:shapeDefaults>
  <w:decimalSymbol w:val="."/>
  <w:listSeparator w:val=","/>
  <w14:docId w14:val="2DC53084"/>
  <w15:docId w15:val="{D2A1CCFE-A656-406D-9F72-CEFFCCC2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5142"/>
    <w:pPr>
      <w:jc w:val="center"/>
    </w:pPr>
    <w:rPr>
      <w:rFonts w:ascii="Tahoma" w:hAnsi="Tahoma" w:cs="Tahoma"/>
      <w:sz w:val="24"/>
      <w:szCs w:val="24"/>
    </w:rPr>
  </w:style>
  <w:style w:type="paragraph" w:styleId="Heading1">
    <w:name w:val="heading 1"/>
    <w:basedOn w:val="Normal"/>
    <w:next w:val="Normal"/>
    <w:link w:val="Heading1Char"/>
    <w:autoRedefine/>
    <w:qFormat/>
    <w:rsid w:val="00AB08B5"/>
    <w:pPr>
      <w:keepNext/>
      <w:numPr>
        <w:numId w:val="27"/>
      </w:numPr>
      <w:autoSpaceDE w:val="0"/>
      <w:autoSpaceDN w:val="0"/>
      <w:spacing w:line="360" w:lineRule="auto"/>
      <w:jc w:val="both"/>
      <w:outlineLvl w:val="0"/>
    </w:pPr>
    <w:rPr>
      <w:rFonts w:ascii="Verdana" w:hAnsi="Verdana" w:cs="Arial"/>
      <w:b/>
      <w:bCs/>
      <w:i/>
      <w:iCs/>
      <w:color w:val="000000"/>
      <w:sz w:val="36"/>
      <w:szCs w:val="36"/>
    </w:rPr>
  </w:style>
  <w:style w:type="paragraph" w:styleId="Heading2">
    <w:name w:val="heading 2"/>
    <w:basedOn w:val="Normal"/>
    <w:next w:val="Normal"/>
    <w:link w:val="Heading2Char"/>
    <w:autoRedefine/>
    <w:qFormat/>
    <w:rsid w:val="00963875"/>
    <w:pPr>
      <w:keepNext/>
      <w:tabs>
        <w:tab w:val="num" w:pos="720"/>
      </w:tabs>
      <w:autoSpaceDE w:val="0"/>
      <w:autoSpaceDN w:val="0"/>
      <w:ind w:left="714" w:right="45" w:hanging="357"/>
      <w:jc w:val="both"/>
      <w:outlineLvl w:val="1"/>
    </w:pPr>
    <w:rPr>
      <w:rFonts w:ascii="AntiquaLightSSK" w:eastAsia="Arial Unicode MS" w:hAnsi="AntiquaLightSSK" w:cs="Arial"/>
      <w:b/>
      <w:bCs/>
      <w:color w:val="000000"/>
      <w:lang w:val="de-AT"/>
    </w:rPr>
  </w:style>
  <w:style w:type="paragraph" w:styleId="Heading3">
    <w:name w:val="heading 3"/>
    <w:basedOn w:val="Normal"/>
    <w:next w:val="Normal"/>
    <w:link w:val="Heading3Char"/>
    <w:autoRedefine/>
    <w:qFormat/>
    <w:rsid w:val="001D4F9C"/>
    <w:pPr>
      <w:keepNext/>
      <w:widowControl w:val="0"/>
      <w:ind w:left="539" w:firstLine="629"/>
      <w:jc w:val="both"/>
      <w:outlineLvl w:val="2"/>
    </w:pPr>
    <w:rPr>
      <w:rFonts w:ascii="AntiquaLightSSK" w:hAnsi="AntiquaLightSSK" w:cs="Arial"/>
      <w:b/>
      <w:bCs/>
      <w:caps/>
    </w:rPr>
  </w:style>
  <w:style w:type="paragraph" w:styleId="Heading4">
    <w:name w:val="heading 4"/>
    <w:basedOn w:val="Normal"/>
    <w:next w:val="Normal"/>
    <w:link w:val="Heading4Char"/>
    <w:autoRedefine/>
    <w:qFormat/>
    <w:rsid w:val="00F34E83"/>
    <w:pPr>
      <w:keepNext/>
      <w:spacing w:line="360" w:lineRule="auto"/>
      <w:outlineLvl w:val="3"/>
    </w:pPr>
    <w:rPr>
      <w:rFonts w:ascii="AntiquaLightSSK" w:hAnsi="AntiquaLightSSK" w:cs="Arial"/>
      <w:b/>
      <w:bCs/>
      <w:sz w:val="20"/>
      <w:szCs w:val="20"/>
    </w:rPr>
  </w:style>
  <w:style w:type="paragraph" w:styleId="Heading5">
    <w:name w:val="heading 5"/>
    <w:basedOn w:val="Normal"/>
    <w:next w:val="Normal"/>
    <w:link w:val="Heading5Char"/>
    <w:autoRedefine/>
    <w:qFormat/>
    <w:rsid w:val="0047305E"/>
    <w:pPr>
      <w:autoSpaceDE w:val="0"/>
      <w:autoSpaceDN w:val="0"/>
      <w:spacing w:before="120" w:after="60"/>
      <w:ind w:left="360"/>
      <w:contextualSpacing/>
      <w:outlineLvl w:val="4"/>
    </w:pPr>
    <w:rPr>
      <w:rFonts w:ascii="Times New Roman" w:hAnsi="Times New Roman" w:cs="Times New Roman"/>
      <w:b/>
      <w:bCs/>
      <w:i/>
      <w:iCs/>
      <w:sz w:val="20"/>
      <w:szCs w:val="26"/>
      <w:u w:val="single"/>
    </w:rPr>
  </w:style>
  <w:style w:type="paragraph" w:styleId="Heading6">
    <w:name w:val="heading 6"/>
    <w:basedOn w:val="Normal"/>
    <w:next w:val="Normal"/>
    <w:qFormat/>
    <w:rsid w:val="003748A9"/>
    <w:p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cs="Times New Roman"/>
    </w:rPr>
  </w:style>
  <w:style w:type="paragraph" w:styleId="Heading9">
    <w:name w:val="heading 9"/>
    <w:basedOn w:val="Normal"/>
    <w:link w:val="Heading9Char"/>
    <w:autoRedefine/>
    <w:qFormat/>
    <w:rsid w:val="00AC7F06"/>
    <w:pPr>
      <w:ind w:left="360"/>
      <w:jc w:val="left"/>
      <w:outlineLvl w:val="8"/>
    </w:pPr>
    <w:rPr>
      <w:rFonts w:ascii="Arial" w:eastAsia="Arial Unicode MS" w:hAnsi="Arial" w:cs="Arial"/>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08B5"/>
    <w:rPr>
      <w:rFonts w:ascii="Verdana" w:hAnsi="Verdana" w:cs="Arial"/>
      <w:b/>
      <w:bCs/>
      <w:i/>
      <w:iCs/>
      <w:color w:val="000000"/>
      <w:sz w:val="36"/>
      <w:szCs w:val="36"/>
      <w:lang w:val="pt-PT" w:eastAsia="pt-PT" w:bidi="ar-SA"/>
    </w:rPr>
  </w:style>
  <w:style w:type="character" w:customStyle="1" w:styleId="Heading2Char">
    <w:name w:val="Heading 2 Char"/>
    <w:basedOn w:val="DefaultParagraphFont"/>
    <w:link w:val="Heading2"/>
    <w:rsid w:val="00963875"/>
    <w:rPr>
      <w:rFonts w:ascii="AntiquaLightSSK" w:eastAsia="Arial Unicode MS" w:hAnsi="AntiquaLightSSK" w:cs="Arial"/>
      <w:b/>
      <w:bCs/>
      <w:color w:val="000000"/>
      <w:sz w:val="24"/>
      <w:szCs w:val="24"/>
      <w:lang w:val="de-AT" w:eastAsia="pt-PT" w:bidi="ar-SA"/>
    </w:rPr>
  </w:style>
  <w:style w:type="character" w:customStyle="1" w:styleId="Heading3Char">
    <w:name w:val="Heading 3 Char"/>
    <w:basedOn w:val="DefaultParagraphFont"/>
    <w:link w:val="Heading3"/>
    <w:rsid w:val="001D4F9C"/>
    <w:rPr>
      <w:rFonts w:ascii="AntiquaLightSSK" w:hAnsi="AntiquaLightSSK" w:cs="Arial"/>
      <w:b/>
      <w:bCs/>
      <w:caps/>
      <w:sz w:val="24"/>
      <w:szCs w:val="24"/>
      <w:lang w:val="pt-PT" w:eastAsia="pt-PT" w:bidi="ar-SA"/>
    </w:rPr>
  </w:style>
  <w:style w:type="character" w:customStyle="1" w:styleId="Heading4Char">
    <w:name w:val="Heading 4 Char"/>
    <w:basedOn w:val="DefaultParagraphFont"/>
    <w:link w:val="Heading4"/>
    <w:locked/>
    <w:rsid w:val="00F34E83"/>
    <w:rPr>
      <w:rFonts w:ascii="AntiquaLightSSK" w:hAnsi="AntiquaLightSSK" w:cs="Arial"/>
      <w:b/>
      <w:bCs/>
      <w:lang w:val="pt-PT" w:eastAsia="pt-PT" w:bidi="ar-SA"/>
    </w:rPr>
  </w:style>
  <w:style w:type="character" w:customStyle="1" w:styleId="Heading5Char">
    <w:name w:val="Heading 5 Char"/>
    <w:basedOn w:val="DefaultParagraphFont"/>
    <w:link w:val="Heading5"/>
    <w:rsid w:val="0047305E"/>
    <w:rPr>
      <w:b/>
      <w:bCs/>
      <w:i/>
      <w:iCs/>
      <w:szCs w:val="26"/>
      <w:u w:val="single"/>
      <w:lang w:val="pt-PT" w:eastAsia="pt-PT" w:bidi="ar-SA"/>
    </w:rPr>
  </w:style>
  <w:style w:type="character" w:customStyle="1" w:styleId="Heading9Char">
    <w:name w:val="Heading 9 Char"/>
    <w:basedOn w:val="DefaultParagraphFont"/>
    <w:link w:val="Heading9"/>
    <w:rsid w:val="00AC7F06"/>
    <w:rPr>
      <w:rFonts w:ascii="Arial" w:eastAsia="Arial Unicode MS" w:hAnsi="Arial" w:cs="Arial"/>
      <w:b/>
      <w:sz w:val="18"/>
      <w:lang w:val="pt-PT" w:eastAsia="pt-PT" w:bidi="ar-SA"/>
    </w:rPr>
  </w:style>
  <w:style w:type="character" w:styleId="PageNumber">
    <w:name w:val="page number"/>
    <w:basedOn w:val="DefaultParagraphFont"/>
    <w:rPr>
      <w:b/>
      <w:i/>
      <w:sz w:val="24"/>
    </w:rPr>
  </w:style>
  <w:style w:type="paragraph" w:customStyle="1" w:styleId="COPY">
    <w:name w:val="COPY"/>
    <w:basedOn w:val="Normal"/>
    <w:link w:val="COPYChar1"/>
    <w:autoRedefine/>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jc w:val="left"/>
    </w:pPr>
    <w:rPr>
      <w:color w:val="000000"/>
      <w:spacing w:val="10"/>
      <w:sz w:val="18"/>
      <w:szCs w:val="20"/>
      <w:lang w:val="en-GB"/>
    </w:rPr>
  </w:style>
  <w:style w:type="character" w:customStyle="1" w:styleId="COPYChar1">
    <w:name w:val="COPY Char1"/>
    <w:basedOn w:val="DefaultParagraphFont"/>
    <w:link w:val="COPY"/>
    <w:rsid w:val="0002697E"/>
    <w:rPr>
      <w:rFonts w:ascii="Tahoma" w:hAnsi="Tahoma" w:cs="Tahoma"/>
      <w:color w:val="000000"/>
      <w:spacing w:val="10"/>
      <w:sz w:val="18"/>
      <w:lang w:val="en-GB" w:eastAsia="pt-PT" w:bidi="ar-SA"/>
    </w:rPr>
  </w:style>
  <w:style w:type="paragraph" w:styleId="NormalIndent">
    <w:name w:val="Normal Indent"/>
    <w:basedOn w:val="Normal"/>
    <w:pPr>
      <w:spacing w:before="100" w:beforeAutospacing="1" w:after="100" w:afterAutospacing="1"/>
      <w:ind w:left="708"/>
    </w:pPr>
    <w:rPr>
      <w:rFonts w:ascii="sans serif" w:hAnsi="sans serif" w:cs="sans serif"/>
      <w:color w:val="5A3100"/>
      <w:sz w:val="22"/>
      <w:szCs w:val="22"/>
    </w:rPr>
  </w:style>
  <w:style w:type="paragraph" w:customStyle="1" w:styleId="Nomedaempresa">
    <w:name w:val="Nome da empresa"/>
    <w:basedOn w:val="Normal"/>
    <w:autoRedefine/>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rsid w:val="00F26FA9"/>
    <w:rPr>
      <w:rFonts w:ascii="AntiquaLightSSK" w:hAnsi="AntiquaLightSSK" w:cs="Arial"/>
      <w:b/>
      <w:bCs/>
      <w:iCs/>
      <w:sz w:val="20"/>
      <w:szCs w:val="20"/>
    </w:rPr>
  </w:style>
  <w:style w:type="character" w:customStyle="1" w:styleId="Titulo10Char">
    <w:name w:val="Titulo10 Char"/>
    <w:basedOn w:val="DefaultParagraphFont"/>
    <w:link w:val="Titulo10"/>
    <w:rsid w:val="00F26FA9"/>
    <w:rPr>
      <w:rFonts w:ascii="AntiquaLightSSK" w:hAnsi="AntiquaLightSSK" w:cs="Arial"/>
      <w:b/>
      <w:bCs/>
      <w:iCs/>
      <w:lang w:val="pt-PT" w:eastAsia="pt-PT" w:bidi="ar-SA"/>
    </w:rPr>
  </w:style>
  <w:style w:type="paragraph" w:styleId="EndnoteText">
    <w:name w:val="endnote text"/>
    <w:basedOn w:val="Normal"/>
    <w:autoRedefine/>
    <w:semiHidden/>
    <w:rPr>
      <w:rFonts w:ascii="Times New Roman" w:hAnsi="Times New Roman"/>
      <w:sz w:val="20"/>
      <w:szCs w:val="20"/>
    </w:rPr>
  </w:style>
  <w:style w:type="character" w:styleId="Strong">
    <w:name w:val="Strong"/>
    <w:basedOn w:val="DefaultParagraphFont"/>
    <w:qFormat/>
    <w:rPr>
      <w:b/>
      <w:bCs/>
    </w:rPr>
  </w:style>
  <w:style w:type="paragraph" w:styleId="BodyTextIndent">
    <w:name w:val="Body Text Indent"/>
    <w:basedOn w:val="Normal"/>
    <w:link w:val="BodyTextIndentChar"/>
    <w:pPr>
      <w:spacing w:before="100" w:beforeAutospacing="1" w:after="100" w:afterAutospacing="1"/>
      <w:jc w:val="left"/>
    </w:pPr>
    <w:rPr>
      <w:rFonts w:ascii="Arial Unicode MS" w:eastAsia="Arial Unicode MS" w:hAnsi="Arial Unicode MS" w:cs="Arial Unicode MS"/>
    </w:rPr>
  </w:style>
  <w:style w:type="paragraph" w:styleId="BodyTextIndent2">
    <w:name w:val="Body Text Indent 2"/>
    <w:basedOn w:val="Normal"/>
    <w:pPr>
      <w:tabs>
        <w:tab w:val="left" w:pos="0"/>
        <w:tab w:val="left" w:pos="2040"/>
        <w:tab w:val="left" w:pos="3402"/>
        <w:tab w:val="left" w:pos="5103"/>
        <w:tab w:val="left" w:pos="6804"/>
      </w:tabs>
      <w:ind w:left="2040" w:hanging="2040"/>
      <w:jc w:val="left"/>
    </w:pPr>
    <w:rPr>
      <w:b/>
      <w:bCs/>
      <w:sz w:val="20"/>
      <w:szCs w:val="20"/>
      <w:lang w:val="en-AU"/>
    </w:rPr>
  </w:style>
  <w:style w:type="paragraph" w:styleId="BodyTextIndent3">
    <w:name w:val="Body Text Indent 3"/>
    <w:basedOn w:val="Normal"/>
    <w:pPr>
      <w:spacing w:before="100" w:beforeAutospacing="1" w:after="100" w:afterAutospacing="1"/>
      <w:jc w:val="left"/>
    </w:pPr>
    <w:rPr>
      <w:rFonts w:ascii="Arial Unicode MS" w:eastAsia="Arial Unicode MS" w:hAnsi="Arial Unicode MS" w:cs="Arial Unicode MS"/>
    </w:rPr>
  </w:style>
  <w:style w:type="paragraph" w:customStyle="1" w:styleId="copy0">
    <w:name w:val="copy"/>
    <w:basedOn w:val="Normal"/>
    <w:pPr>
      <w:spacing w:before="100" w:beforeAutospacing="1" w:after="100" w:afterAutospacing="1"/>
      <w:jc w:val="left"/>
    </w:pPr>
    <w:rPr>
      <w:rFonts w:ascii="Arial Unicode MS" w:eastAsia="Arial Unicode MS" w:hAnsi="Arial Unicode MS" w:cs="Arial Unicode MS"/>
    </w:rPr>
  </w:style>
  <w:style w:type="paragraph" w:styleId="DocumentMap">
    <w:name w:val="Document Map"/>
    <w:basedOn w:val="Normal"/>
    <w:semiHidden/>
    <w:pPr>
      <w:shd w:val="clear" w:color="auto" w:fill="000080"/>
      <w:jc w:val="left"/>
    </w:pPr>
    <w:rPr>
      <w:lang w:val="fr-FR"/>
    </w:rPr>
  </w:style>
  <w:style w:type="character" w:styleId="Emphasis">
    <w:name w:val="Emphasis"/>
    <w:basedOn w:val="DefaultParagraphFont"/>
    <w:qFormat/>
    <w:rPr>
      <w:i/>
      <w:iCs/>
    </w:rPr>
  </w:style>
  <w:style w:type="character" w:styleId="FollowedHyperlink">
    <w:name w:val="FollowedHyperlink"/>
    <w:basedOn w:val="DefaultParagraphFont"/>
    <w:rPr>
      <w:color w:val="0000FF"/>
      <w:u w:val="single"/>
    </w:rPr>
  </w:style>
  <w:style w:type="paragraph" w:styleId="Footer">
    <w:name w:val="footer"/>
    <w:basedOn w:val="Normal"/>
    <w:pPr>
      <w:tabs>
        <w:tab w:val="left" w:pos="1680"/>
        <w:tab w:val="center" w:pos="4252"/>
        <w:tab w:val="right" w:pos="8504"/>
      </w:tabs>
      <w:autoSpaceDE w:val="0"/>
      <w:autoSpaceDN w:val="0"/>
      <w:ind w:left="1680" w:hanging="1680"/>
      <w:jc w:val="left"/>
      <w:outlineLvl w:val="1"/>
    </w:pPr>
    <w:rPr>
      <w:color w:val="000000"/>
      <w:sz w:val="18"/>
      <w:szCs w:val="18"/>
      <w:lang w:val="en-GB"/>
    </w:rPr>
  </w:style>
  <w:style w:type="paragraph" w:styleId="Header">
    <w:name w:val="header"/>
    <w:basedOn w:val="Normal"/>
    <w:pPr>
      <w:spacing w:before="100" w:beforeAutospacing="1" w:after="100" w:afterAutospacing="1"/>
      <w:jc w:val="left"/>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szCs w:val="20"/>
    </w:rPr>
  </w:style>
  <w:style w:type="character" w:styleId="Hyperlink">
    <w:name w:val="Hyperlink"/>
    <w:basedOn w:val="DefaultParagraphFont"/>
    <w:rPr>
      <w:color w:val="0000FF"/>
      <w:u w:val="single"/>
    </w:rPr>
  </w:style>
  <w:style w:type="paragraph" w:styleId="NormalWeb">
    <w:name w:val="Normal (Web)"/>
    <w:basedOn w:val="Normal"/>
    <w:link w:val="NormalWebChar"/>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basedOn w:val="DefaultParagraphFont"/>
    <w:link w:val="NormalWeb"/>
    <w:rsid w:val="00242E9F"/>
    <w:rPr>
      <w:rFonts w:ascii="Arial Unicode MS" w:eastAsia="Arial Unicode MS" w:hAnsi="Arial Unicode MS" w:cs="Arial Unicode MS"/>
      <w:color w:val="000000"/>
      <w:sz w:val="24"/>
      <w:szCs w:val="24"/>
      <w:lang w:val="pt-PT" w:eastAsia="en-US" w:bidi="ar-SA"/>
    </w:rPr>
  </w:style>
  <w:style w:type="paragraph" w:styleId="Title">
    <w:name w:val="Title"/>
    <w:basedOn w:val="Normal"/>
    <w:qFormat/>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autoRedefine/>
    <w:rsid w:val="003D69B2"/>
    <w:pPr>
      <w:tabs>
        <w:tab w:val="left" w:pos="720"/>
        <w:tab w:val="left" w:pos="5760"/>
      </w:tabs>
      <w:ind w:left="90" w:firstLine="450"/>
      <w:jc w:val="left"/>
    </w:pPr>
    <w:rPr>
      <w:rFonts w:ascii="Arial" w:hAnsi="Arial" w:cs="Arial"/>
      <w:i/>
      <w:sz w:val="18"/>
      <w:szCs w:val="18"/>
      <w:lang w:eastAsia="en-AU" w:bidi="hi-IN"/>
    </w:rPr>
  </w:style>
  <w:style w:type="character" w:styleId="FootnoteReference">
    <w:name w:val="footnote reference"/>
    <w:basedOn w:val="DefaultParagraphFont"/>
    <w:semiHidden/>
    <w:rPr>
      <w:vertAlign w:val="superscript"/>
    </w:rPr>
  </w:style>
  <w:style w:type="paragraph" w:styleId="Salutation">
    <w:name w:val="Salutation"/>
    <w:basedOn w:val="Normal"/>
    <w:next w:val="Normal"/>
    <w:pPr>
      <w:widowControl w:val="0"/>
      <w:tabs>
        <w:tab w:val="left" w:pos="709"/>
        <w:tab w:val="left" w:pos="992"/>
        <w:tab w:val="left" w:pos="1134"/>
      </w:tabs>
      <w:autoSpaceDE w:val="0"/>
      <w:autoSpaceDN w:val="0"/>
      <w:jc w:val="left"/>
    </w:pPr>
    <w:rPr>
      <w:sz w:val="18"/>
      <w:szCs w:val="18"/>
    </w:rPr>
  </w:style>
  <w:style w:type="character" w:customStyle="1" w:styleId="sig1">
    <w:name w:val="sig1"/>
    <w:basedOn w:val="DefaultParagraphFont"/>
    <w:rPr>
      <w:color w:val="666666"/>
    </w:rPr>
  </w:style>
  <w:style w:type="character" w:customStyle="1" w:styleId="text1">
    <w:name w:val="text1"/>
    <w:basedOn w:val="DefaultParagraphFont"/>
    <w:rsid w:val="009F5142"/>
    <w:rPr>
      <w:rFonts w:ascii="Arial" w:hAnsi="Arial" w:cs="Arial" w:hint="default"/>
      <w:b w:val="0"/>
      <w:bCs w:val="0"/>
      <w:color w:val="333333"/>
    </w:rPr>
  </w:style>
  <w:style w:type="character" w:customStyle="1" w:styleId="COPYCharChar">
    <w:name w:val="COPY Char Char"/>
    <w:basedOn w:val="DefaultParagraphFont"/>
    <w:link w:val="COPYChar"/>
    <w:rsid w:val="00B42E73"/>
    <w:rPr>
      <w:rFonts w:ascii="Tahoma" w:hAnsi="Tahoma" w:cs="Tahoma"/>
      <w:color w:val="000000"/>
      <w:spacing w:val="10"/>
      <w:kern w:val="28"/>
      <w:szCs w:val="24"/>
      <w:lang w:val="es-ES" w:eastAsia="pt-PT" w:bidi="ar-SA"/>
    </w:rPr>
  </w:style>
  <w:style w:type="paragraph" w:customStyle="1" w:styleId="COPYChar">
    <w:name w:val="COPY Char"/>
    <w:basedOn w:val="Normal"/>
    <w:link w:val="COPYCharChar"/>
    <w:autoRedefine/>
    <w:rsid w:val="00B42E73"/>
    <w:pPr>
      <w:suppressLineNumbers/>
      <w:tabs>
        <w:tab w:val="left" w:pos="60"/>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spacing w:line="240" w:lineRule="atLeast"/>
      <w:ind w:right="6"/>
      <w:jc w:val="both"/>
    </w:pPr>
    <w:rPr>
      <w:color w:val="000000"/>
      <w:spacing w:val="10"/>
      <w:kern w:val="28"/>
      <w:sz w:val="20"/>
      <w:lang w:val="es-ES"/>
    </w:rPr>
  </w:style>
  <w:style w:type="character" w:customStyle="1" w:styleId="assinatura21">
    <w:name w:val="assinatura21"/>
    <w:basedOn w:val="DefaultParagraphFont"/>
    <w:rsid w:val="00256CDE"/>
  </w:style>
  <w:style w:type="character" w:customStyle="1" w:styleId="heading3char0">
    <w:name w:val="heading3char"/>
    <w:basedOn w:val="DefaultParagraphFont"/>
    <w:rsid w:val="007240FF"/>
    <w:rPr>
      <w:rFonts w:ascii="Arial" w:hAnsi="Arial" w:cs="Arial" w:hint="default"/>
      <w:b/>
      <w:bCs/>
      <w:color w:val="000000"/>
    </w:rPr>
  </w:style>
  <w:style w:type="table" w:styleId="TableGrid">
    <w:name w:val="Table Grid"/>
    <w:basedOn w:val="TableNormal"/>
    <w:rsid w:val="00B57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eft0pxFirstline30pxRight0px">
    <w:name w:val="Style Left: 0 px First line: 30 px Right: 0 px"/>
    <w:basedOn w:val="Normal"/>
    <w:autoRedefine/>
    <w:rsid w:val="000D1677"/>
    <w:pPr>
      <w:ind w:firstLine="450"/>
      <w:jc w:val="left"/>
    </w:pPr>
    <w:rPr>
      <w:rFonts w:ascii="Arial" w:hAnsi="Arial" w:cs="Times New Roman"/>
      <w:sz w:val="18"/>
      <w:szCs w:val="20"/>
      <w:lang w:val="en-US" w:eastAsia="en-US"/>
    </w:rPr>
  </w:style>
  <w:style w:type="paragraph" w:styleId="FootnoteText">
    <w:name w:val="footnote text"/>
    <w:basedOn w:val="Normal"/>
    <w:semiHidden/>
    <w:rsid w:val="003748A9"/>
    <w:pPr>
      <w:jc w:val="left"/>
    </w:pPr>
    <w:rPr>
      <w:rFonts w:ascii="Verdana" w:hAnsi="Verdana" w:cs="Times New Roman"/>
      <w:noProof/>
      <w:sz w:val="20"/>
      <w:szCs w:val="20"/>
    </w:rPr>
  </w:style>
  <w:style w:type="character" w:styleId="EndnoteReference">
    <w:name w:val="endnote reference"/>
    <w:basedOn w:val="DefaultParagraphFont"/>
    <w:semiHidden/>
    <w:rsid w:val="006933EE"/>
    <w:rPr>
      <w:vertAlign w:val="superscript"/>
    </w:rPr>
  </w:style>
  <w:style w:type="character" w:customStyle="1" w:styleId="TextoindependienteCarCar">
    <w:name w:val="Texto independiente Car Car"/>
    <w:basedOn w:val="DefaultParagraphFont"/>
    <w:rsid w:val="001D4F9C"/>
    <w:rPr>
      <w:rFonts w:ascii="Courier New" w:hAnsi="Courier New"/>
      <w:sz w:val="24"/>
      <w:szCs w:val="24"/>
      <w:lang w:val="es-ES" w:eastAsia="es-ES" w:bidi="ar-SA"/>
    </w:rPr>
  </w:style>
  <w:style w:type="paragraph" w:styleId="BlockText">
    <w:name w:val="Block Text"/>
    <w:basedOn w:val="Normal"/>
    <w:rsid w:val="001D4F9C"/>
    <w:pPr>
      <w:spacing w:line="360" w:lineRule="auto"/>
      <w:ind w:left="1080" w:right="1064"/>
      <w:jc w:val="both"/>
    </w:pPr>
    <w:rPr>
      <w:rFonts w:ascii="Arial" w:hAnsi="Arial" w:cs="Arial"/>
      <w:iCs/>
      <w:noProof/>
      <w:sz w:val="16"/>
      <w:szCs w:val="18"/>
      <w:lang w:val="pt-BR" w:eastAsia="es-ES"/>
    </w:rPr>
  </w:style>
  <w:style w:type="character" w:customStyle="1" w:styleId="Titulo10CharChar">
    <w:name w:val="Titulo10 Char Char"/>
    <w:basedOn w:val="DefaultParagraphFont"/>
    <w:rsid w:val="00EF7D26"/>
    <w:rPr>
      <w:rFonts w:ascii="AntiquaLightSSK" w:hAnsi="AntiquaLightSSK"/>
      <w:bCs/>
      <w:iCs/>
      <w:sz w:val="18"/>
      <w:szCs w:val="18"/>
      <w:lang w:val="pt-PT" w:eastAsia="pt-PT" w:bidi="ar-SA"/>
    </w:rPr>
  </w:style>
  <w:style w:type="paragraph" w:customStyle="1" w:styleId="TTULO10">
    <w:name w:val="TÍTULO 10"/>
    <w:basedOn w:val="Normal"/>
    <w:autoRedefine/>
    <w:rsid w:val="008E233D"/>
    <w:pPr>
      <w:widowControl w:val="0"/>
      <w:tabs>
        <w:tab w:val="left" w:pos="576"/>
        <w:tab w:val="left" w:pos="1296"/>
        <w:tab w:val="left" w:pos="2016"/>
        <w:tab w:val="left" w:pos="2736"/>
        <w:tab w:val="left" w:pos="3456"/>
        <w:tab w:val="left" w:pos="4176"/>
        <w:tab w:val="left" w:pos="5616"/>
        <w:tab w:val="left" w:pos="7056"/>
      </w:tabs>
      <w:jc w:val="both"/>
    </w:pPr>
    <w:rPr>
      <w:rFonts w:ascii="Garamond" w:hAnsi="Garamond" w:cs="Garamond"/>
      <w:b/>
      <w:bCs/>
      <w:i/>
      <w:iCs/>
      <w:sz w:val="16"/>
      <w:szCs w:val="16"/>
    </w:rPr>
  </w:style>
  <w:style w:type="paragraph" w:customStyle="1" w:styleId="StyleJustified">
    <w:name w:val="Style Justified"/>
    <w:basedOn w:val="Normal"/>
    <w:autoRedefine/>
    <w:rsid w:val="008E233D"/>
    <w:pPr>
      <w:numPr>
        <w:numId w:val="1"/>
      </w:numPr>
      <w:jc w:val="both"/>
    </w:pPr>
    <w:rPr>
      <w:rFonts w:ascii="Futura Lt BT" w:hAnsi="Futura Lt BT" w:cs="Times New Roman"/>
      <w:sz w:val="20"/>
      <w:szCs w:val="20"/>
    </w:rPr>
  </w:style>
  <w:style w:type="character" w:customStyle="1" w:styleId="StyleGaramond">
    <w:name w:val="Style Garamond"/>
    <w:basedOn w:val="DefaultParagraphFont"/>
    <w:rsid w:val="008E233D"/>
    <w:rPr>
      <w:rFonts w:ascii="Futura Lt BT" w:hAnsi="Futura Lt BT" w:hint="default"/>
      <w:sz w:val="22"/>
    </w:rPr>
  </w:style>
  <w:style w:type="paragraph" w:styleId="BodyText3">
    <w:name w:val="Body Text 3"/>
    <w:basedOn w:val="Normal"/>
    <w:rsid w:val="00DC4044"/>
    <w:pPr>
      <w:spacing w:after="120"/>
    </w:pPr>
    <w:rPr>
      <w:sz w:val="16"/>
      <w:szCs w:val="16"/>
    </w:rPr>
  </w:style>
  <w:style w:type="paragraph" w:styleId="PlainText">
    <w:name w:val="Plain Text"/>
    <w:basedOn w:val="Normal"/>
    <w:rsid w:val="00F14291"/>
    <w:pPr>
      <w:jc w:val="left"/>
    </w:pPr>
    <w:rPr>
      <w:rFonts w:ascii="Courier New" w:hAnsi="Courier New" w:cs="Times New Roman"/>
      <w:sz w:val="20"/>
      <w:szCs w:val="20"/>
      <w:lang w:val="pt-BR"/>
    </w:rPr>
  </w:style>
  <w:style w:type="character" w:styleId="HTMLCode">
    <w:name w:val="HTML Code"/>
    <w:basedOn w:val="DefaultParagraphFont"/>
    <w:rsid w:val="00F14291"/>
    <w:rPr>
      <w:rFonts w:ascii="Courier New" w:eastAsia="Times New Roman" w:hAnsi="Courier New" w:cs="Courier New"/>
      <w:sz w:val="20"/>
      <w:szCs w:val="20"/>
    </w:rPr>
  </w:style>
  <w:style w:type="character" w:customStyle="1" w:styleId="StyleArial9pt">
    <w:name w:val="Style Arial 9 pt"/>
    <w:basedOn w:val="DefaultParagraphFont"/>
    <w:rsid w:val="00D24448"/>
    <w:rPr>
      <w:rFonts w:ascii="Arial" w:hAnsi="Arial"/>
      <w:sz w:val="18"/>
      <w:lang w:val="pt-PT"/>
    </w:rPr>
  </w:style>
  <w:style w:type="paragraph" w:customStyle="1" w:styleId="titulo100">
    <w:name w:val="titulo10"/>
    <w:basedOn w:val="Normal"/>
    <w:link w:val="titulo10Char0"/>
    <w:autoRedefine/>
    <w:rsid w:val="0033337B"/>
    <w:pPr>
      <w:jc w:val="left"/>
    </w:pPr>
    <w:rPr>
      <w:rFonts w:ascii="Arial" w:hAnsi="Arial" w:cs="Arial"/>
      <w:b/>
      <w:sz w:val="20"/>
      <w:lang w:val="en-US" w:eastAsia="en-US"/>
    </w:rPr>
  </w:style>
  <w:style w:type="character" w:customStyle="1" w:styleId="titulo10Char0">
    <w:name w:val="titulo10 Char"/>
    <w:basedOn w:val="DefaultParagraphFont"/>
    <w:link w:val="titulo100"/>
    <w:rsid w:val="00F6433E"/>
    <w:rPr>
      <w:rFonts w:ascii="Arial" w:hAnsi="Arial" w:cs="Arial"/>
      <w:b/>
      <w:szCs w:val="24"/>
      <w:lang w:val="en-US" w:eastAsia="en-US" w:bidi="ar-SA"/>
    </w:rPr>
  </w:style>
  <w:style w:type="paragraph" w:styleId="E-mailSignature">
    <w:name w:val="E-mail Signature"/>
    <w:basedOn w:val="Normal"/>
    <w:rsid w:val="008B6DB9"/>
    <w:pPr>
      <w:spacing w:before="100" w:beforeAutospacing="1" w:after="100" w:afterAutospacing="1"/>
      <w:jc w:val="left"/>
    </w:pPr>
    <w:rPr>
      <w:rFonts w:ascii="Times New Roman" w:hAnsi="Times New Roman" w:cs="Times New Roman"/>
      <w:lang w:val="en-US" w:eastAsia="en-US"/>
    </w:rPr>
  </w:style>
  <w:style w:type="paragraph" w:customStyle="1" w:styleId="titulo">
    <w:name w:val="titulo"/>
    <w:basedOn w:val="Normal"/>
    <w:rsid w:val="007410C2"/>
    <w:pPr>
      <w:spacing w:before="100" w:beforeAutospacing="1" w:after="100" w:afterAutospacing="1"/>
      <w:jc w:val="left"/>
      <w:textAlignment w:val="top"/>
    </w:pPr>
    <w:rPr>
      <w:rFonts w:ascii="Times New Roman" w:hAnsi="Times New Roman" w:cs="Times New Roman"/>
      <w:color w:val="666666"/>
      <w:sz w:val="27"/>
      <w:szCs w:val="27"/>
      <w:lang w:val="en-US" w:eastAsia="en-US"/>
    </w:rPr>
  </w:style>
  <w:style w:type="paragraph" w:styleId="BodyText2">
    <w:name w:val="Body Text 2"/>
    <w:basedOn w:val="Normal"/>
    <w:rsid w:val="0077611D"/>
    <w:pPr>
      <w:spacing w:after="120" w:line="480" w:lineRule="auto"/>
    </w:pPr>
  </w:style>
  <w:style w:type="character" w:styleId="HTMLTypewriter">
    <w:name w:val="HTML Typewriter"/>
    <w:basedOn w:val="DefaultParagraphFont"/>
    <w:rsid w:val="00C73552"/>
    <w:rPr>
      <w:rFonts w:ascii="Arial Unicode MS" w:eastAsia="Arial Unicode MS" w:hAnsi="Arial Unicode MS" w:cs="Arial Unicode MS"/>
      <w:sz w:val="20"/>
      <w:szCs w:val="20"/>
    </w:rPr>
  </w:style>
  <w:style w:type="paragraph" w:customStyle="1" w:styleId="biblio">
    <w:name w:val="biblio"/>
    <w:basedOn w:val="Normal"/>
    <w:rsid w:val="00F6433E"/>
    <w:pPr>
      <w:spacing w:line="480" w:lineRule="atLeast"/>
      <w:ind w:left="360" w:hanging="360"/>
      <w:jc w:val="left"/>
    </w:pPr>
    <w:rPr>
      <w:rFonts w:ascii="Times" w:eastAsia="Batang" w:hAnsi="Times" w:cs="Times New Roman"/>
      <w:szCs w:val="20"/>
      <w:lang w:eastAsia="en-US"/>
    </w:rPr>
  </w:style>
  <w:style w:type="character" w:customStyle="1" w:styleId="maintext1">
    <w:name w:val="maintext1"/>
    <w:basedOn w:val="DefaultParagraphFont"/>
    <w:rsid w:val="00F93834"/>
    <w:rPr>
      <w:rFonts w:ascii="Verdana" w:hAnsi="Verdana" w:hint="default"/>
      <w:sz w:val="19"/>
      <w:szCs w:val="19"/>
    </w:rPr>
  </w:style>
  <w:style w:type="character" w:customStyle="1" w:styleId="heading4char0">
    <w:name w:val="heading4char"/>
    <w:basedOn w:val="DefaultParagraphFont"/>
    <w:rsid w:val="00862602"/>
  </w:style>
  <w:style w:type="paragraph" w:customStyle="1" w:styleId="BodyText21">
    <w:name w:val="Body Text 21"/>
    <w:basedOn w:val="Normal"/>
    <w:rsid w:val="00862602"/>
    <w:pPr>
      <w:overflowPunct w:val="0"/>
      <w:autoSpaceDE w:val="0"/>
      <w:autoSpaceDN w:val="0"/>
      <w:adjustRightInd w:val="0"/>
      <w:spacing w:line="360" w:lineRule="auto"/>
      <w:jc w:val="both"/>
    </w:pPr>
    <w:rPr>
      <w:rFonts w:ascii="Times New Roman" w:hAnsi="Times New Roman" w:cs="Times New Roman"/>
      <w:sz w:val="28"/>
      <w:szCs w:val="20"/>
      <w:lang w:val="en-US"/>
    </w:rPr>
  </w:style>
  <w:style w:type="character" w:customStyle="1" w:styleId="Hyperlink1">
    <w:name w:val="Hyperlink1"/>
    <w:basedOn w:val="DefaultParagraphFont"/>
    <w:rsid w:val="00862602"/>
    <w:rPr>
      <w:color w:val="0000FF"/>
      <w:u w:val="single"/>
    </w:rPr>
  </w:style>
  <w:style w:type="character" w:customStyle="1" w:styleId="titulo21">
    <w:name w:val="titulo21"/>
    <w:basedOn w:val="DefaultParagraphFont"/>
    <w:rsid w:val="00862602"/>
  </w:style>
  <w:style w:type="character" w:customStyle="1" w:styleId="pesquisatexto">
    <w:name w:val="pesquisatexto"/>
    <w:basedOn w:val="DefaultParagraphFont"/>
    <w:rsid w:val="00566B21"/>
  </w:style>
  <w:style w:type="paragraph" w:customStyle="1" w:styleId="Blockquote">
    <w:name w:val="Blockquote"/>
    <w:basedOn w:val="Normal"/>
    <w:rsid w:val="00566B21"/>
    <w:pPr>
      <w:spacing w:before="100" w:after="100"/>
      <w:ind w:left="360" w:right="360"/>
      <w:jc w:val="left"/>
    </w:pPr>
    <w:rPr>
      <w:rFonts w:ascii="Times New Roman" w:hAnsi="Times New Roman" w:cs="Times New Roman"/>
      <w:snapToGrid w:val="0"/>
      <w:szCs w:val="20"/>
      <w:lang w:val="fr-FR" w:eastAsia="fr-FR"/>
    </w:rPr>
  </w:style>
  <w:style w:type="character" w:customStyle="1" w:styleId="Fort">
    <w:name w:val="Fort"/>
    <w:rsid w:val="00566B21"/>
    <w:rPr>
      <w:b/>
    </w:rPr>
  </w:style>
  <w:style w:type="paragraph" w:customStyle="1" w:styleId="sidemaintitles">
    <w:name w:val="sidemaintitles"/>
    <w:basedOn w:val="Normal"/>
    <w:rsid w:val="00566B21"/>
    <w:pPr>
      <w:spacing w:before="100" w:beforeAutospacing="1" w:after="100" w:afterAutospacing="1"/>
      <w:jc w:val="left"/>
    </w:pPr>
    <w:rPr>
      <w:rFonts w:ascii="Verdana" w:hAnsi="Verdana" w:cs="Times New Roman"/>
      <w:b/>
      <w:bCs/>
      <w:color w:val="123D8B"/>
      <w:sz w:val="18"/>
      <w:szCs w:val="18"/>
    </w:rPr>
  </w:style>
  <w:style w:type="paragraph" w:customStyle="1" w:styleId="maininsidetitles">
    <w:name w:val="maininsidetitles"/>
    <w:basedOn w:val="Normal"/>
    <w:rsid w:val="00566B21"/>
    <w:pPr>
      <w:spacing w:before="100" w:beforeAutospacing="1" w:after="100" w:afterAutospacing="1"/>
      <w:jc w:val="left"/>
    </w:pPr>
    <w:rPr>
      <w:rFonts w:ascii="Verdana" w:hAnsi="Verdana" w:cs="Times New Roman"/>
      <w:b/>
      <w:bCs/>
      <w:color w:val="A70F0E"/>
      <w:sz w:val="30"/>
      <w:szCs w:val="30"/>
    </w:rPr>
  </w:style>
  <w:style w:type="paragraph" w:customStyle="1" w:styleId="maintext">
    <w:name w:val="maintext"/>
    <w:basedOn w:val="Normal"/>
    <w:rsid w:val="00566B21"/>
    <w:pPr>
      <w:spacing w:before="100" w:beforeAutospacing="1" w:after="100" w:afterAutospacing="1"/>
      <w:jc w:val="left"/>
    </w:pPr>
    <w:rPr>
      <w:rFonts w:ascii="Verdana" w:hAnsi="Verdana" w:cs="Times New Roman"/>
      <w:color w:val="000000"/>
      <w:sz w:val="17"/>
      <w:szCs w:val="17"/>
    </w:rPr>
  </w:style>
  <w:style w:type="character" w:customStyle="1" w:styleId="maininsidetitles1">
    <w:name w:val="maininsidetitles1"/>
    <w:basedOn w:val="DefaultParagraphFont"/>
    <w:rsid w:val="00566B21"/>
    <w:rPr>
      <w:rFonts w:ascii="Verdana" w:hAnsi="Verdana" w:hint="default"/>
      <w:b/>
      <w:bCs/>
      <w:color w:val="A70F0E"/>
      <w:sz w:val="30"/>
      <w:szCs w:val="30"/>
    </w:rPr>
  </w:style>
  <w:style w:type="character" w:customStyle="1" w:styleId="maintitles1">
    <w:name w:val="maintitles1"/>
    <w:basedOn w:val="DefaultParagraphFont"/>
    <w:rsid w:val="00566B21"/>
    <w:rPr>
      <w:rFonts w:ascii="Verdana" w:hAnsi="Verdana" w:hint="default"/>
      <w:b/>
      <w:bCs/>
      <w:color w:val="A70F0E"/>
      <w:sz w:val="23"/>
      <w:szCs w:val="23"/>
    </w:rPr>
  </w:style>
  <w:style w:type="character" w:customStyle="1" w:styleId="style101">
    <w:name w:val="style101"/>
    <w:basedOn w:val="DefaultParagraphFont"/>
    <w:rsid w:val="00566B21"/>
    <w:rPr>
      <w:rFonts w:ascii="Arial" w:hAnsi="Arial" w:cs="Arial" w:hint="default"/>
      <w:i/>
      <w:iCs/>
      <w:color w:val="000000"/>
      <w:sz w:val="14"/>
      <w:szCs w:val="14"/>
    </w:rPr>
  </w:style>
  <w:style w:type="character" w:styleId="HTMLKeyboard">
    <w:name w:val="HTML Keyboard"/>
    <w:basedOn w:val="DefaultParagraphFont"/>
    <w:rsid w:val="00C87C3B"/>
    <w:rPr>
      <w:rFonts w:ascii="Courier New" w:eastAsia="Courier New" w:hAnsi="Courier New" w:cs="Courier New"/>
      <w:sz w:val="20"/>
      <w:szCs w:val="20"/>
    </w:rPr>
  </w:style>
  <w:style w:type="paragraph" w:customStyle="1" w:styleId="Assina">
    <w:name w:val="Assina"/>
    <w:basedOn w:val="Normal"/>
    <w:rsid w:val="00DE610C"/>
    <w:pPr>
      <w:spacing w:before="720"/>
      <w:ind w:left="3960" w:right="1120"/>
    </w:pPr>
    <w:rPr>
      <w:rFonts w:ascii="New York" w:hAnsi="New York" w:cs="Times New Roman"/>
      <w:sz w:val="20"/>
      <w:szCs w:val="20"/>
    </w:rPr>
  </w:style>
  <w:style w:type="paragraph" w:customStyle="1" w:styleId="StyleHeading2NotBold">
    <w:name w:val="Style Heading 2 + Not Bold"/>
    <w:basedOn w:val="Heading2"/>
    <w:link w:val="StyleHeading2NotBoldChar"/>
    <w:autoRedefine/>
    <w:rsid w:val="00271F42"/>
    <w:rPr>
      <w:bCs w:val="0"/>
      <w:iCs/>
      <w:lang w:val="pt-PT"/>
    </w:rPr>
  </w:style>
  <w:style w:type="character" w:customStyle="1" w:styleId="StyleHeading2NotBoldChar">
    <w:name w:val="Style Heading 2 + Not Bold Char"/>
    <w:basedOn w:val="Heading2Char"/>
    <w:link w:val="StyleHeading2NotBold"/>
    <w:rsid w:val="00271F42"/>
    <w:rPr>
      <w:rFonts w:ascii="AntiquaLightSSK" w:eastAsia="Arial Unicode MS" w:hAnsi="AntiquaLightSSK" w:cs="Arial"/>
      <w:b/>
      <w:bCs/>
      <w:color w:val="000000"/>
      <w:sz w:val="24"/>
      <w:szCs w:val="24"/>
      <w:lang w:val="pt-PT" w:eastAsia="pt-PT" w:bidi="ar-SA"/>
    </w:rPr>
  </w:style>
  <w:style w:type="paragraph" w:customStyle="1" w:styleId="StyleHeading2NotBold1">
    <w:name w:val="Style Heading 2 + Not Bold1"/>
    <w:basedOn w:val="Heading2"/>
    <w:autoRedefine/>
    <w:rsid w:val="00271F42"/>
    <w:rPr>
      <w:bCs w:val="0"/>
      <w:iCs/>
      <w:lang w:val="pt-PT"/>
    </w:rPr>
  </w:style>
  <w:style w:type="paragraph" w:customStyle="1" w:styleId="Styletitulo109pt">
    <w:name w:val="Style titulo10 + 9 pt"/>
    <w:basedOn w:val="titulo100"/>
    <w:link w:val="Styletitulo109ptChar"/>
    <w:autoRedefine/>
    <w:rsid w:val="000F26EB"/>
    <w:rPr>
      <w:bCs/>
      <w:sz w:val="18"/>
      <w:lang w:val="pt-PT"/>
    </w:rPr>
  </w:style>
  <w:style w:type="character" w:customStyle="1" w:styleId="Styletitulo109ptChar">
    <w:name w:val="Style titulo10 + 9 pt Char"/>
    <w:basedOn w:val="titulo10Char0"/>
    <w:link w:val="Styletitulo109pt"/>
    <w:rsid w:val="000F26EB"/>
    <w:rPr>
      <w:rFonts w:ascii="Arial" w:hAnsi="Arial" w:cs="Arial"/>
      <w:b/>
      <w:bCs/>
      <w:sz w:val="18"/>
      <w:szCs w:val="24"/>
      <w:lang w:val="pt-PT" w:eastAsia="en-US" w:bidi="ar-SA"/>
    </w:rPr>
  </w:style>
  <w:style w:type="character" w:styleId="CommentReference">
    <w:name w:val="annotation reference"/>
    <w:basedOn w:val="DefaultParagraphFont"/>
    <w:semiHidden/>
    <w:rsid w:val="00C85E67"/>
    <w:rPr>
      <w:sz w:val="16"/>
      <w:szCs w:val="16"/>
    </w:rPr>
  </w:style>
  <w:style w:type="paragraph" w:styleId="CommentText">
    <w:name w:val="annotation text"/>
    <w:basedOn w:val="Normal"/>
    <w:semiHidden/>
    <w:rsid w:val="00C85E67"/>
    <w:pPr>
      <w:jc w:val="left"/>
    </w:pPr>
    <w:rPr>
      <w:rFonts w:ascii="Times New Roman" w:hAnsi="Times New Roman" w:cs="Times New Roman"/>
      <w:sz w:val="20"/>
      <w:szCs w:val="20"/>
      <w:lang w:val="en-US" w:eastAsia="en-US"/>
    </w:rPr>
  </w:style>
  <w:style w:type="paragraph" w:styleId="CommentSubject">
    <w:name w:val="annotation subject"/>
    <w:basedOn w:val="CommentText"/>
    <w:next w:val="CommentText"/>
    <w:semiHidden/>
    <w:rsid w:val="00C85E67"/>
    <w:rPr>
      <w:b/>
      <w:bCs/>
    </w:rPr>
  </w:style>
  <w:style w:type="paragraph" w:styleId="BalloonText">
    <w:name w:val="Balloon Text"/>
    <w:basedOn w:val="Normal"/>
    <w:semiHidden/>
    <w:rsid w:val="00C85E67"/>
    <w:pPr>
      <w:jc w:val="left"/>
    </w:pPr>
    <w:rPr>
      <w:sz w:val="16"/>
      <w:szCs w:val="16"/>
      <w:lang w:val="en-US" w:eastAsia="en-US"/>
    </w:rPr>
  </w:style>
  <w:style w:type="paragraph" w:customStyle="1" w:styleId="StyleHeading99pt">
    <w:name w:val="Style Heading 9 + 9 pt"/>
    <w:basedOn w:val="Heading9"/>
    <w:rsid w:val="00C85E67"/>
    <w:pPr>
      <w:spacing w:before="240" w:after="60"/>
    </w:pPr>
    <w:rPr>
      <w:rFonts w:eastAsia="Times New Roman"/>
      <w:szCs w:val="22"/>
      <w:lang w:val="en-US" w:eastAsia="en-US"/>
    </w:rPr>
  </w:style>
  <w:style w:type="paragraph" w:customStyle="1" w:styleId="StyleHeading99pt1">
    <w:name w:val="Style Heading 9 + 9 pt1"/>
    <w:basedOn w:val="Heading9"/>
    <w:autoRedefine/>
    <w:rsid w:val="00C85E67"/>
    <w:pPr>
      <w:spacing w:before="240" w:after="60"/>
    </w:pPr>
    <w:rPr>
      <w:rFonts w:eastAsia="Times New Roman"/>
      <w:szCs w:val="22"/>
      <w:lang w:val="en-US" w:eastAsia="en-US"/>
    </w:rPr>
  </w:style>
  <w:style w:type="paragraph" w:customStyle="1" w:styleId="StyleHeading19ptItalic">
    <w:name w:val="Style Heading 1 + 9 pt Italic"/>
    <w:basedOn w:val="Normal"/>
    <w:autoRedefine/>
    <w:rsid w:val="00AB08B5"/>
    <w:pPr>
      <w:numPr>
        <w:numId w:val="2"/>
      </w:numPr>
      <w:ind w:left="567" w:firstLine="0"/>
    </w:pPr>
  </w:style>
  <w:style w:type="character" w:customStyle="1" w:styleId="BodyTextChar">
    <w:name w:val="Body Text Char"/>
    <w:basedOn w:val="DefaultParagraphFont"/>
    <w:link w:val="BodyText"/>
    <w:rsid w:val="006B2642"/>
    <w:rPr>
      <w:rFonts w:ascii="Arial" w:hAnsi="Arial" w:cs="Arial"/>
      <w:i/>
      <w:sz w:val="18"/>
      <w:szCs w:val="18"/>
      <w:lang w:eastAsia="en-AU" w:bidi="hi-IN"/>
    </w:rPr>
  </w:style>
  <w:style w:type="character" w:customStyle="1" w:styleId="BodyTextIndentChar">
    <w:name w:val="Body Text Indent Char"/>
    <w:basedOn w:val="DefaultParagraphFont"/>
    <w:link w:val="BodyTextIndent"/>
    <w:rsid w:val="006B2642"/>
    <w:rPr>
      <w:rFonts w:ascii="Arial Unicode MS" w:eastAsia="Arial Unicode MS" w:hAnsi="Arial Unicode MS" w:cs="Arial Unicode MS"/>
      <w:sz w:val="24"/>
      <w:szCs w:val="24"/>
    </w:rPr>
  </w:style>
  <w:style w:type="character" w:styleId="UnresolvedMention">
    <w:name w:val="Unresolved Mention"/>
    <w:basedOn w:val="DefaultParagraphFont"/>
    <w:uiPriority w:val="99"/>
    <w:semiHidden/>
    <w:unhideWhenUsed/>
    <w:rsid w:val="00A26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05668">
      <w:bodyDiv w:val="1"/>
      <w:marLeft w:val="0"/>
      <w:marRight w:val="0"/>
      <w:marTop w:val="0"/>
      <w:marBottom w:val="0"/>
      <w:divBdr>
        <w:top w:val="none" w:sz="0" w:space="0" w:color="auto"/>
        <w:left w:val="none" w:sz="0" w:space="0" w:color="auto"/>
        <w:bottom w:val="none" w:sz="0" w:space="0" w:color="auto"/>
        <w:right w:val="none" w:sz="0" w:space="0" w:color="auto"/>
      </w:divBdr>
    </w:div>
    <w:div w:id="242838112">
      <w:bodyDiv w:val="1"/>
      <w:marLeft w:val="0"/>
      <w:marRight w:val="0"/>
      <w:marTop w:val="0"/>
      <w:marBottom w:val="0"/>
      <w:divBdr>
        <w:top w:val="none" w:sz="0" w:space="0" w:color="auto"/>
        <w:left w:val="none" w:sz="0" w:space="0" w:color="auto"/>
        <w:bottom w:val="none" w:sz="0" w:space="0" w:color="auto"/>
        <w:right w:val="none" w:sz="0" w:space="0" w:color="auto"/>
      </w:divBdr>
      <w:divsChild>
        <w:div w:id="2117677136">
          <w:marLeft w:val="0"/>
          <w:marRight w:val="0"/>
          <w:marTop w:val="0"/>
          <w:marBottom w:val="0"/>
          <w:divBdr>
            <w:top w:val="none" w:sz="0" w:space="0" w:color="auto"/>
            <w:left w:val="none" w:sz="0" w:space="0" w:color="auto"/>
            <w:bottom w:val="none" w:sz="0" w:space="0" w:color="auto"/>
            <w:right w:val="none" w:sz="0" w:space="0" w:color="auto"/>
          </w:divBdr>
          <w:divsChild>
            <w:div w:id="333149694">
              <w:marLeft w:val="0"/>
              <w:marRight w:val="0"/>
              <w:marTop w:val="0"/>
              <w:marBottom w:val="0"/>
              <w:divBdr>
                <w:top w:val="none" w:sz="0" w:space="0" w:color="auto"/>
                <w:left w:val="none" w:sz="0" w:space="0" w:color="auto"/>
                <w:bottom w:val="none" w:sz="0" w:space="0" w:color="auto"/>
                <w:right w:val="none" w:sz="0" w:space="0" w:color="auto"/>
              </w:divBdr>
            </w:div>
            <w:div w:id="725028394">
              <w:marLeft w:val="0"/>
              <w:marRight w:val="0"/>
              <w:marTop w:val="0"/>
              <w:marBottom w:val="0"/>
              <w:divBdr>
                <w:top w:val="none" w:sz="0" w:space="0" w:color="auto"/>
                <w:left w:val="none" w:sz="0" w:space="0" w:color="auto"/>
                <w:bottom w:val="none" w:sz="0" w:space="0" w:color="auto"/>
                <w:right w:val="none" w:sz="0" w:space="0" w:color="auto"/>
              </w:divBdr>
            </w:div>
            <w:div w:id="748773635">
              <w:marLeft w:val="0"/>
              <w:marRight w:val="0"/>
              <w:marTop w:val="0"/>
              <w:marBottom w:val="0"/>
              <w:divBdr>
                <w:top w:val="none" w:sz="0" w:space="0" w:color="auto"/>
                <w:left w:val="none" w:sz="0" w:space="0" w:color="auto"/>
                <w:bottom w:val="none" w:sz="0" w:space="0" w:color="auto"/>
                <w:right w:val="none" w:sz="0" w:space="0" w:color="auto"/>
              </w:divBdr>
            </w:div>
            <w:div w:id="911934262">
              <w:marLeft w:val="0"/>
              <w:marRight w:val="0"/>
              <w:marTop w:val="0"/>
              <w:marBottom w:val="0"/>
              <w:divBdr>
                <w:top w:val="none" w:sz="0" w:space="0" w:color="auto"/>
                <w:left w:val="none" w:sz="0" w:space="0" w:color="auto"/>
                <w:bottom w:val="none" w:sz="0" w:space="0" w:color="auto"/>
                <w:right w:val="none" w:sz="0" w:space="0" w:color="auto"/>
              </w:divBdr>
            </w:div>
            <w:div w:id="19210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1836">
      <w:bodyDiv w:val="1"/>
      <w:marLeft w:val="0"/>
      <w:marRight w:val="0"/>
      <w:marTop w:val="0"/>
      <w:marBottom w:val="0"/>
      <w:divBdr>
        <w:top w:val="none" w:sz="0" w:space="0" w:color="auto"/>
        <w:left w:val="none" w:sz="0" w:space="0" w:color="auto"/>
        <w:bottom w:val="none" w:sz="0" w:space="0" w:color="auto"/>
        <w:right w:val="none" w:sz="0" w:space="0" w:color="auto"/>
      </w:divBdr>
      <w:divsChild>
        <w:div w:id="1935898556">
          <w:marLeft w:val="0"/>
          <w:marRight w:val="0"/>
          <w:marTop w:val="0"/>
          <w:marBottom w:val="0"/>
          <w:divBdr>
            <w:top w:val="none" w:sz="0" w:space="0" w:color="auto"/>
            <w:left w:val="none" w:sz="0" w:space="0" w:color="auto"/>
            <w:bottom w:val="none" w:sz="0" w:space="0" w:color="auto"/>
            <w:right w:val="none" w:sz="0" w:space="0" w:color="auto"/>
          </w:divBdr>
        </w:div>
      </w:divsChild>
    </w:div>
    <w:div w:id="501942861">
      <w:bodyDiv w:val="1"/>
      <w:marLeft w:val="0"/>
      <w:marRight w:val="0"/>
      <w:marTop w:val="0"/>
      <w:marBottom w:val="0"/>
      <w:divBdr>
        <w:top w:val="none" w:sz="0" w:space="0" w:color="auto"/>
        <w:left w:val="none" w:sz="0" w:space="0" w:color="auto"/>
        <w:bottom w:val="none" w:sz="0" w:space="0" w:color="auto"/>
        <w:right w:val="none" w:sz="0" w:space="0" w:color="auto"/>
      </w:divBdr>
    </w:div>
    <w:div w:id="553934399">
      <w:bodyDiv w:val="1"/>
      <w:marLeft w:val="0"/>
      <w:marRight w:val="0"/>
      <w:marTop w:val="0"/>
      <w:marBottom w:val="0"/>
      <w:divBdr>
        <w:top w:val="none" w:sz="0" w:space="0" w:color="auto"/>
        <w:left w:val="none" w:sz="0" w:space="0" w:color="auto"/>
        <w:bottom w:val="none" w:sz="0" w:space="0" w:color="auto"/>
        <w:right w:val="none" w:sz="0" w:space="0" w:color="auto"/>
      </w:divBdr>
    </w:div>
    <w:div w:id="575896649">
      <w:bodyDiv w:val="1"/>
      <w:marLeft w:val="0"/>
      <w:marRight w:val="0"/>
      <w:marTop w:val="0"/>
      <w:marBottom w:val="0"/>
      <w:divBdr>
        <w:top w:val="none" w:sz="0" w:space="0" w:color="auto"/>
        <w:left w:val="none" w:sz="0" w:space="0" w:color="auto"/>
        <w:bottom w:val="none" w:sz="0" w:space="0" w:color="auto"/>
        <w:right w:val="none" w:sz="0" w:space="0" w:color="auto"/>
      </w:divBdr>
      <w:divsChild>
        <w:div w:id="1992514817">
          <w:marLeft w:val="0"/>
          <w:marRight w:val="0"/>
          <w:marTop w:val="0"/>
          <w:marBottom w:val="0"/>
          <w:divBdr>
            <w:top w:val="none" w:sz="0" w:space="0" w:color="auto"/>
            <w:left w:val="none" w:sz="0" w:space="0" w:color="auto"/>
            <w:bottom w:val="none" w:sz="0" w:space="0" w:color="auto"/>
            <w:right w:val="none" w:sz="0" w:space="0" w:color="auto"/>
          </w:divBdr>
        </w:div>
      </w:divsChild>
    </w:div>
    <w:div w:id="608895904">
      <w:bodyDiv w:val="1"/>
      <w:marLeft w:val="0"/>
      <w:marRight w:val="0"/>
      <w:marTop w:val="0"/>
      <w:marBottom w:val="0"/>
      <w:divBdr>
        <w:top w:val="none" w:sz="0" w:space="0" w:color="auto"/>
        <w:left w:val="none" w:sz="0" w:space="0" w:color="auto"/>
        <w:bottom w:val="none" w:sz="0" w:space="0" w:color="auto"/>
        <w:right w:val="none" w:sz="0" w:space="0" w:color="auto"/>
      </w:divBdr>
    </w:div>
    <w:div w:id="684207160">
      <w:bodyDiv w:val="1"/>
      <w:marLeft w:val="0"/>
      <w:marRight w:val="0"/>
      <w:marTop w:val="0"/>
      <w:marBottom w:val="0"/>
      <w:divBdr>
        <w:top w:val="none" w:sz="0" w:space="0" w:color="auto"/>
        <w:left w:val="none" w:sz="0" w:space="0" w:color="auto"/>
        <w:bottom w:val="none" w:sz="0" w:space="0" w:color="auto"/>
        <w:right w:val="none" w:sz="0" w:space="0" w:color="auto"/>
      </w:divBdr>
      <w:divsChild>
        <w:div w:id="1049263060">
          <w:marLeft w:val="0"/>
          <w:marRight w:val="0"/>
          <w:marTop w:val="0"/>
          <w:marBottom w:val="0"/>
          <w:divBdr>
            <w:top w:val="none" w:sz="0" w:space="0" w:color="auto"/>
            <w:left w:val="none" w:sz="0" w:space="0" w:color="auto"/>
            <w:bottom w:val="none" w:sz="0" w:space="0" w:color="auto"/>
            <w:right w:val="none" w:sz="0" w:space="0" w:color="auto"/>
          </w:divBdr>
        </w:div>
      </w:divsChild>
    </w:div>
    <w:div w:id="729380857">
      <w:bodyDiv w:val="1"/>
      <w:marLeft w:val="0"/>
      <w:marRight w:val="0"/>
      <w:marTop w:val="0"/>
      <w:marBottom w:val="0"/>
      <w:divBdr>
        <w:top w:val="none" w:sz="0" w:space="0" w:color="auto"/>
        <w:left w:val="none" w:sz="0" w:space="0" w:color="auto"/>
        <w:bottom w:val="none" w:sz="0" w:space="0" w:color="auto"/>
        <w:right w:val="none" w:sz="0" w:space="0" w:color="auto"/>
      </w:divBdr>
    </w:div>
    <w:div w:id="1136292427">
      <w:bodyDiv w:val="1"/>
      <w:marLeft w:val="0"/>
      <w:marRight w:val="0"/>
      <w:marTop w:val="0"/>
      <w:marBottom w:val="0"/>
      <w:divBdr>
        <w:top w:val="none" w:sz="0" w:space="0" w:color="auto"/>
        <w:left w:val="none" w:sz="0" w:space="0" w:color="auto"/>
        <w:bottom w:val="none" w:sz="0" w:space="0" w:color="auto"/>
        <w:right w:val="none" w:sz="0" w:space="0" w:color="auto"/>
      </w:divBdr>
      <w:divsChild>
        <w:div w:id="888684737">
          <w:marLeft w:val="0"/>
          <w:marRight w:val="0"/>
          <w:marTop w:val="0"/>
          <w:marBottom w:val="0"/>
          <w:divBdr>
            <w:top w:val="none" w:sz="0" w:space="0" w:color="auto"/>
            <w:left w:val="none" w:sz="0" w:space="0" w:color="auto"/>
            <w:bottom w:val="none" w:sz="0" w:space="0" w:color="auto"/>
            <w:right w:val="none" w:sz="0" w:space="0" w:color="auto"/>
          </w:divBdr>
        </w:div>
      </w:divsChild>
    </w:div>
    <w:div w:id="1277715538">
      <w:bodyDiv w:val="1"/>
      <w:marLeft w:val="0"/>
      <w:marRight w:val="0"/>
      <w:marTop w:val="0"/>
      <w:marBottom w:val="0"/>
      <w:divBdr>
        <w:top w:val="none" w:sz="0" w:space="0" w:color="auto"/>
        <w:left w:val="none" w:sz="0" w:space="0" w:color="auto"/>
        <w:bottom w:val="none" w:sz="0" w:space="0" w:color="auto"/>
        <w:right w:val="none" w:sz="0" w:space="0" w:color="auto"/>
      </w:divBdr>
    </w:div>
    <w:div w:id="1454640776">
      <w:bodyDiv w:val="1"/>
      <w:marLeft w:val="0"/>
      <w:marRight w:val="0"/>
      <w:marTop w:val="0"/>
      <w:marBottom w:val="0"/>
      <w:divBdr>
        <w:top w:val="none" w:sz="0" w:space="0" w:color="auto"/>
        <w:left w:val="none" w:sz="0" w:space="0" w:color="auto"/>
        <w:bottom w:val="none" w:sz="0" w:space="0" w:color="auto"/>
        <w:right w:val="none" w:sz="0" w:space="0" w:color="auto"/>
      </w:divBdr>
      <w:divsChild>
        <w:div w:id="494027896">
          <w:marLeft w:val="0"/>
          <w:marRight w:val="0"/>
          <w:marTop w:val="0"/>
          <w:marBottom w:val="0"/>
          <w:divBdr>
            <w:top w:val="none" w:sz="0" w:space="0" w:color="auto"/>
            <w:left w:val="none" w:sz="0" w:space="0" w:color="auto"/>
            <w:bottom w:val="none" w:sz="0" w:space="0" w:color="auto"/>
            <w:right w:val="none" w:sz="0" w:space="0" w:color="auto"/>
          </w:divBdr>
        </w:div>
      </w:divsChild>
    </w:div>
    <w:div w:id="1736129028">
      <w:bodyDiv w:val="1"/>
      <w:marLeft w:val="0"/>
      <w:marRight w:val="0"/>
      <w:marTop w:val="0"/>
      <w:marBottom w:val="0"/>
      <w:divBdr>
        <w:top w:val="none" w:sz="0" w:space="0" w:color="auto"/>
        <w:left w:val="none" w:sz="0" w:space="0" w:color="auto"/>
        <w:bottom w:val="none" w:sz="0" w:space="0" w:color="auto"/>
        <w:right w:val="none" w:sz="0" w:space="0" w:color="auto"/>
      </w:divBdr>
    </w:div>
    <w:div w:id="1763724351">
      <w:bodyDiv w:val="1"/>
      <w:marLeft w:val="0"/>
      <w:marRight w:val="0"/>
      <w:marTop w:val="0"/>
      <w:marBottom w:val="0"/>
      <w:divBdr>
        <w:top w:val="none" w:sz="0" w:space="0" w:color="auto"/>
        <w:left w:val="none" w:sz="0" w:space="0" w:color="auto"/>
        <w:bottom w:val="none" w:sz="0" w:space="0" w:color="auto"/>
        <w:right w:val="none" w:sz="0" w:space="0" w:color="auto"/>
      </w:divBdr>
    </w:div>
    <w:div w:id="1768650707">
      <w:bodyDiv w:val="1"/>
      <w:marLeft w:val="0"/>
      <w:marRight w:val="0"/>
      <w:marTop w:val="0"/>
      <w:marBottom w:val="0"/>
      <w:divBdr>
        <w:top w:val="none" w:sz="0" w:space="0" w:color="auto"/>
        <w:left w:val="none" w:sz="0" w:space="0" w:color="auto"/>
        <w:bottom w:val="none" w:sz="0" w:space="0" w:color="auto"/>
        <w:right w:val="none" w:sz="0" w:space="0" w:color="auto"/>
      </w:divBdr>
    </w:div>
    <w:div w:id="1810392944">
      <w:bodyDiv w:val="1"/>
      <w:marLeft w:val="0"/>
      <w:marRight w:val="0"/>
      <w:marTop w:val="0"/>
      <w:marBottom w:val="0"/>
      <w:divBdr>
        <w:top w:val="none" w:sz="0" w:space="0" w:color="auto"/>
        <w:left w:val="none" w:sz="0" w:space="0" w:color="auto"/>
        <w:bottom w:val="none" w:sz="0" w:space="0" w:color="auto"/>
        <w:right w:val="none" w:sz="0" w:space="0" w:color="auto"/>
      </w:divBdr>
      <w:divsChild>
        <w:div w:id="177814771">
          <w:marLeft w:val="0"/>
          <w:marRight w:val="0"/>
          <w:marTop w:val="0"/>
          <w:marBottom w:val="0"/>
          <w:divBdr>
            <w:top w:val="none" w:sz="0" w:space="0" w:color="auto"/>
            <w:left w:val="none" w:sz="0" w:space="0" w:color="auto"/>
            <w:bottom w:val="single" w:sz="12" w:space="1" w:color="auto"/>
            <w:right w:val="none" w:sz="0" w:space="0" w:color="auto"/>
          </w:divBdr>
        </w:div>
        <w:div w:id="295919505">
          <w:marLeft w:val="0"/>
          <w:marRight w:val="0"/>
          <w:marTop w:val="0"/>
          <w:marBottom w:val="0"/>
          <w:divBdr>
            <w:top w:val="none" w:sz="0" w:space="0" w:color="auto"/>
            <w:left w:val="none" w:sz="0" w:space="0" w:color="auto"/>
            <w:bottom w:val="single" w:sz="12" w:space="1" w:color="auto"/>
            <w:right w:val="none" w:sz="0" w:space="0" w:color="auto"/>
          </w:divBdr>
        </w:div>
        <w:div w:id="1653484898">
          <w:marLeft w:val="0"/>
          <w:marRight w:val="0"/>
          <w:marTop w:val="0"/>
          <w:marBottom w:val="0"/>
          <w:divBdr>
            <w:top w:val="none" w:sz="0" w:space="0" w:color="auto"/>
            <w:left w:val="none" w:sz="0" w:space="0" w:color="auto"/>
            <w:bottom w:val="single" w:sz="12" w:space="1" w:color="auto"/>
            <w:right w:val="none" w:sz="0" w:space="0" w:color="auto"/>
          </w:divBdr>
        </w:div>
      </w:divsChild>
    </w:div>
    <w:div w:id="1840805045">
      <w:bodyDiv w:val="1"/>
      <w:marLeft w:val="0"/>
      <w:marRight w:val="0"/>
      <w:marTop w:val="0"/>
      <w:marBottom w:val="0"/>
      <w:divBdr>
        <w:top w:val="none" w:sz="0" w:space="0" w:color="auto"/>
        <w:left w:val="none" w:sz="0" w:space="0" w:color="auto"/>
        <w:bottom w:val="none" w:sz="0" w:space="0" w:color="auto"/>
        <w:right w:val="none" w:sz="0" w:space="0" w:color="auto"/>
      </w:divBdr>
    </w:div>
    <w:div w:id="184601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17" Type="http://schemas.openxmlformats.org/officeDocument/2006/relationships/hyperlink" Target="http://www.indexmundi.com/guinea-bissau/" TargetMode="External"/><Relationship Id="rId21" Type="http://schemas.openxmlformats.org/officeDocument/2006/relationships/image" Target="media/image14.jpeg"/><Relationship Id="rId42" Type="http://schemas.openxmlformats.org/officeDocument/2006/relationships/hyperlink" Target="file:///C:\Users\AICL\Application%20Data\Microsoft\Word\sinopse%20Ana%20Paula%20Borges.doc" TargetMode="External"/><Relationship Id="rId63" Type="http://schemas.openxmlformats.org/officeDocument/2006/relationships/chart" Target="charts/chart3.xml"/><Relationship Id="rId84" Type="http://schemas.openxmlformats.org/officeDocument/2006/relationships/image" Target="media/image41.emf"/><Relationship Id="rId138" Type="http://schemas.openxmlformats.org/officeDocument/2006/relationships/hyperlink" Target="http://www.cplp.org/docs/documentacao/Declara%C3%A7%C3%A3o%20Constitutiva%20CPLP.pdf" TargetMode="External"/><Relationship Id="rId159" Type="http://schemas.openxmlformats.org/officeDocument/2006/relationships/hyperlink" Target="file:///C:\Users\AICL\AppData\Roaming\ACTAS%202006-07\Biodados%20on&#233;simo.doc" TargetMode="External"/><Relationship Id="rId170" Type="http://schemas.openxmlformats.org/officeDocument/2006/relationships/image" Target="media/image48.png"/><Relationship Id="rId107" Type="http://schemas.openxmlformats.org/officeDocument/2006/relationships/hyperlink" Target="http://www.indexmundi.com/ireland/" TargetMode="External"/><Relationship Id="rId11" Type="http://schemas.openxmlformats.org/officeDocument/2006/relationships/image" Target="media/image5.png"/><Relationship Id="rId32" Type="http://schemas.openxmlformats.org/officeDocument/2006/relationships/hyperlink" Target="file:///C:\Users\AICL\Application%20Data\Microsoft\Word\Biodados%20on&#233;simo.doc" TargetMode="External"/><Relationship Id="rId53" Type="http://schemas.openxmlformats.org/officeDocument/2006/relationships/image" Target="media/image32.jpeg"/><Relationship Id="rId74" Type="http://schemas.openxmlformats.org/officeDocument/2006/relationships/hyperlink" Target="mailto:poeta.augusto@hotmail.com" TargetMode="External"/><Relationship Id="rId128" Type="http://schemas.openxmlformats.org/officeDocument/2006/relationships/hyperlink" Target="http://www.unigranrio.br/unidades_acad/ihm/graduacao/letras/revista/numero11/textorobson4.html" TargetMode="External"/><Relationship Id="rId149" Type="http://schemas.openxmlformats.org/officeDocument/2006/relationships/hyperlink" Target="mailto:nelson_reis@hotmail.com" TargetMode="External"/><Relationship Id="rId5" Type="http://schemas.openxmlformats.org/officeDocument/2006/relationships/footnotes" Target="footnotes.xml"/><Relationship Id="rId95" Type="http://schemas.openxmlformats.org/officeDocument/2006/relationships/hyperlink" Target="file:///C:\Users\AICL\AppData\Roaming\ACTAS%202006-07\Biodados%20on&#233;simo.doc" TargetMode="External"/><Relationship Id="rId160" Type="http://schemas.openxmlformats.org/officeDocument/2006/relationships/hyperlink" Target="mailto:sanborg@giro.com.br" TargetMode="External"/><Relationship Id="rId181" Type="http://schemas.microsoft.com/office/2016/09/relationships/commentsIds" Target="commentsIds.xml"/><Relationship Id="rId22" Type="http://schemas.openxmlformats.org/officeDocument/2006/relationships/image" Target="media/image15.png"/><Relationship Id="rId43" Type="http://schemas.openxmlformats.org/officeDocument/2006/relationships/image" Target="media/image22.jpeg"/><Relationship Id="rId64" Type="http://schemas.openxmlformats.org/officeDocument/2006/relationships/chart" Target="charts/chart4.xml"/><Relationship Id="rId118" Type="http://schemas.openxmlformats.org/officeDocument/2006/relationships/hyperlink" Target="http://resistir.info" TargetMode="External"/><Relationship Id="rId139" Type="http://schemas.openxmlformats.org/officeDocument/2006/relationships/hyperlink" Target="http://www.fl.ul.pt/pessoais/ailp/noticias/destaque.htm" TargetMode="External"/><Relationship Id="rId85" Type="http://schemas.openxmlformats.org/officeDocument/2006/relationships/image" Target="media/image42.emf"/><Relationship Id="rId150" Type="http://schemas.openxmlformats.org/officeDocument/2006/relationships/hyperlink" Target="file:///C:\Users\AICL\AppData\Roaming\ACTAS%202006-07\Biodados%20on&#233;simo.doc" TargetMode="External"/><Relationship Id="rId171" Type="http://schemas.openxmlformats.org/officeDocument/2006/relationships/hyperlink" Target="mailto:ronaldoearly@gmail.com" TargetMode="External"/><Relationship Id="rId12" Type="http://schemas.openxmlformats.org/officeDocument/2006/relationships/image" Target="media/image6.png"/><Relationship Id="rId33" Type="http://schemas.openxmlformats.org/officeDocument/2006/relationships/hyperlink" Target="mailto:francoana@hotmail.com" TargetMode="External"/><Relationship Id="rId108" Type="http://schemas.openxmlformats.org/officeDocument/2006/relationships/hyperlink" Target="http://www.indexmundi.com/spain/" TargetMode="External"/><Relationship Id="rId129" Type="http://schemas.openxmlformats.org/officeDocument/2006/relationships/hyperlink" Target="http://www.unigranrio.br/unidades_acad/ihm/graduacao/letras/revista/numero10/textojane.html" TargetMode="External"/><Relationship Id="rId54" Type="http://schemas.openxmlformats.org/officeDocument/2006/relationships/image" Target="media/image33.jpeg"/><Relationship Id="rId75" Type="http://schemas.openxmlformats.org/officeDocument/2006/relationships/hyperlink" Target="file:///C:\Users\AICL\Application%20Data\Microsoft\Word\Biodados%20on&#233;simo.doc" TargetMode="External"/><Relationship Id="rId96" Type="http://schemas.openxmlformats.org/officeDocument/2006/relationships/hyperlink" Target="mailto:gcastanho@hotmail.com" TargetMode="External"/><Relationship Id="rId140" Type="http://schemas.openxmlformats.org/officeDocument/2006/relationships/hyperlink" Target="http://www.linguateca.pt/branco/reorganizacao.html" TargetMode="External"/><Relationship Id="rId161" Type="http://schemas.openxmlformats.org/officeDocument/2006/relationships/hyperlink" Target="mailto:zeineborges@uol.com.br" TargetMode="External"/><Relationship Id="rId182" Type="http://schemas.openxmlformats.org/officeDocument/2006/relationships/chart" Target="charts/chart5.xml"/><Relationship Id="rId6" Type="http://schemas.openxmlformats.org/officeDocument/2006/relationships/endnotes" Target="endnotes.xml"/><Relationship Id="rId23" Type="http://schemas.openxmlformats.org/officeDocument/2006/relationships/image" Target="media/image16.png"/><Relationship Id="rId119" Type="http://schemas.openxmlformats.org/officeDocument/2006/relationships/hyperlink" Target="http://wwwmec.gov.br" TargetMode="External"/><Relationship Id="rId44" Type="http://schemas.openxmlformats.org/officeDocument/2006/relationships/image" Target="media/image23.jpeg"/><Relationship Id="rId65" Type="http://schemas.openxmlformats.org/officeDocument/2006/relationships/hyperlink" Target="file:///C:\Users\AICL\Application%20Data\Microsoft\Word\Biodados%20on&#233;simo.doc" TargetMode="External"/><Relationship Id="rId86" Type="http://schemas.openxmlformats.org/officeDocument/2006/relationships/image" Target="media/image43.emf"/><Relationship Id="rId130" Type="http://schemas.openxmlformats.org/officeDocument/2006/relationships/hyperlink" Target="file:///C:\Users\AICL\Application%20Data\Microsoft\Word\Biodados%20on&#233;simo.doc" TargetMode="External"/><Relationship Id="rId151" Type="http://schemas.openxmlformats.org/officeDocument/2006/relationships/hyperlink" Target="mailto:pauloberri@yahoo.com.br" TargetMode="External"/><Relationship Id="rId172" Type="http://schemas.openxmlformats.org/officeDocument/2006/relationships/hyperlink" Target="file:///C:\Users\AICL\AppData\Roaming\ACTAS%202006-07\Biodados%20on&#233;simo.doc" TargetMode="Externa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http://www.criticanarede.com/fil_analiaccao.html" TargetMode="External"/><Relationship Id="rId109" Type="http://schemas.openxmlformats.org/officeDocument/2006/relationships/hyperlink" Target="http://www.indexmundi.com/canada/" TargetMode="External"/><Relationship Id="rId34" Type="http://schemas.openxmlformats.org/officeDocument/2006/relationships/hyperlink" Target="file:///C:\Users\AICL\Application%20Data\Microsoft\Word\sinopse%20ana%20aguilar%20franco.doc"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mailto:cordeiro.carmen@gmail.com" TargetMode="External"/><Relationship Id="rId97" Type="http://schemas.openxmlformats.org/officeDocument/2006/relationships/hyperlink" Target="http://www.indexmundi.com/australia/" TargetMode="External"/><Relationship Id="rId104" Type="http://schemas.openxmlformats.org/officeDocument/2006/relationships/hyperlink" Target="http://www.indexmundi.com/sweden/" TargetMode="External"/><Relationship Id="rId120" Type="http://schemas.openxmlformats.org/officeDocument/2006/relationships/hyperlink" Target="http://www.inep.gov.br/basica/saeb/default.asp" TargetMode="External"/><Relationship Id="rId125" Type="http://schemas.openxmlformats.org/officeDocument/2006/relationships/hyperlink" Target="mailto:lolageraldes@clix.pt" TargetMode="External"/><Relationship Id="rId141" Type="http://schemas.openxmlformats.org/officeDocument/2006/relationships/hyperlink" Target="http://www.uem.mz/grp/orgs.htm" TargetMode="External"/><Relationship Id="rId146" Type="http://schemas.openxmlformats.org/officeDocument/2006/relationships/hyperlink" Target="http://www.ilo.org/public/portugue/region/eurpro/lisbon/pdf/protocolocplp.pdf" TargetMode="External"/><Relationship Id="rId167" Type="http://schemas.openxmlformats.org/officeDocument/2006/relationships/image" Target="media/image47.emf"/><Relationship Id="rId188" Type="http://schemas.microsoft.com/office/2011/relationships/people" Target="people.xml"/><Relationship Id="rId7" Type="http://schemas.openxmlformats.org/officeDocument/2006/relationships/image" Target="media/image1.jpeg"/><Relationship Id="rId71" Type="http://schemas.openxmlformats.org/officeDocument/2006/relationships/hyperlink" Target="mailto:artemiozanon@bol.com.br" TargetMode="External"/><Relationship Id="rId92" Type="http://schemas.openxmlformats.org/officeDocument/2006/relationships/hyperlink" Target="file:///C:\Users\AICL\AppData\Roaming\ACTAS%202006-07\Biodados%20on&#233;simo.doc" TargetMode="External"/><Relationship Id="rId162" Type="http://schemas.openxmlformats.org/officeDocument/2006/relationships/hyperlink" Target="http://pt.wikpedia.org/wiki" TargetMode="External"/><Relationship Id="rId183"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file:///C:\Documents%20and%20Settings\Dr%20Chrys%20Chrystello\My%20Documents\My%20Web%20Sites\encontros2007\aglabul1.gif" TargetMode="External"/><Relationship Id="rId40" Type="http://schemas.openxmlformats.org/officeDocument/2006/relationships/hyperlink" Target="file:///C:\Users\AICL\Application%20Data\Microsoft\Word\Biodados%20on&#233;simo.doc" TargetMode="External"/><Relationship Id="rId45" Type="http://schemas.openxmlformats.org/officeDocument/2006/relationships/image" Target="media/image24.jpeg"/><Relationship Id="rId66" Type="http://schemas.openxmlformats.org/officeDocument/2006/relationships/hyperlink" Target="mailto:mimoso.anabela@gmail.com" TargetMode="External"/><Relationship Id="rId87" Type="http://schemas.openxmlformats.org/officeDocument/2006/relationships/image" Target="media/image44.emf"/><Relationship Id="rId110" Type="http://schemas.openxmlformats.org/officeDocument/2006/relationships/hyperlink" Target="http://www.indexmundi.com/portugal/" TargetMode="External"/><Relationship Id="rId115" Type="http://schemas.openxmlformats.org/officeDocument/2006/relationships/hyperlink" Target="http://www.indexmundi.com/mozambique/" TargetMode="External"/><Relationship Id="rId131" Type="http://schemas.openxmlformats.org/officeDocument/2006/relationships/hyperlink" Target="mailto:lucianop@mail.telepac.pt" TargetMode="External"/><Relationship Id="rId136" Type="http://schemas.openxmlformats.org/officeDocument/2006/relationships/hyperlink" Target="mailto:mhelenamatias@hotmail.com" TargetMode="External"/><Relationship Id="rId157" Type="http://schemas.openxmlformats.org/officeDocument/2006/relationships/hyperlink" Target="file:///C:\Users\AICL\AppData\Roaming\ACTAS%202006-07\Biodados%20on&#233;simo.doc" TargetMode="External"/><Relationship Id="rId178" Type="http://schemas.openxmlformats.org/officeDocument/2006/relationships/hyperlink" Target="http://www.pmf.sc.gov.br/educa/ed_fundamental_nsredencanta.htm" TargetMode="External"/><Relationship Id="rId61" Type="http://schemas.openxmlformats.org/officeDocument/2006/relationships/chart" Target="charts/chart1.xml"/><Relationship Id="rId82" Type="http://schemas.openxmlformats.org/officeDocument/2006/relationships/hyperlink" Target="mailto:djsilvatx@yahoo.com" TargetMode="External"/><Relationship Id="rId152" Type="http://schemas.openxmlformats.org/officeDocument/2006/relationships/hyperlink" Target="http://www.acasc.com.br" TargetMode="External"/><Relationship Id="rId173" Type="http://schemas.openxmlformats.org/officeDocument/2006/relationships/hyperlink" Target="mailto:sonia.im.duque@azores.gov.pt" TargetMode="External"/><Relationship Id="rId19" Type="http://schemas.openxmlformats.org/officeDocument/2006/relationships/image" Target="media/image12.png"/><Relationship Id="rId14" Type="http://schemas.openxmlformats.org/officeDocument/2006/relationships/image" Target="file:///C:\Documents%20and%20Settings\Dr%20Chrys%20%20Chrystello\Local%20Settings\Temp\BRAZIL-F.gif" TargetMode="External"/><Relationship Id="rId30" Type="http://schemas.openxmlformats.org/officeDocument/2006/relationships/image" Target="file:///C:\Documents%20and%20Settings\Dr%20Chrys%20Chrystello\My%20Documents\My%20Web%20Sites\encontros2007\aedgbul3.gif" TargetMode="External"/><Relationship Id="rId35" Type="http://schemas.openxmlformats.org/officeDocument/2006/relationships/image" Target="media/image21.png"/><Relationship Id="rId56" Type="http://schemas.openxmlformats.org/officeDocument/2006/relationships/image" Target="media/image35.jpeg"/><Relationship Id="rId77" Type="http://schemas.openxmlformats.org/officeDocument/2006/relationships/hyperlink" Target="file:///C:\Users\AICL\Application%20Data\Microsoft\Word\Biodados%20on&#233;simo.doc" TargetMode="External"/><Relationship Id="rId100" Type="http://schemas.openxmlformats.org/officeDocument/2006/relationships/hyperlink" Target="http://www.indexmundi.com/ukraine/" TargetMode="External"/><Relationship Id="rId105" Type="http://schemas.openxmlformats.org/officeDocument/2006/relationships/hyperlink" Target="http://www.indexmundi.com/italy/" TargetMode="External"/><Relationship Id="rId126" Type="http://schemas.openxmlformats.org/officeDocument/2006/relationships/hyperlink" Target="mailto:lolaxavier@sapo.pt" TargetMode="External"/><Relationship Id="rId147" Type="http://schemas.openxmlformats.org/officeDocument/2006/relationships/hyperlink" Target="http://www.ilo.org/public/portugue/region/eurpro/lisbon/pdf/acordoparceiros.pdf" TargetMode="External"/><Relationship Id="rId168" Type="http://schemas.openxmlformats.org/officeDocument/2006/relationships/hyperlink" Target="file:///C:\Users\AICL\AppData\Roaming\ACTAS%202006-07\Biodados%20on&#233;simo.doc" TargetMode="External"/><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hyperlink" Target="file:///C:\Users\AICL\Application%20Data\Microsoft\Word\Biodados%20on&#233;simo.doc" TargetMode="External"/><Relationship Id="rId93" Type="http://schemas.openxmlformats.org/officeDocument/2006/relationships/hyperlink" Target="mailto:eguimaraes@mackenzie.com.br" TargetMode="External"/><Relationship Id="rId98" Type="http://schemas.openxmlformats.org/officeDocument/2006/relationships/hyperlink" Target="http://www.indexmundi.com/estonia/" TargetMode="External"/><Relationship Id="rId121" Type="http://schemas.openxmlformats.org/officeDocument/2006/relationships/hyperlink" Target="file:///C:\Users\AICL\Application%20Data\Microsoft\Word\Biodados%20on&#233;simo.doc" TargetMode="External"/><Relationship Id="rId142" Type="http://schemas.openxmlformats.org/officeDocument/2006/relationships/hyperlink" Target="http://www.plataformaongd.pt/site2/publique/cgi/cgilua.exe/sys/start.htm?sid=58&amp;tpl=section" TargetMode="External"/><Relationship Id="rId163" Type="http://schemas.openxmlformats.org/officeDocument/2006/relationships/hyperlink" Target="file:///C:\Users\AICL\AppData\Roaming\ACTAS%202006-07\Biodados%20on&#233;simo.doc" TargetMode="External"/><Relationship Id="rId184" Type="http://schemas.openxmlformats.org/officeDocument/2006/relationships/header" Target="header2.xm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25.jpeg"/><Relationship Id="rId67" Type="http://schemas.openxmlformats.org/officeDocument/2006/relationships/hyperlink" Target="file:///C:\Users\AICL\Application%20Data\Microsoft\Word\Biodados%20on&#233;simo.doc" TargetMode="External"/><Relationship Id="rId116" Type="http://schemas.openxmlformats.org/officeDocument/2006/relationships/hyperlink" Target="http://www.indexmundi.com/angola/" TargetMode="External"/><Relationship Id="rId137" Type="http://schemas.openxmlformats.org/officeDocument/2006/relationships/hyperlink" Target="http://www.desenvolvimentosustentavel.pt/InnerPage.aspx?idCat=574&amp;idMasterCat=363&amp;idLang=1&amp;idContent=852&amp;idLayout=3&amp;site=desenvolvimentosustentavel" TargetMode="External"/><Relationship Id="rId158" Type="http://schemas.openxmlformats.org/officeDocument/2006/relationships/hyperlink" Target="mailto:rhbrito@mackenzie.com.br" TargetMode="External"/><Relationship Id="rId20" Type="http://schemas.openxmlformats.org/officeDocument/2006/relationships/image" Target="media/image13.jpeg"/><Relationship Id="rId41" Type="http://schemas.openxmlformats.org/officeDocument/2006/relationships/hyperlink" Target="mailto:ana.pr.borges@azores.gov.pt" TargetMode="External"/><Relationship Id="rId62" Type="http://schemas.openxmlformats.org/officeDocument/2006/relationships/chart" Target="charts/chart2.xml"/><Relationship Id="rId83" Type="http://schemas.openxmlformats.org/officeDocument/2006/relationships/image" Target="media/image40.emf"/><Relationship Id="rId88" Type="http://schemas.openxmlformats.org/officeDocument/2006/relationships/image" Target="media/image45.emf"/><Relationship Id="rId111" Type="http://schemas.openxmlformats.org/officeDocument/2006/relationships/hyperlink" Target="http://www.indexmundi.com/brazil/" TargetMode="External"/><Relationship Id="rId132" Type="http://schemas.openxmlformats.org/officeDocument/2006/relationships/hyperlink" Target="file:///C:\Users\AICL\Application%20Data\Microsoft\Word\Biodados%20on&#233;simo.doc" TargetMode="External"/><Relationship Id="rId153" Type="http://schemas.openxmlformats.org/officeDocument/2006/relationships/hyperlink" Target="mailto:acla@linhalivre.net" TargetMode="External"/><Relationship Id="rId174" Type="http://schemas.openxmlformats.org/officeDocument/2006/relationships/hyperlink" Target="file:///C:\Users\AICL\AppData\Roaming\ACTAS%202006-07\Biodados%20on&#233;simo.doc" TargetMode="External"/><Relationship Id="rId179" Type="http://schemas.openxmlformats.org/officeDocument/2006/relationships/comments" Target="comments.xml"/><Relationship Id="rId15" Type="http://schemas.openxmlformats.org/officeDocument/2006/relationships/image" Target="media/image8.jpeg"/><Relationship Id="rId36" Type="http://schemas.openxmlformats.org/officeDocument/2006/relationships/hyperlink" Target="file:///C:\Users\AICL\Application%20Data\Microsoft\Word\Biodados%20on&#233;simo.doc" TargetMode="External"/><Relationship Id="rId57" Type="http://schemas.openxmlformats.org/officeDocument/2006/relationships/image" Target="media/image36.jpeg"/><Relationship Id="rId106" Type="http://schemas.openxmlformats.org/officeDocument/2006/relationships/hyperlink" Target="http://www.indexmundi.com/bulgaria/" TargetMode="External"/><Relationship Id="rId127" Type="http://schemas.openxmlformats.org/officeDocument/2006/relationships/hyperlink" Target="file:///C:\Users\AICL\AppData\Roaming\Microsoft\Word\JO&#195;O%20DE%20MELO,%20UM%20ESCRITOR%20A&#199;ORIANO.ppt" TargetMode="External"/><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media/image31.jpeg"/><Relationship Id="rId73" Type="http://schemas.openxmlformats.org/officeDocument/2006/relationships/hyperlink" Target="mailto:acla1augusto@yahoo.com.br" TargetMode="External"/><Relationship Id="rId78" Type="http://schemas.openxmlformats.org/officeDocument/2006/relationships/hyperlink" Target="mailto:danielasoares@cipavioleta.org" TargetMode="External"/><Relationship Id="rId94" Type="http://schemas.openxmlformats.org/officeDocument/2006/relationships/hyperlink" Target="mailto:1107555@mackenzie.com.br" TargetMode="External"/><Relationship Id="rId99" Type="http://schemas.openxmlformats.org/officeDocument/2006/relationships/hyperlink" Target="http://www.indexmundi.com/poland/" TargetMode="External"/><Relationship Id="rId101" Type="http://schemas.openxmlformats.org/officeDocument/2006/relationships/hyperlink" Target="http://www.indexmundi.com/russia/" TargetMode="External"/><Relationship Id="rId122" Type="http://schemas.openxmlformats.org/officeDocument/2006/relationships/hyperlink" Target="mailto:CARLOS.TEIXEIRA@UBC.CA" TargetMode="External"/><Relationship Id="rId143" Type="http://schemas.openxmlformats.org/officeDocument/2006/relationships/hyperlink" Target="http://www.portugal.gov.pt/NR/rdonlyres/E1526376-AA68-4575-AF78-ADFC22BCE171/0/PIENDS_6.pdf" TargetMode="External"/><Relationship Id="rId148" Type="http://schemas.openxmlformats.org/officeDocument/2006/relationships/hyperlink" Target="file:///C:\Users\AICL\AppData\Roaming\ACTAS%202006-07\Biodados%20on&#233;simo.doc" TargetMode="External"/><Relationship Id="rId164" Type="http://schemas.openxmlformats.org/officeDocument/2006/relationships/hyperlink" Target="mailto:rita.ns.dias@azores.gov.pt" TargetMode="External"/><Relationship Id="rId169" Type="http://schemas.openxmlformats.org/officeDocument/2006/relationships/hyperlink" Target="http://www.manezinhodailha.com.br" TargetMode="External"/><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80" Type="http://schemas.microsoft.com/office/2011/relationships/commentsExtended" Target="commentsExtended.xml"/><Relationship Id="rId26" Type="http://schemas.openxmlformats.org/officeDocument/2006/relationships/image" Target="file:///C:\Documents%20and%20Settings\Dr%20Chrys%20Chrystello\My%20Documents\My%20Web%20Sites\encontros2007\blobul2e.gif" TargetMode="External"/><Relationship Id="rId47" Type="http://schemas.openxmlformats.org/officeDocument/2006/relationships/image" Target="media/image26.jpeg"/><Relationship Id="rId68" Type="http://schemas.openxmlformats.org/officeDocument/2006/relationships/hyperlink" Target="mailto:bento@uma.pt" TargetMode="External"/><Relationship Id="rId89" Type="http://schemas.openxmlformats.org/officeDocument/2006/relationships/image" Target="media/image46.emf"/><Relationship Id="rId112" Type="http://schemas.openxmlformats.org/officeDocument/2006/relationships/hyperlink" Target="http://www.indexmundi.com/turkey/" TargetMode="External"/><Relationship Id="rId133" Type="http://schemas.openxmlformats.org/officeDocument/2006/relationships/hyperlink" Target="mailto:dajudaalomba@hotmail.com" TargetMode="External"/><Relationship Id="rId154" Type="http://schemas.openxmlformats.org/officeDocument/2006/relationships/hyperlink" Target="file:///C:\Users\AICL\AppData\Roaming\ACTAS%202006-07\Biodados%20on&#233;simo.doc" TargetMode="External"/><Relationship Id="rId175" Type="http://schemas.openxmlformats.org/officeDocument/2006/relationships/hyperlink" Target="mailto:vilca_mer&#237;zio@hotmail.com" TargetMode="External"/><Relationship Id="rId16" Type="http://schemas.openxmlformats.org/officeDocument/2006/relationships/image" Target="media/image9.png"/><Relationship Id="rId37" Type="http://schemas.openxmlformats.org/officeDocument/2006/relationships/hyperlink" Target="mailto:anacs3@yahoo.com.br" TargetMode="External"/><Relationship Id="rId58" Type="http://schemas.openxmlformats.org/officeDocument/2006/relationships/image" Target="media/image37.jpeg"/><Relationship Id="rId79" Type="http://schemas.openxmlformats.org/officeDocument/2006/relationships/hyperlink" Target="mailto:soaresdaniela@sapo.pt" TargetMode="External"/><Relationship Id="rId102" Type="http://schemas.openxmlformats.org/officeDocument/2006/relationships/hyperlink" Target="http://www.indexmundi.com/hungary/" TargetMode="External"/><Relationship Id="rId123" Type="http://schemas.openxmlformats.org/officeDocument/2006/relationships/hyperlink" Target="file:///C:\Users\AICL\Application%20Data\Microsoft\Word\Biodados%20on&#233;simo.doc" TargetMode="External"/><Relationship Id="rId144" Type="http://schemas.openxmlformats.org/officeDocument/2006/relationships/hyperlink" Target="http://www.ac-versailles.fr/pedagogi/langue-portugais/enseigner/ig/Os_desafios_da_lusofonia2.doc" TargetMode="External"/><Relationship Id="rId90" Type="http://schemas.openxmlformats.org/officeDocument/2006/relationships/hyperlink" Target="mailto:david@uta.edu" TargetMode="External"/><Relationship Id="rId165" Type="http://schemas.openxmlformats.org/officeDocument/2006/relationships/hyperlink" Target="file:///C:\Users\AICL\AppData\Roaming\ACTAS%202006-07\Biodados%20on&#233;simo.doc" TargetMode="External"/><Relationship Id="rId186" Type="http://schemas.openxmlformats.org/officeDocument/2006/relationships/footer" Target="footer2.xml"/><Relationship Id="rId27" Type="http://schemas.openxmlformats.org/officeDocument/2006/relationships/image" Target="media/image18.png"/><Relationship Id="rId48" Type="http://schemas.openxmlformats.org/officeDocument/2006/relationships/image" Target="media/image27.jpeg"/><Relationship Id="rId69" Type="http://schemas.openxmlformats.org/officeDocument/2006/relationships/hyperlink" Target="mailto:artemiozanon@bol.com.br" TargetMode="External"/><Relationship Id="rId113" Type="http://schemas.openxmlformats.org/officeDocument/2006/relationships/hyperlink" Target="http://www.indexmundi.com/cape_verde/" TargetMode="External"/><Relationship Id="rId134" Type="http://schemas.openxmlformats.org/officeDocument/2006/relationships/hyperlink" Target="file:///C:\Users\AICL\AppData\Roaming\ACTAS%202006-07\Biodados%20on&#233;simo.doc" TargetMode="External"/><Relationship Id="rId80" Type="http://schemas.openxmlformats.org/officeDocument/2006/relationships/hyperlink" Target="file:///C:\Users\AICL\Application%20Data\Microsoft\Word\Biodados%20on&#233;simo.doc" TargetMode="External"/><Relationship Id="rId155" Type="http://schemas.openxmlformats.org/officeDocument/2006/relationships/hyperlink" Target="mailto:rebecahernandez@usal.es" TargetMode="External"/><Relationship Id="rId176" Type="http://schemas.openxmlformats.org/officeDocument/2006/relationships/hyperlink" Target="mailto:vilcamerizio@yahoo.com.br" TargetMode="External"/><Relationship Id="rId17" Type="http://schemas.openxmlformats.org/officeDocument/2006/relationships/image" Target="media/image10.png"/><Relationship Id="rId38" Type="http://schemas.openxmlformats.org/officeDocument/2006/relationships/hyperlink" Target="mailto:anacs3@gmail.com" TargetMode="External"/><Relationship Id="rId59" Type="http://schemas.openxmlformats.org/officeDocument/2006/relationships/image" Target="media/image38.jpeg"/><Relationship Id="rId103" Type="http://schemas.openxmlformats.org/officeDocument/2006/relationships/hyperlink" Target="http://www.indexmundi.com/tajikistan/" TargetMode="External"/><Relationship Id="rId124" Type="http://schemas.openxmlformats.org/officeDocument/2006/relationships/hyperlink" Target="mailto:lola@esec.pt" TargetMode="External"/><Relationship Id="rId70" Type="http://schemas.openxmlformats.org/officeDocument/2006/relationships/hyperlink" Target="http://www.radiogilao.sdv.pt/" TargetMode="External"/><Relationship Id="rId91" Type="http://schemas.openxmlformats.org/officeDocument/2006/relationships/hyperlink" Target="http://ling.uta.edu/~david" TargetMode="External"/><Relationship Id="rId145" Type="http://schemas.openxmlformats.org/officeDocument/2006/relationships/hyperlink" Target="http://www.ilo.org/public/portugue/region/eurpro/lisbon/html/portugal_oit_lisboa_pt.htm" TargetMode="External"/><Relationship Id="rId166" Type="http://schemas.openxmlformats.org/officeDocument/2006/relationships/hyperlink" Target="mailto:joao.ab.martins@azores.gov.pt"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image" Target="file:///C:\Documents%20and%20Settings\Dr%20Chrys%20Chrystello\My%20Documents\My%20Web%20Sites\encontros2007\blobul3e.gif" TargetMode="External"/><Relationship Id="rId49" Type="http://schemas.openxmlformats.org/officeDocument/2006/relationships/image" Target="media/image28.jpeg"/><Relationship Id="rId114" Type="http://schemas.openxmlformats.org/officeDocument/2006/relationships/hyperlink" Target="http://www.indexmundi.com/sao_tome_and_principe/" TargetMode="External"/><Relationship Id="rId60" Type="http://schemas.openxmlformats.org/officeDocument/2006/relationships/image" Target="media/image39.jpeg"/><Relationship Id="rId81" Type="http://schemas.openxmlformats.org/officeDocument/2006/relationships/hyperlink" Target="mailto:david@uta.edu" TargetMode="External"/><Relationship Id="rId135" Type="http://schemas.openxmlformats.org/officeDocument/2006/relationships/hyperlink" Target="mailto:hanacleto@iscap.ipp.pt" TargetMode="External"/><Relationship Id="rId156" Type="http://schemas.openxmlformats.org/officeDocument/2006/relationships/hyperlink" Target="mailto:REBECAHERNANDEZ@telefonica.net" TargetMode="External"/><Relationship Id="rId177" Type="http://schemas.openxmlformats.org/officeDocument/2006/relationships/hyperlink" Target="http://www.pmf.sc.gov.br/educa/ed_fundamental_escolaaberta.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www.sed.rct-sc.br/central.htm" TargetMode="External"/><Relationship Id="rId2" Type="http://schemas.openxmlformats.org/officeDocument/2006/relationships/hyperlink" Target="http://www.sed.rct-sc.br/ens_fundamental/download/adp-01798-PROPOSTA%20CURRICULAR%202005.pdf" TargetMode="External"/><Relationship Id="rId1" Type="http://schemas.openxmlformats.org/officeDocument/2006/relationships/hyperlink" Target="http://www.vestibular2007.ufsc.br/resultado/vestcur02.html" TargetMode="External"/><Relationship Id="rId4" Type="http://schemas.openxmlformats.org/officeDocument/2006/relationships/hyperlink" Target="http://www.pmf.sc.gov.br/edu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a:ea typeface="Arial"/>
                <a:cs typeface="Arial"/>
              </a:defRPr>
            </a:pPr>
            <a:r>
              <a:rPr lang="pt-PT"/>
              <a:t>Gráfico nº 1 - Sexo dos Emigrantes Regressados Inquiridos</a:t>
            </a:r>
          </a:p>
        </c:rich>
      </c:tx>
      <c:layout>
        <c:manualLayout>
          <c:xMode val="edge"/>
          <c:yMode val="edge"/>
          <c:x val="0.19230769230769232"/>
          <c:y val="3.0303030303030304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153846153846155"/>
          <c:y val="0.48484848484848486"/>
          <c:w val="0.42820512820512818"/>
          <c:h val="0.2857142857142857"/>
        </c:manualLayout>
      </c:layout>
      <c:pie3DChart>
        <c:varyColors val="1"/>
        <c:ser>
          <c:idx val="0"/>
          <c:order val="0"/>
          <c:tx>
            <c:strRef>
              <c:f>Sheet1!$A$2</c:f>
              <c:strCache>
                <c:ptCount val="1"/>
              </c:strCache>
            </c:strRef>
          </c:tx>
          <c:spPr>
            <a:solidFill>
              <a:srgbClr val="FF99CC"/>
            </a:solidFill>
            <a:ln w="12700">
              <a:solidFill>
                <a:srgbClr val="000000"/>
              </a:solidFill>
              <a:prstDash val="solid"/>
            </a:ln>
          </c:spPr>
          <c:explosion val="25"/>
          <c:dPt>
            <c:idx val="0"/>
            <c:bubble3D val="0"/>
            <c:spPr>
              <a:solidFill>
                <a:srgbClr val="99CCFF"/>
              </a:solidFill>
              <a:ln w="12700">
                <a:solidFill>
                  <a:srgbClr val="000000"/>
                </a:solidFill>
                <a:prstDash val="solid"/>
              </a:ln>
            </c:spPr>
            <c:extLst>
              <c:ext xmlns:c16="http://schemas.microsoft.com/office/drawing/2014/chart" uri="{C3380CC4-5D6E-409C-BE32-E72D297353CC}">
                <c16:uniqueId val="{00000001-D047-4A25-9BD2-85BCCDFAD213}"/>
              </c:ext>
            </c:extLst>
          </c:dPt>
          <c:dPt>
            <c:idx val="1"/>
            <c:bubble3D val="0"/>
            <c:extLst>
              <c:ext xmlns:c16="http://schemas.microsoft.com/office/drawing/2014/chart" uri="{C3380CC4-5D6E-409C-BE32-E72D297353CC}">
                <c16:uniqueId val="{00000002-D047-4A25-9BD2-85BCCDFAD213}"/>
              </c:ext>
            </c:extLst>
          </c:dPt>
          <c:dPt>
            <c:idx val="2"/>
            <c:bubble3D val="0"/>
            <c:extLst>
              <c:ext xmlns:c16="http://schemas.microsoft.com/office/drawing/2014/chart" uri="{C3380CC4-5D6E-409C-BE32-E72D297353CC}">
                <c16:uniqueId val="{00000003-D047-4A25-9BD2-85BCCDFAD213}"/>
              </c:ext>
            </c:extLst>
          </c:dPt>
          <c:dPt>
            <c:idx val="3"/>
            <c:bubble3D val="0"/>
            <c:extLst>
              <c:ext xmlns:c16="http://schemas.microsoft.com/office/drawing/2014/chart" uri="{C3380CC4-5D6E-409C-BE32-E72D297353CC}">
                <c16:uniqueId val="{00000004-D047-4A25-9BD2-85BCCDFAD213}"/>
              </c:ext>
            </c:extLst>
          </c:dPt>
          <c:dLbls>
            <c:dLbl>
              <c:idx val="2"/>
              <c:delete val="1"/>
              <c:extLst>
                <c:ext xmlns:c15="http://schemas.microsoft.com/office/drawing/2012/chart" uri="{CE6537A1-D6FC-4f65-9D91-7224C49458BB}"/>
                <c:ext xmlns:c16="http://schemas.microsoft.com/office/drawing/2014/chart" uri="{C3380CC4-5D6E-409C-BE32-E72D297353CC}">
                  <c16:uniqueId val="{00000003-D047-4A25-9BD2-85BCCDFAD213}"/>
                </c:ext>
              </c:extLst>
            </c:dLbl>
            <c:dLbl>
              <c:idx val="3"/>
              <c:delete val="1"/>
              <c:extLst>
                <c:ext xmlns:c15="http://schemas.microsoft.com/office/drawing/2012/chart" uri="{CE6537A1-D6FC-4f65-9D91-7224C49458BB}"/>
                <c:ext xmlns:c16="http://schemas.microsoft.com/office/drawing/2014/chart" uri="{C3380CC4-5D6E-409C-BE32-E72D297353CC}">
                  <c16:uniqueId val="{00000004-D047-4A25-9BD2-85BCCDFAD213}"/>
                </c:ext>
              </c:extLst>
            </c:dLbl>
            <c:numFmt formatCode="0%" sourceLinked="0"/>
            <c:spPr>
              <a:noFill/>
              <a:ln w="25400">
                <a:noFill/>
              </a:ln>
            </c:spPr>
            <c:txPr>
              <a:bodyPr/>
              <a:lstStyle/>
              <a:p>
                <a:pPr>
                  <a:defRPr sz="1025"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2"/>
                <c:pt idx="0">
                  <c:v>Masculino</c:v>
                </c:pt>
                <c:pt idx="1">
                  <c:v>Feminino</c:v>
                </c:pt>
              </c:strCache>
            </c:strRef>
          </c:cat>
          <c:val>
            <c:numRef>
              <c:f>Sheet1!$B$2:$E$2</c:f>
              <c:numCache>
                <c:formatCode>General</c:formatCode>
                <c:ptCount val="4"/>
                <c:pt idx="0">
                  <c:v>650</c:v>
                </c:pt>
                <c:pt idx="1">
                  <c:v>349</c:v>
                </c:pt>
              </c:numCache>
            </c:numRef>
          </c:val>
          <c:extLst>
            <c:ext xmlns:c16="http://schemas.microsoft.com/office/drawing/2014/chart" uri="{C3380CC4-5D6E-409C-BE32-E72D297353CC}">
              <c16:uniqueId val="{00000005-D047-4A25-9BD2-85BCCDFAD213}"/>
            </c:ext>
          </c:extLst>
        </c:ser>
        <c:dLbls>
          <c:showLegendKey val="0"/>
          <c:showVal val="0"/>
          <c:showCatName val="0"/>
          <c:showSerName val="0"/>
          <c:showPercent val="0"/>
          <c:showBubbleSize val="0"/>
          <c:showLeaderLines val="1"/>
        </c:dLbls>
      </c:pie3DChart>
      <c:spPr>
        <a:solidFill>
          <a:srgbClr val="C0C0C0"/>
        </a:solidFill>
        <a:ln w="12700">
          <a:solidFill>
            <a:srgbClr val="808080"/>
          </a:solidFill>
          <a:prstDash val="solid"/>
        </a:ln>
      </c:spPr>
    </c:plotArea>
    <c:legend>
      <c:legendPos val="r"/>
      <c:legendEntry>
        <c:idx val="2"/>
        <c:delete val="1"/>
      </c:legendEntry>
      <c:legendEntry>
        <c:idx val="3"/>
        <c:delete val="1"/>
      </c:legendEntry>
      <c:layout>
        <c:manualLayout>
          <c:xMode val="edge"/>
          <c:yMode val="edge"/>
          <c:x val="0.74871794871794872"/>
          <c:y val="0.52813852813852813"/>
          <c:w val="0.24102564102564103"/>
          <c:h val="0.19480519480519481"/>
        </c:manualLayout>
      </c:layout>
      <c:overlay val="0"/>
      <c:spPr>
        <a:noFill/>
        <a:ln w="3175">
          <a:solidFill>
            <a:srgbClr val="000000"/>
          </a:solidFill>
          <a:prstDash val="solid"/>
        </a:ln>
      </c:spPr>
      <c:txPr>
        <a:bodyPr/>
        <a:lstStyle/>
        <a:p>
          <a:pPr>
            <a:defRPr sz="940"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025"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4" b="1" i="0" u="none" strike="noStrike" baseline="0">
                <a:solidFill>
                  <a:srgbClr val="000000"/>
                </a:solidFill>
                <a:latin typeface="Arial"/>
                <a:ea typeface="Arial"/>
                <a:cs typeface="Arial"/>
              </a:defRPr>
            </a:pPr>
            <a:r>
              <a:rPr lang="pt-PT"/>
              <a:t>Gráfico nº 3 - Estado Civil dos Emigrantes Regressados Inquiridos</a:t>
            </a:r>
          </a:p>
        </c:rich>
      </c:tx>
      <c:layout>
        <c:manualLayout>
          <c:xMode val="edge"/>
          <c:yMode val="edge"/>
          <c:x val="0.12296296296296297"/>
          <c:y val="1.8656716417910446E-2"/>
        </c:manualLayout>
      </c:layout>
      <c:overlay val="0"/>
      <c:spPr>
        <a:noFill/>
        <a:ln w="25383">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3333333333333334E-2"/>
          <c:y val="0.16791044776119404"/>
          <c:w val="0.81925925925925924"/>
          <c:h val="0.7350746268656716"/>
        </c:manualLayout>
      </c:layout>
      <c:bar3DChart>
        <c:barDir val="col"/>
        <c:grouping val="stacked"/>
        <c:varyColors val="1"/>
        <c:ser>
          <c:idx val="0"/>
          <c:order val="0"/>
          <c:tx>
            <c:strRef>
              <c:f>Sheet1!$A$2</c:f>
              <c:strCache>
                <c:ptCount val="1"/>
              </c:strCache>
            </c:strRef>
          </c:tx>
          <c:spPr>
            <a:solidFill>
              <a:srgbClr val="9999FF"/>
            </a:solidFill>
            <a:ln w="12692">
              <a:solidFill>
                <a:srgbClr val="000000"/>
              </a:solidFill>
              <a:prstDash val="solid"/>
            </a:ln>
          </c:spPr>
          <c:invertIfNegative val="0"/>
          <c:dPt>
            <c:idx val="0"/>
            <c:invertIfNegative val="0"/>
            <c:bubble3D val="0"/>
            <c:extLst>
              <c:ext xmlns:c16="http://schemas.microsoft.com/office/drawing/2014/chart" uri="{C3380CC4-5D6E-409C-BE32-E72D297353CC}">
                <c16:uniqueId val="{00000000-CFB1-4035-8C1F-B0B76A812CA8}"/>
              </c:ext>
            </c:extLst>
          </c:dPt>
          <c:dPt>
            <c:idx val="1"/>
            <c:invertIfNegative val="0"/>
            <c:bubble3D val="0"/>
            <c:spPr>
              <a:solidFill>
                <a:srgbClr val="993366"/>
              </a:solidFill>
              <a:ln w="12692">
                <a:solidFill>
                  <a:srgbClr val="000000"/>
                </a:solidFill>
                <a:prstDash val="solid"/>
              </a:ln>
            </c:spPr>
            <c:extLst>
              <c:ext xmlns:c16="http://schemas.microsoft.com/office/drawing/2014/chart" uri="{C3380CC4-5D6E-409C-BE32-E72D297353CC}">
                <c16:uniqueId val="{00000002-CFB1-4035-8C1F-B0B76A812CA8}"/>
              </c:ext>
            </c:extLst>
          </c:dPt>
          <c:dPt>
            <c:idx val="2"/>
            <c:invertIfNegative val="0"/>
            <c:bubble3D val="0"/>
            <c:spPr>
              <a:solidFill>
                <a:srgbClr val="FFFFCC"/>
              </a:solidFill>
              <a:ln w="12692">
                <a:solidFill>
                  <a:srgbClr val="000000"/>
                </a:solidFill>
                <a:prstDash val="solid"/>
              </a:ln>
            </c:spPr>
            <c:extLst>
              <c:ext xmlns:c16="http://schemas.microsoft.com/office/drawing/2014/chart" uri="{C3380CC4-5D6E-409C-BE32-E72D297353CC}">
                <c16:uniqueId val="{00000004-CFB1-4035-8C1F-B0B76A812CA8}"/>
              </c:ext>
            </c:extLst>
          </c:dPt>
          <c:dPt>
            <c:idx val="3"/>
            <c:invertIfNegative val="0"/>
            <c:bubble3D val="0"/>
            <c:spPr>
              <a:solidFill>
                <a:srgbClr val="CCFFFF"/>
              </a:solidFill>
              <a:ln w="12692">
                <a:solidFill>
                  <a:srgbClr val="000000"/>
                </a:solidFill>
                <a:prstDash val="solid"/>
              </a:ln>
            </c:spPr>
            <c:extLst>
              <c:ext xmlns:c16="http://schemas.microsoft.com/office/drawing/2014/chart" uri="{C3380CC4-5D6E-409C-BE32-E72D297353CC}">
                <c16:uniqueId val="{00000006-CFB1-4035-8C1F-B0B76A812CA8}"/>
              </c:ext>
            </c:extLst>
          </c:dPt>
          <c:dPt>
            <c:idx val="4"/>
            <c:invertIfNegative val="0"/>
            <c:bubble3D val="0"/>
            <c:spPr>
              <a:solidFill>
                <a:srgbClr val="660066"/>
              </a:solidFill>
              <a:ln w="12692">
                <a:solidFill>
                  <a:srgbClr val="000000"/>
                </a:solidFill>
                <a:prstDash val="solid"/>
              </a:ln>
            </c:spPr>
            <c:extLst>
              <c:ext xmlns:c16="http://schemas.microsoft.com/office/drawing/2014/chart" uri="{C3380CC4-5D6E-409C-BE32-E72D297353CC}">
                <c16:uniqueId val="{00000008-CFB1-4035-8C1F-B0B76A812CA8}"/>
              </c:ext>
            </c:extLst>
          </c:dPt>
          <c:dPt>
            <c:idx val="5"/>
            <c:invertIfNegative val="0"/>
            <c:bubble3D val="0"/>
            <c:spPr>
              <a:solidFill>
                <a:srgbClr val="FF8080"/>
              </a:solidFill>
              <a:ln w="12692">
                <a:solidFill>
                  <a:srgbClr val="000000"/>
                </a:solidFill>
                <a:prstDash val="solid"/>
              </a:ln>
            </c:spPr>
            <c:extLst>
              <c:ext xmlns:c16="http://schemas.microsoft.com/office/drawing/2014/chart" uri="{C3380CC4-5D6E-409C-BE32-E72D297353CC}">
                <c16:uniqueId val="{0000000A-CFB1-4035-8C1F-B0B76A812CA8}"/>
              </c:ext>
            </c:extLst>
          </c:dPt>
          <c:dPt>
            <c:idx val="6"/>
            <c:invertIfNegative val="0"/>
            <c:bubble3D val="0"/>
            <c:spPr>
              <a:solidFill>
                <a:srgbClr val="0066CC"/>
              </a:solidFill>
              <a:ln w="12692">
                <a:solidFill>
                  <a:srgbClr val="000000"/>
                </a:solidFill>
                <a:prstDash val="solid"/>
              </a:ln>
            </c:spPr>
            <c:extLst>
              <c:ext xmlns:c16="http://schemas.microsoft.com/office/drawing/2014/chart" uri="{C3380CC4-5D6E-409C-BE32-E72D297353CC}">
                <c16:uniqueId val="{0000000C-CFB1-4035-8C1F-B0B76A812CA8}"/>
              </c:ext>
            </c:extLst>
          </c:dPt>
          <c:dLbls>
            <c:dLbl>
              <c:idx val="0"/>
              <c:layout>
                <c:manualLayout>
                  <c:x val="4.6616227058078288E-2"/>
                  <c:y val="-0.14975946923658501"/>
                </c:manualLayout>
              </c:layout>
              <c:tx>
                <c:rich>
                  <a:bodyPr/>
                  <a:lstStyle/>
                  <a:p>
                    <a:r>
                      <a:rPr lang="pt-PT"/>
                      <a:t>5,9%</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B1-4035-8C1F-B0B76A812CA8}"/>
                </c:ext>
              </c:extLst>
            </c:dLbl>
            <c:dLbl>
              <c:idx val="1"/>
              <c:layout>
                <c:manualLayout>
                  <c:x val="4.6919684653780852E-2"/>
                  <c:y val="-0.32696079671482675"/>
                </c:manualLayout>
              </c:layout>
              <c:tx>
                <c:rich>
                  <a:bodyPr/>
                  <a:lstStyle/>
                  <a:p>
                    <a:r>
                      <a:rPr lang="pt-PT"/>
                      <a:t>67,7%</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FB1-4035-8C1F-B0B76A812CA8}"/>
                </c:ext>
              </c:extLst>
            </c:dLbl>
            <c:dLbl>
              <c:idx val="2"/>
              <c:layout>
                <c:manualLayout>
                  <c:x val="2.161521857210974E-2"/>
                  <c:y val="-0.20521618818149967"/>
                </c:manualLayout>
              </c:layout>
              <c:tx>
                <c:rich>
                  <a:bodyPr/>
                  <a:lstStyle/>
                  <a:p>
                    <a:r>
                      <a:rPr lang="pt-PT"/>
                      <a:t>19,8%</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FB1-4035-8C1F-B0B76A812CA8}"/>
                </c:ext>
              </c:extLst>
            </c:dLbl>
            <c:dLbl>
              <c:idx val="3"/>
              <c:layout>
                <c:manualLayout>
                  <c:x val="2.8480912794060675E-2"/>
                  <c:y val="-0.15495148306809803"/>
                </c:manualLayout>
              </c:layout>
              <c:tx>
                <c:rich>
                  <a:bodyPr/>
                  <a:lstStyle/>
                  <a:p>
                    <a:r>
                      <a:rPr lang="pt-PT"/>
                      <a:t>5,6%</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FB1-4035-8C1F-B0B76A812CA8}"/>
                </c:ext>
              </c:extLst>
            </c:dLbl>
            <c:dLbl>
              <c:idx val="4"/>
              <c:layout>
                <c:manualLayout>
                  <c:x val="3.1324594860537736E-2"/>
                  <c:y val="-0.13127541969635736"/>
                </c:manualLayout>
              </c:layout>
              <c:tx>
                <c:rich>
                  <a:bodyPr/>
                  <a:lstStyle/>
                  <a:p>
                    <a:r>
                      <a:rPr lang="pt-PT"/>
                      <a:t>0,5%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FB1-4035-8C1F-B0B76A812CA8}"/>
                </c:ext>
              </c:extLst>
            </c:dLbl>
            <c:dLbl>
              <c:idx val="5"/>
              <c:layout>
                <c:manualLayout>
                  <c:x val="1.342768928788296E-2"/>
                  <c:y val="-0.10515601671128272"/>
                </c:manualLayout>
              </c:layout>
              <c:tx>
                <c:rich>
                  <a:bodyPr/>
                  <a:lstStyle/>
                  <a:p>
                    <a:r>
                      <a:rPr lang="pt-PT"/>
                      <a:t>0,5%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FB1-4035-8C1F-B0B76A812CA8}"/>
                </c:ext>
              </c:extLst>
            </c:dLbl>
            <c:spPr>
              <a:noFill/>
              <a:ln w="25383">
                <a:noFill/>
              </a:ln>
            </c:spPr>
            <c:txPr>
              <a:bodyPr/>
              <a:lstStyle/>
              <a:p>
                <a:pPr>
                  <a:defRPr sz="1174"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Solteiro</c:v>
                </c:pt>
                <c:pt idx="1">
                  <c:v>Casado</c:v>
                </c:pt>
                <c:pt idx="2">
                  <c:v>Viúvo</c:v>
                </c:pt>
                <c:pt idx="3">
                  <c:v>Sep/Div</c:v>
                </c:pt>
                <c:pt idx="4">
                  <c:v>U. Facto</c:v>
                </c:pt>
                <c:pt idx="5">
                  <c:v>N/R</c:v>
                </c:pt>
              </c:strCache>
            </c:strRef>
          </c:cat>
          <c:val>
            <c:numRef>
              <c:f>Sheet1!$B$2:$H$2</c:f>
              <c:numCache>
                <c:formatCode>General</c:formatCode>
                <c:ptCount val="7"/>
                <c:pt idx="0">
                  <c:v>59</c:v>
                </c:pt>
                <c:pt idx="1">
                  <c:v>676</c:v>
                </c:pt>
                <c:pt idx="2">
                  <c:v>198</c:v>
                </c:pt>
                <c:pt idx="3">
                  <c:v>56</c:v>
                </c:pt>
                <c:pt idx="4">
                  <c:v>5</c:v>
                </c:pt>
                <c:pt idx="5">
                  <c:v>5</c:v>
                </c:pt>
              </c:numCache>
            </c:numRef>
          </c:val>
          <c:extLst>
            <c:ext xmlns:c16="http://schemas.microsoft.com/office/drawing/2014/chart" uri="{C3380CC4-5D6E-409C-BE32-E72D297353CC}">
              <c16:uniqueId val="{0000000D-CFB1-4035-8C1F-B0B76A812CA8}"/>
            </c:ext>
          </c:extLst>
        </c:ser>
        <c:dLbls>
          <c:showLegendKey val="0"/>
          <c:showVal val="1"/>
          <c:showCatName val="0"/>
          <c:showSerName val="0"/>
          <c:showPercent val="0"/>
          <c:showBubbleSize val="0"/>
        </c:dLbls>
        <c:gapWidth val="150"/>
        <c:gapDepth val="0"/>
        <c:shape val="box"/>
        <c:axId val="380342656"/>
        <c:axId val="380352000"/>
        <c:axId val="0"/>
      </c:bar3DChart>
      <c:catAx>
        <c:axId val="380342656"/>
        <c:scaling>
          <c:orientation val="minMax"/>
        </c:scaling>
        <c:delete val="1"/>
        <c:axPos val="b"/>
        <c:numFmt formatCode="General" sourceLinked="0"/>
        <c:majorTickMark val="out"/>
        <c:minorTickMark val="none"/>
        <c:tickLblPos val="nextTo"/>
        <c:crossAx val="380352000"/>
        <c:crosses val="autoZero"/>
        <c:auto val="0"/>
        <c:lblAlgn val="ctr"/>
        <c:lblOffset val="100"/>
        <c:noMultiLvlLbl val="0"/>
      </c:catAx>
      <c:valAx>
        <c:axId val="380352000"/>
        <c:scaling>
          <c:orientation val="minMax"/>
        </c:scaling>
        <c:delete val="1"/>
        <c:axPos val="l"/>
        <c:majorGridlines>
          <c:spPr>
            <a:ln w="3173">
              <a:solidFill>
                <a:srgbClr val="000000"/>
              </a:solidFill>
              <a:prstDash val="solid"/>
            </a:ln>
          </c:spPr>
        </c:majorGridlines>
        <c:numFmt formatCode="General" sourceLinked="1"/>
        <c:majorTickMark val="out"/>
        <c:minorTickMark val="none"/>
        <c:tickLblPos val="nextTo"/>
        <c:crossAx val="380342656"/>
        <c:crosses val="autoZero"/>
        <c:crossBetween val="between"/>
      </c:valAx>
      <c:spPr>
        <a:noFill/>
        <a:ln w="25383">
          <a:noFill/>
        </a:ln>
      </c:spPr>
    </c:plotArea>
    <c:legend>
      <c:legendPos val="r"/>
      <c:legendEntry>
        <c:idx val="6"/>
        <c:delete val="1"/>
      </c:legendEntry>
      <c:layout>
        <c:manualLayout>
          <c:xMode val="edge"/>
          <c:yMode val="edge"/>
          <c:x val="0.86222222222222222"/>
          <c:y val="0.31343283582089554"/>
          <c:w val="0.13185185185185186"/>
          <c:h val="0.54104477611940294"/>
        </c:manualLayout>
      </c:layout>
      <c:overlay val="0"/>
      <c:spPr>
        <a:solidFill>
          <a:srgbClr val="FFFFFF"/>
        </a:solidFill>
        <a:ln w="3173">
          <a:solidFill>
            <a:srgbClr val="000000"/>
          </a:solidFill>
          <a:prstDash val="solid"/>
        </a:ln>
      </c:spPr>
      <c:txPr>
        <a:bodyPr/>
        <a:lstStyle/>
        <a:p>
          <a:pPr>
            <a:defRPr sz="107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74"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Arial"/>
                <a:ea typeface="Arial"/>
                <a:cs typeface="Arial"/>
              </a:defRPr>
            </a:pPr>
            <a:r>
              <a:rPr lang="pt-PT"/>
              <a:t>Gráfico n.º 4 - Nacionalidade dos Inquiridos</a:t>
            </a:r>
          </a:p>
        </c:rich>
      </c:tx>
      <c:layout>
        <c:manualLayout>
          <c:xMode val="edge"/>
          <c:yMode val="edge"/>
          <c:x val="0.29151943462897528"/>
          <c:y val="2.1084337349397589E-2"/>
        </c:manualLayout>
      </c:layout>
      <c:overlay val="0"/>
      <c:spPr>
        <a:noFill/>
        <a:ln w="25400">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5901060070671377E-2"/>
          <c:y val="0.12951807228915663"/>
          <c:w val="0.96643109540636041"/>
          <c:h val="0.73493975903614461"/>
        </c:manualLayout>
      </c:layout>
      <c:bar3DChart>
        <c:barDir val="col"/>
        <c:grouping val="clustered"/>
        <c:varyColors val="0"/>
        <c:ser>
          <c:idx val="0"/>
          <c:order val="0"/>
          <c:tx>
            <c:strRef>
              <c:f>Sheet1!$A$2</c:f>
              <c:strCache>
                <c:ptCount val="1"/>
                <c:pt idx="0">
                  <c:v>Coluna 1</c:v>
                </c:pt>
              </c:strCache>
            </c:strRef>
          </c:tx>
          <c:spPr>
            <a:solidFill>
              <a:srgbClr val="9999FF"/>
            </a:solidFill>
            <a:ln w="12700">
              <a:solidFill>
                <a:srgbClr val="000000"/>
              </a:solidFill>
              <a:prstDash val="solid"/>
            </a:ln>
          </c:spPr>
          <c:invertIfNegative val="0"/>
          <c:dLbls>
            <c:numFmt formatCode="0.00%" sourceLinked="0"/>
            <c:spPr>
              <a:noFill/>
              <a:ln w="25400">
                <a:noFill/>
              </a:ln>
            </c:spPr>
            <c:txPr>
              <a:bodyPr/>
              <a:lstStyle/>
              <a:p>
                <a:pPr>
                  <a:defRPr sz="14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Portuguesa</c:v>
                </c:pt>
                <c:pt idx="1">
                  <c:v>Americana</c:v>
                </c:pt>
                <c:pt idx="2">
                  <c:v>Canadiana</c:v>
                </c:pt>
                <c:pt idx="3">
                  <c:v>Dupla</c:v>
                </c:pt>
              </c:strCache>
            </c:strRef>
          </c:cat>
          <c:val>
            <c:numRef>
              <c:f>Sheet1!$B$2:$E$2</c:f>
              <c:numCache>
                <c:formatCode>0.00%</c:formatCode>
                <c:ptCount val="4"/>
                <c:pt idx="0">
                  <c:v>0.52552552552552556</c:v>
                </c:pt>
                <c:pt idx="1">
                  <c:v>2.002002002002002E-3</c:v>
                </c:pt>
                <c:pt idx="2">
                  <c:v>1.001001001001001E-3</c:v>
                </c:pt>
                <c:pt idx="3">
                  <c:v>0.47147147147147145</c:v>
                </c:pt>
              </c:numCache>
            </c:numRef>
          </c:val>
          <c:extLst>
            <c:ext xmlns:c16="http://schemas.microsoft.com/office/drawing/2014/chart" uri="{C3380CC4-5D6E-409C-BE32-E72D297353CC}">
              <c16:uniqueId val="{00000000-2D35-467B-A246-36A3F9270CB1}"/>
            </c:ext>
          </c:extLst>
        </c:ser>
        <c:dLbls>
          <c:showLegendKey val="0"/>
          <c:showVal val="1"/>
          <c:showCatName val="0"/>
          <c:showSerName val="0"/>
          <c:showPercent val="0"/>
          <c:showBubbleSize val="0"/>
        </c:dLbls>
        <c:gapWidth val="100"/>
        <c:gapDepth val="0"/>
        <c:shape val="box"/>
        <c:axId val="381682816"/>
        <c:axId val="381689856"/>
        <c:axId val="0"/>
      </c:bar3DChart>
      <c:catAx>
        <c:axId val="3816828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50" b="1" i="0" u="none" strike="noStrike" baseline="0">
                <a:solidFill>
                  <a:srgbClr val="000000"/>
                </a:solidFill>
                <a:latin typeface="Arial"/>
                <a:ea typeface="Arial"/>
                <a:cs typeface="Arial"/>
              </a:defRPr>
            </a:pPr>
            <a:endParaRPr lang="en-US"/>
          </a:p>
        </c:txPr>
        <c:crossAx val="381689856"/>
        <c:crosses val="autoZero"/>
        <c:auto val="0"/>
        <c:lblAlgn val="ctr"/>
        <c:lblOffset val="100"/>
        <c:tickLblSkip val="2"/>
        <c:tickMarkSkip val="1"/>
        <c:noMultiLvlLbl val="0"/>
      </c:catAx>
      <c:valAx>
        <c:axId val="381689856"/>
        <c:scaling>
          <c:orientation val="minMax"/>
        </c:scaling>
        <c:delete val="1"/>
        <c:axPos val="l"/>
        <c:majorGridlines>
          <c:spPr>
            <a:ln w="3175">
              <a:solidFill>
                <a:srgbClr val="000000"/>
              </a:solidFill>
              <a:prstDash val="solid"/>
            </a:ln>
          </c:spPr>
        </c:majorGridlines>
        <c:numFmt formatCode="0.00%" sourceLinked="1"/>
        <c:majorTickMark val="out"/>
        <c:minorTickMark val="none"/>
        <c:tickLblPos val="nextTo"/>
        <c:crossAx val="381682816"/>
        <c:crosses val="autoZero"/>
        <c:crossBetween val="between"/>
        <c:majorUnit val="0.25"/>
        <c:minorUnit val="0.02"/>
      </c:valAx>
      <c:spPr>
        <a:noFill/>
        <a:ln w="25400">
          <a:noFill/>
        </a:ln>
      </c:spPr>
    </c:plotArea>
    <c:plotVisOnly val="1"/>
    <c:dispBlanksAs val="gap"/>
    <c:showDLblsOverMax val="0"/>
  </c:chart>
  <c:spPr>
    <a:noFill/>
    <a:ln>
      <a:noFill/>
    </a:ln>
  </c:spPr>
  <c:txPr>
    <a:bodyPr/>
    <a:lstStyle/>
    <a:p>
      <a:pPr>
        <a:defRPr sz="1450"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7170418006430874E-2"/>
          <c:y val="5.9553349875930521E-2"/>
          <c:w val="0.7363344051446945"/>
          <c:h val="0.79652605459057069"/>
        </c:manualLayout>
      </c:layout>
      <c:bar3DChart>
        <c:barDir val="col"/>
        <c:grouping val="clustered"/>
        <c:varyColors val="0"/>
        <c:ser>
          <c:idx val="0"/>
          <c:order val="0"/>
          <c:tx>
            <c:strRef>
              <c:f>Sheet1!$A$2</c:f>
              <c:strCache>
                <c:ptCount val="1"/>
                <c:pt idx="0">
                  <c:v>Este</c:v>
                </c:pt>
              </c:strCache>
            </c:strRef>
          </c:tx>
          <c:spPr>
            <a:solidFill>
              <a:srgbClr val="9999FF"/>
            </a:solidFill>
            <a:ln w="12700">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BC52-49B3-89D4-1B11A9D2194E}"/>
            </c:ext>
          </c:extLst>
        </c:ser>
        <c:ser>
          <c:idx val="1"/>
          <c:order val="1"/>
          <c:tx>
            <c:strRef>
              <c:f>Sheet1!$A$3</c:f>
              <c:strCache>
                <c:ptCount val="1"/>
                <c:pt idx="0">
                  <c:v>Oeste</c:v>
                </c:pt>
              </c:strCache>
            </c:strRef>
          </c:tx>
          <c:spPr>
            <a:solidFill>
              <a:srgbClr val="993366"/>
            </a:solidFill>
            <a:ln w="12700">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BC52-49B3-89D4-1B11A9D2194E}"/>
            </c:ext>
          </c:extLst>
        </c:ser>
        <c:ser>
          <c:idx val="2"/>
          <c:order val="2"/>
          <c:tx>
            <c:strRef>
              <c:f>Sheet1!$A$4</c:f>
              <c:strCache>
                <c:ptCount val="1"/>
                <c:pt idx="0">
                  <c:v>Norte</c:v>
                </c:pt>
              </c:strCache>
            </c:strRef>
          </c:tx>
          <c:spPr>
            <a:solidFill>
              <a:srgbClr val="FFFFCC"/>
            </a:solidFill>
            <a:ln w="12700">
              <a:solidFill>
                <a:srgbClr val="000000"/>
              </a:solidFill>
              <a:prstDash val="solid"/>
            </a:ln>
          </c:spPr>
          <c:invertIfNegative val="0"/>
          <c:cat>
            <c:strRef>
              <c:f>Sheet1!$B$1:$E$1</c:f>
              <c:strCache>
                <c:ptCount val="4"/>
                <c:pt idx="0">
                  <c:v>1° Trim.</c:v>
                </c:pt>
                <c:pt idx="1">
                  <c:v>2° Trim.</c:v>
                </c:pt>
                <c:pt idx="2">
                  <c:v>3° Trim.</c:v>
                </c:pt>
                <c:pt idx="3">
                  <c:v>4° Trim.</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BC52-49B3-89D4-1B11A9D2194E}"/>
            </c:ext>
          </c:extLst>
        </c:ser>
        <c:dLbls>
          <c:showLegendKey val="0"/>
          <c:showVal val="0"/>
          <c:showCatName val="0"/>
          <c:showSerName val="0"/>
          <c:showPercent val="0"/>
          <c:showBubbleSize val="0"/>
        </c:dLbls>
        <c:gapWidth val="150"/>
        <c:gapDepth val="0"/>
        <c:shape val="box"/>
        <c:axId val="381744640"/>
        <c:axId val="381746176"/>
        <c:axId val="0"/>
      </c:bar3DChart>
      <c:catAx>
        <c:axId val="3817446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775" b="1" i="0" u="none" strike="noStrike" baseline="0">
                <a:solidFill>
                  <a:srgbClr val="000000"/>
                </a:solidFill>
                <a:latin typeface="Arial"/>
                <a:ea typeface="Arial"/>
                <a:cs typeface="Arial"/>
              </a:defRPr>
            </a:pPr>
            <a:endParaRPr lang="en-US"/>
          </a:p>
        </c:txPr>
        <c:crossAx val="381746176"/>
        <c:crosses val="autoZero"/>
        <c:auto val="1"/>
        <c:lblAlgn val="ctr"/>
        <c:lblOffset val="100"/>
        <c:tickLblSkip val="1"/>
        <c:tickMarkSkip val="1"/>
        <c:noMultiLvlLbl val="0"/>
      </c:catAx>
      <c:valAx>
        <c:axId val="3817461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775" b="1" i="0" u="none" strike="noStrike" baseline="0">
                <a:solidFill>
                  <a:srgbClr val="000000"/>
                </a:solidFill>
                <a:latin typeface="Arial"/>
                <a:ea typeface="Arial"/>
                <a:cs typeface="Arial"/>
              </a:defRPr>
            </a:pPr>
            <a:endParaRPr lang="en-US"/>
          </a:p>
        </c:txPr>
        <c:crossAx val="381744640"/>
        <c:crosses val="autoZero"/>
        <c:crossBetween val="between"/>
      </c:valAx>
      <c:spPr>
        <a:noFill/>
        <a:ln w="25399">
          <a:noFill/>
        </a:ln>
      </c:spPr>
    </c:plotArea>
    <c:legend>
      <c:legendPos val="r"/>
      <c:layout>
        <c:manualLayout>
          <c:xMode val="edge"/>
          <c:yMode val="edge"/>
          <c:x val="0.8311897106109325"/>
          <c:y val="0.36972704714640198"/>
          <c:w val="0.16237942122186494"/>
          <c:h val="0.26302729528535979"/>
        </c:manualLayout>
      </c:layout>
      <c:overlay val="0"/>
      <c:spPr>
        <a:noFill/>
        <a:ln w="3175">
          <a:solidFill>
            <a:srgbClr val="000000"/>
          </a:solidFill>
          <a:prstDash val="solid"/>
        </a:ln>
      </c:spPr>
      <c:txPr>
        <a:bodyPr/>
        <a:lstStyle/>
        <a:p>
          <a:pPr>
            <a:defRPr sz="163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75"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32" b="1" i="0" u="none" strike="noStrike" baseline="0">
                <a:solidFill>
                  <a:srgbClr val="000000"/>
                </a:solidFill>
                <a:latin typeface="Arial"/>
                <a:ea typeface="Arial"/>
                <a:cs typeface="Arial"/>
              </a:defRPr>
            </a:pPr>
            <a:r>
              <a:rPr lang="pt-PT"/>
              <a:t>Gráfico nº 3 - Estado Civil dos Emigrantes Regressados Inquiridos</a:t>
            </a:r>
          </a:p>
        </c:rich>
      </c:tx>
      <c:layout>
        <c:manualLayout>
          <c:xMode val="edge"/>
          <c:yMode val="edge"/>
          <c:x val="0.12296296296296297"/>
          <c:y val="1.8656716417910446E-2"/>
        </c:manualLayout>
      </c:layout>
      <c:overlay val="0"/>
      <c:spPr>
        <a:noFill/>
        <a:ln w="22317">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3333333333333334E-2"/>
          <c:y val="0.16791044776119404"/>
          <c:w val="0.81925925925925924"/>
          <c:h val="0.7350746268656716"/>
        </c:manualLayout>
      </c:layout>
      <c:bar3DChart>
        <c:barDir val="col"/>
        <c:grouping val="stacked"/>
        <c:varyColors val="1"/>
        <c:ser>
          <c:idx val="0"/>
          <c:order val="0"/>
          <c:tx>
            <c:strRef>
              <c:f>Sheet1!$A$2</c:f>
              <c:strCache>
                <c:ptCount val="1"/>
              </c:strCache>
            </c:strRef>
          </c:tx>
          <c:spPr>
            <a:solidFill>
              <a:srgbClr val="9999FF"/>
            </a:solidFill>
            <a:ln w="11158">
              <a:solidFill>
                <a:srgbClr val="000000"/>
              </a:solidFill>
              <a:prstDash val="solid"/>
            </a:ln>
          </c:spPr>
          <c:invertIfNegative val="0"/>
          <c:dPt>
            <c:idx val="0"/>
            <c:invertIfNegative val="0"/>
            <c:bubble3D val="0"/>
            <c:extLst>
              <c:ext xmlns:c16="http://schemas.microsoft.com/office/drawing/2014/chart" uri="{C3380CC4-5D6E-409C-BE32-E72D297353CC}">
                <c16:uniqueId val="{00000000-AD61-435D-A442-C5E07EBB4EEA}"/>
              </c:ext>
            </c:extLst>
          </c:dPt>
          <c:dPt>
            <c:idx val="1"/>
            <c:invertIfNegative val="0"/>
            <c:bubble3D val="0"/>
            <c:spPr>
              <a:solidFill>
                <a:srgbClr val="993366"/>
              </a:solidFill>
              <a:ln w="11158">
                <a:solidFill>
                  <a:srgbClr val="000000"/>
                </a:solidFill>
                <a:prstDash val="solid"/>
              </a:ln>
            </c:spPr>
            <c:extLst>
              <c:ext xmlns:c16="http://schemas.microsoft.com/office/drawing/2014/chart" uri="{C3380CC4-5D6E-409C-BE32-E72D297353CC}">
                <c16:uniqueId val="{00000001-AD61-435D-A442-C5E07EBB4EEA}"/>
              </c:ext>
            </c:extLst>
          </c:dPt>
          <c:dPt>
            <c:idx val="2"/>
            <c:invertIfNegative val="0"/>
            <c:bubble3D val="0"/>
            <c:spPr>
              <a:solidFill>
                <a:srgbClr val="FFFFCC"/>
              </a:solidFill>
              <a:ln w="11158">
                <a:solidFill>
                  <a:srgbClr val="000000"/>
                </a:solidFill>
                <a:prstDash val="solid"/>
              </a:ln>
            </c:spPr>
            <c:extLst>
              <c:ext xmlns:c16="http://schemas.microsoft.com/office/drawing/2014/chart" uri="{C3380CC4-5D6E-409C-BE32-E72D297353CC}">
                <c16:uniqueId val="{00000002-AD61-435D-A442-C5E07EBB4EEA}"/>
              </c:ext>
            </c:extLst>
          </c:dPt>
          <c:dPt>
            <c:idx val="3"/>
            <c:invertIfNegative val="0"/>
            <c:bubble3D val="0"/>
            <c:spPr>
              <a:solidFill>
                <a:srgbClr val="CCFFFF"/>
              </a:solidFill>
              <a:ln w="11158">
                <a:solidFill>
                  <a:srgbClr val="000000"/>
                </a:solidFill>
                <a:prstDash val="solid"/>
              </a:ln>
            </c:spPr>
            <c:extLst>
              <c:ext xmlns:c16="http://schemas.microsoft.com/office/drawing/2014/chart" uri="{C3380CC4-5D6E-409C-BE32-E72D297353CC}">
                <c16:uniqueId val="{00000003-AD61-435D-A442-C5E07EBB4EEA}"/>
              </c:ext>
            </c:extLst>
          </c:dPt>
          <c:dPt>
            <c:idx val="4"/>
            <c:invertIfNegative val="0"/>
            <c:bubble3D val="0"/>
            <c:spPr>
              <a:solidFill>
                <a:srgbClr val="660066"/>
              </a:solidFill>
              <a:ln w="11158">
                <a:solidFill>
                  <a:srgbClr val="000000"/>
                </a:solidFill>
                <a:prstDash val="solid"/>
              </a:ln>
            </c:spPr>
            <c:extLst>
              <c:ext xmlns:c16="http://schemas.microsoft.com/office/drawing/2014/chart" uri="{C3380CC4-5D6E-409C-BE32-E72D297353CC}">
                <c16:uniqueId val="{00000004-AD61-435D-A442-C5E07EBB4EEA}"/>
              </c:ext>
            </c:extLst>
          </c:dPt>
          <c:dPt>
            <c:idx val="5"/>
            <c:invertIfNegative val="0"/>
            <c:bubble3D val="0"/>
            <c:spPr>
              <a:solidFill>
                <a:srgbClr val="FF8080"/>
              </a:solidFill>
              <a:ln w="11158">
                <a:solidFill>
                  <a:srgbClr val="000000"/>
                </a:solidFill>
                <a:prstDash val="solid"/>
              </a:ln>
            </c:spPr>
            <c:extLst>
              <c:ext xmlns:c16="http://schemas.microsoft.com/office/drawing/2014/chart" uri="{C3380CC4-5D6E-409C-BE32-E72D297353CC}">
                <c16:uniqueId val="{00000005-AD61-435D-A442-C5E07EBB4EEA}"/>
              </c:ext>
            </c:extLst>
          </c:dPt>
          <c:dPt>
            <c:idx val="6"/>
            <c:invertIfNegative val="0"/>
            <c:bubble3D val="0"/>
            <c:spPr>
              <a:solidFill>
                <a:srgbClr val="0066CC"/>
              </a:solidFill>
              <a:ln w="11158">
                <a:solidFill>
                  <a:srgbClr val="000000"/>
                </a:solidFill>
                <a:prstDash val="solid"/>
              </a:ln>
            </c:spPr>
            <c:extLst>
              <c:ext xmlns:c16="http://schemas.microsoft.com/office/drawing/2014/chart" uri="{C3380CC4-5D6E-409C-BE32-E72D297353CC}">
                <c16:uniqueId val="{00000006-AD61-435D-A442-C5E07EBB4EEA}"/>
              </c:ext>
            </c:extLst>
          </c:dPt>
          <c:dLbls>
            <c:dLbl>
              <c:idx val="0"/>
              <c:layout>
                <c:manualLayout>
                  <c:x val="2.8424773264531383E-3"/>
                  <c:y val="-0.14893545342398185"/>
                </c:manualLayout>
              </c:layout>
              <c:tx>
                <c:rich>
                  <a:bodyPr/>
                  <a:lstStyle/>
                  <a:p>
                    <a:pPr>
                      <a:defRPr sz="1032" b="1" i="0" u="none" strike="noStrike" baseline="0">
                        <a:solidFill>
                          <a:srgbClr val="000000"/>
                        </a:solidFill>
                        <a:latin typeface="Arial"/>
                        <a:ea typeface="Arial"/>
                        <a:cs typeface="Arial"/>
                      </a:defRPr>
                    </a:pPr>
                    <a:r>
                      <a:rPr lang="pt-PT"/>
                      <a:t>5,9%</a:t>
                    </a:r>
                  </a:p>
                </c:rich>
              </c:tx>
              <c:spPr>
                <a:noFill/>
                <a:ln w="2231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D61-435D-A442-C5E07EBB4EEA}"/>
                </c:ext>
              </c:extLst>
            </c:dLbl>
            <c:dLbl>
              <c:idx val="1"/>
              <c:layout>
                <c:manualLayout>
                  <c:x val="1.5569891653091639E-2"/>
                  <c:y val="-0.3261433070290834"/>
                </c:manualLayout>
              </c:layout>
              <c:tx>
                <c:rich>
                  <a:bodyPr/>
                  <a:lstStyle/>
                  <a:p>
                    <a:pPr>
                      <a:defRPr sz="1032" b="1" i="0" u="none" strike="noStrike" baseline="0">
                        <a:solidFill>
                          <a:srgbClr val="000000"/>
                        </a:solidFill>
                        <a:latin typeface="Arial"/>
                        <a:ea typeface="Arial"/>
                        <a:cs typeface="Arial"/>
                      </a:defRPr>
                    </a:pPr>
                    <a:r>
                      <a:rPr lang="pt-PT"/>
                      <a:t>67,7%</a:t>
                    </a:r>
                  </a:p>
                </c:rich>
              </c:tx>
              <c:spPr>
                <a:noFill/>
                <a:ln w="2231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61-435D-A442-C5E07EBB4EEA}"/>
                </c:ext>
              </c:extLst>
            </c:dLbl>
            <c:dLbl>
              <c:idx val="2"/>
              <c:layout>
                <c:manualLayout>
                  <c:x val="3.4536927168567488E-3"/>
                  <c:y val="-0.20439350511878618"/>
                </c:manualLayout>
              </c:layout>
              <c:tx>
                <c:rich>
                  <a:bodyPr/>
                  <a:lstStyle/>
                  <a:p>
                    <a:pPr>
                      <a:defRPr sz="1032" b="1" i="0" u="none" strike="noStrike" baseline="0">
                        <a:solidFill>
                          <a:srgbClr val="000000"/>
                        </a:solidFill>
                        <a:latin typeface="Arial"/>
                        <a:ea typeface="Arial"/>
                        <a:cs typeface="Arial"/>
                      </a:defRPr>
                    </a:pPr>
                    <a:r>
                      <a:rPr lang="pt-PT"/>
                      <a:t>19,8%</a:t>
                    </a:r>
                  </a:p>
                </c:rich>
              </c:tx>
              <c:spPr>
                <a:noFill/>
                <a:ln w="2231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D61-435D-A442-C5E07EBB4EEA}"/>
                </c:ext>
              </c:extLst>
            </c:dLbl>
            <c:dLbl>
              <c:idx val="3"/>
              <c:layout>
                <c:manualLayout>
                  <c:x val="2.4271964707268612E-2"/>
                  <c:y val="-0.15412767610471023"/>
                </c:manualLayout>
              </c:layout>
              <c:tx>
                <c:rich>
                  <a:bodyPr/>
                  <a:lstStyle/>
                  <a:p>
                    <a:pPr>
                      <a:defRPr sz="1032" b="1" i="0" u="none" strike="noStrike" baseline="0">
                        <a:solidFill>
                          <a:srgbClr val="000000"/>
                        </a:solidFill>
                        <a:latin typeface="Arial"/>
                        <a:ea typeface="Arial"/>
                        <a:cs typeface="Arial"/>
                      </a:defRPr>
                    </a:pPr>
                    <a:r>
                      <a:rPr lang="pt-PT"/>
                      <a:t>5,6%</a:t>
                    </a:r>
                  </a:p>
                </c:rich>
              </c:tx>
              <c:spPr>
                <a:noFill/>
                <a:ln w="2231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D61-435D-A442-C5E07EBB4EEA}"/>
                </c:ext>
              </c:extLst>
            </c:dLbl>
            <c:dLbl>
              <c:idx val="4"/>
              <c:layout>
                <c:manualLayout>
                  <c:x val="4.0303913919181755E-2"/>
                  <c:y val="-0.13045088032179397"/>
                </c:manualLayout>
              </c:layout>
              <c:tx>
                <c:rich>
                  <a:bodyPr/>
                  <a:lstStyle/>
                  <a:p>
                    <a:pPr>
                      <a:defRPr sz="1032" b="1" i="0" u="none" strike="noStrike" baseline="0">
                        <a:solidFill>
                          <a:srgbClr val="000000"/>
                        </a:solidFill>
                        <a:latin typeface="Arial"/>
                        <a:ea typeface="Arial"/>
                        <a:cs typeface="Arial"/>
                      </a:defRPr>
                    </a:pPr>
                    <a:r>
                      <a:rPr lang="pt-PT"/>
                      <a:t>0,5%</a:t>
                    </a:r>
                  </a:p>
                </c:rich>
              </c:tx>
              <c:spPr>
                <a:noFill/>
                <a:ln w="2231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D61-435D-A442-C5E07EBB4EEA}"/>
                </c:ext>
              </c:extLst>
            </c:dLbl>
            <c:dLbl>
              <c:idx val="5"/>
              <c:layout>
                <c:manualLayout>
                  <c:x val="3.559527559622544E-2"/>
                  <c:y val="-0.10433147733671932"/>
                </c:manualLayout>
              </c:layout>
              <c:tx>
                <c:rich>
                  <a:bodyPr/>
                  <a:lstStyle/>
                  <a:p>
                    <a:pPr>
                      <a:defRPr sz="1032" b="1" i="0" u="none" strike="noStrike" baseline="0">
                        <a:solidFill>
                          <a:srgbClr val="000000"/>
                        </a:solidFill>
                        <a:latin typeface="Arial"/>
                        <a:ea typeface="Arial"/>
                        <a:cs typeface="Arial"/>
                      </a:defRPr>
                    </a:pPr>
                    <a:r>
                      <a:rPr lang="pt-PT"/>
                      <a:t>0,5%</a:t>
                    </a:r>
                  </a:p>
                </c:rich>
              </c:tx>
              <c:spPr>
                <a:noFill/>
                <a:ln w="22317">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D61-435D-A442-C5E07EBB4EEA}"/>
                </c:ext>
              </c:extLst>
            </c:dLbl>
            <c:spPr>
              <a:noFill/>
              <a:ln w="22317">
                <a:noFill/>
              </a:ln>
            </c:spPr>
            <c:txPr>
              <a:bodyPr wrap="square" lIns="38100" tIns="19050" rIns="38100" bIns="19050" anchor="ctr">
                <a:spAutoFit/>
              </a:bodyPr>
              <a:lstStyle/>
              <a:p>
                <a:pPr>
                  <a:defRPr sz="1032"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Solteiro</c:v>
                </c:pt>
                <c:pt idx="1">
                  <c:v>Casado</c:v>
                </c:pt>
                <c:pt idx="2">
                  <c:v>Viúvo</c:v>
                </c:pt>
                <c:pt idx="3">
                  <c:v>Sep/Div</c:v>
                </c:pt>
                <c:pt idx="4">
                  <c:v>U. Facto</c:v>
                </c:pt>
                <c:pt idx="5">
                  <c:v>N/R</c:v>
                </c:pt>
              </c:strCache>
            </c:strRef>
          </c:cat>
          <c:val>
            <c:numRef>
              <c:f>Sheet1!$B$2:$H$2</c:f>
              <c:numCache>
                <c:formatCode>General</c:formatCode>
                <c:ptCount val="7"/>
                <c:pt idx="0">
                  <c:v>59</c:v>
                </c:pt>
                <c:pt idx="1">
                  <c:v>676</c:v>
                </c:pt>
                <c:pt idx="2">
                  <c:v>198</c:v>
                </c:pt>
                <c:pt idx="3">
                  <c:v>56</c:v>
                </c:pt>
                <c:pt idx="4">
                  <c:v>5</c:v>
                </c:pt>
                <c:pt idx="5">
                  <c:v>5</c:v>
                </c:pt>
              </c:numCache>
            </c:numRef>
          </c:val>
          <c:extLst>
            <c:ext xmlns:c16="http://schemas.microsoft.com/office/drawing/2014/chart" uri="{C3380CC4-5D6E-409C-BE32-E72D297353CC}">
              <c16:uniqueId val="{00000007-AD61-435D-A442-C5E07EBB4EEA}"/>
            </c:ext>
          </c:extLst>
        </c:ser>
        <c:dLbls>
          <c:showLegendKey val="0"/>
          <c:showVal val="1"/>
          <c:showCatName val="0"/>
          <c:showSerName val="0"/>
          <c:showPercent val="0"/>
          <c:showBubbleSize val="0"/>
        </c:dLbls>
        <c:gapWidth val="150"/>
        <c:gapDepth val="0"/>
        <c:shape val="box"/>
        <c:axId val="1963453775"/>
        <c:axId val="1"/>
        <c:axId val="0"/>
      </c:bar3DChart>
      <c:catAx>
        <c:axId val="1963453775"/>
        <c:scaling>
          <c:orientation val="minMax"/>
        </c:scaling>
        <c:delete val="1"/>
        <c:axPos val="b"/>
        <c:numFmt formatCode="General" sourceLinked="1"/>
        <c:majorTickMark val="out"/>
        <c:minorTickMark val="none"/>
        <c:tickLblPos val="nextTo"/>
        <c:crossAx val="1"/>
        <c:crosses val="autoZero"/>
        <c:auto val="0"/>
        <c:lblAlgn val="ctr"/>
        <c:lblOffset val="100"/>
        <c:noMultiLvlLbl val="0"/>
      </c:catAx>
      <c:valAx>
        <c:axId val="1"/>
        <c:scaling>
          <c:orientation val="minMax"/>
        </c:scaling>
        <c:delete val="1"/>
        <c:axPos val="l"/>
        <c:majorGridlines>
          <c:spPr>
            <a:ln w="2790">
              <a:solidFill>
                <a:srgbClr val="000000"/>
              </a:solidFill>
              <a:prstDash val="solid"/>
            </a:ln>
          </c:spPr>
        </c:majorGridlines>
        <c:numFmt formatCode="General" sourceLinked="1"/>
        <c:majorTickMark val="out"/>
        <c:minorTickMark val="none"/>
        <c:tickLblPos val="nextTo"/>
        <c:crossAx val="1963453775"/>
        <c:crosses val="autoZero"/>
        <c:crossBetween val="between"/>
      </c:valAx>
      <c:spPr>
        <a:noFill/>
        <a:ln w="22317">
          <a:noFill/>
        </a:ln>
      </c:spPr>
    </c:plotArea>
    <c:legend>
      <c:legendPos val="r"/>
      <c:legendEntry>
        <c:idx val="6"/>
        <c:delete val="1"/>
      </c:legendEntry>
      <c:layout>
        <c:manualLayout>
          <c:xMode val="edge"/>
          <c:yMode val="edge"/>
          <c:x val="0.86222222222222222"/>
          <c:y val="0.31343283582089554"/>
          <c:w val="0.13185185185185186"/>
          <c:h val="0.54104477611940294"/>
        </c:manualLayout>
      </c:layout>
      <c:overlay val="0"/>
      <c:spPr>
        <a:solidFill>
          <a:srgbClr val="FFFFFF"/>
        </a:solidFill>
        <a:ln w="2790">
          <a:solidFill>
            <a:srgbClr val="000000"/>
          </a:solidFill>
          <a:prstDash val="solid"/>
        </a:ln>
      </c:spPr>
      <c:txPr>
        <a:bodyPr/>
        <a:lstStyle/>
        <a:p>
          <a:pPr>
            <a:defRPr sz="94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32"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181</Pages>
  <Words>101178</Words>
  <Characters>576720</Characters>
  <Application>Microsoft Office Word</Application>
  <DocSecurity>0</DocSecurity>
  <Lines>4806</Lines>
  <Paragraphs>1353</Paragraphs>
  <ScaleCrop>false</ScaleCrop>
  <HeadingPairs>
    <vt:vector size="2" baseType="variant">
      <vt:variant>
        <vt:lpstr>Title</vt:lpstr>
      </vt:variant>
      <vt:variant>
        <vt:i4>1</vt:i4>
      </vt:variant>
    </vt:vector>
  </HeadingPairs>
  <TitlesOfParts>
    <vt:vector size="1" baseType="lpstr">
      <vt:lpstr>normal</vt:lpstr>
    </vt:vector>
  </TitlesOfParts>
  <Company>PNN-LUSA</Company>
  <LinksUpToDate>false</LinksUpToDate>
  <CharactersWithSpaces>676545</CharactersWithSpaces>
  <SharedDoc>false</SharedDoc>
  <HLinks>
    <vt:vector size="1044" baseType="variant">
      <vt:variant>
        <vt:i4>3014701</vt:i4>
      </vt:variant>
      <vt:variant>
        <vt:i4>531</vt:i4>
      </vt:variant>
      <vt:variant>
        <vt:i4>0</vt:i4>
      </vt:variant>
      <vt:variant>
        <vt:i4>5</vt:i4>
      </vt:variant>
      <vt:variant>
        <vt:lpwstr>http://www.pmf.sc.gov.br/educa/ed_fundamental_nsredencanta.htm</vt:lpwstr>
      </vt:variant>
      <vt:variant>
        <vt:lpwstr/>
      </vt:variant>
      <vt:variant>
        <vt:i4>3997748</vt:i4>
      </vt:variant>
      <vt:variant>
        <vt:i4>528</vt:i4>
      </vt:variant>
      <vt:variant>
        <vt:i4>0</vt:i4>
      </vt:variant>
      <vt:variant>
        <vt:i4>5</vt:i4>
      </vt:variant>
      <vt:variant>
        <vt:lpwstr>http://www.pmf.sc.gov.br/educa/ed_fundamental_escolaaberta.htm</vt:lpwstr>
      </vt:variant>
      <vt:variant>
        <vt:lpwstr/>
      </vt:variant>
      <vt:variant>
        <vt:i4>3080280</vt:i4>
      </vt:variant>
      <vt:variant>
        <vt:i4>525</vt:i4>
      </vt:variant>
      <vt:variant>
        <vt:i4>0</vt:i4>
      </vt:variant>
      <vt:variant>
        <vt:i4>5</vt:i4>
      </vt:variant>
      <vt:variant>
        <vt:lpwstr>mailto:vilcamerizio@yahoo.com.br</vt:lpwstr>
      </vt:variant>
      <vt:variant>
        <vt:lpwstr/>
      </vt:variant>
      <vt:variant>
        <vt:i4>786580</vt:i4>
      </vt:variant>
      <vt:variant>
        <vt:i4>522</vt:i4>
      </vt:variant>
      <vt:variant>
        <vt:i4>0</vt:i4>
      </vt:variant>
      <vt:variant>
        <vt:i4>5</vt:i4>
      </vt:variant>
      <vt:variant>
        <vt:lpwstr>mailto:vilca_merízio@hotmail.com</vt:lpwstr>
      </vt:variant>
      <vt:variant>
        <vt:lpwstr/>
      </vt:variant>
      <vt:variant>
        <vt:i4>8978499</vt:i4>
      </vt:variant>
      <vt:variant>
        <vt:i4>519</vt:i4>
      </vt:variant>
      <vt:variant>
        <vt:i4>0</vt:i4>
      </vt:variant>
      <vt:variant>
        <vt:i4>5</vt:i4>
      </vt:variant>
      <vt:variant>
        <vt:lpwstr>../../ACTAS 2006-07/Biodados onésimo.doc</vt:lpwstr>
      </vt:variant>
      <vt:variant>
        <vt:lpwstr/>
      </vt:variant>
      <vt:variant>
        <vt:i4>196731</vt:i4>
      </vt:variant>
      <vt:variant>
        <vt:i4>516</vt:i4>
      </vt:variant>
      <vt:variant>
        <vt:i4>0</vt:i4>
      </vt:variant>
      <vt:variant>
        <vt:i4>5</vt:i4>
      </vt:variant>
      <vt:variant>
        <vt:lpwstr>mailto:sonia.im.duque@azores.gov.pt</vt:lpwstr>
      </vt:variant>
      <vt:variant>
        <vt:lpwstr/>
      </vt:variant>
      <vt:variant>
        <vt:i4>8978499</vt:i4>
      </vt:variant>
      <vt:variant>
        <vt:i4>513</vt:i4>
      </vt:variant>
      <vt:variant>
        <vt:i4>0</vt:i4>
      </vt:variant>
      <vt:variant>
        <vt:i4>5</vt:i4>
      </vt:variant>
      <vt:variant>
        <vt:lpwstr>../../ACTAS 2006-07/Biodados onésimo.doc</vt:lpwstr>
      </vt:variant>
      <vt:variant>
        <vt:lpwstr/>
      </vt:variant>
      <vt:variant>
        <vt:i4>7667783</vt:i4>
      </vt:variant>
      <vt:variant>
        <vt:i4>510</vt:i4>
      </vt:variant>
      <vt:variant>
        <vt:i4>0</vt:i4>
      </vt:variant>
      <vt:variant>
        <vt:i4>5</vt:i4>
      </vt:variant>
      <vt:variant>
        <vt:lpwstr>mailto:ronaldoearly@gmail.com</vt:lpwstr>
      </vt:variant>
      <vt:variant>
        <vt:lpwstr/>
      </vt:variant>
      <vt:variant>
        <vt:i4>8126509</vt:i4>
      </vt:variant>
      <vt:variant>
        <vt:i4>507</vt:i4>
      </vt:variant>
      <vt:variant>
        <vt:i4>0</vt:i4>
      </vt:variant>
      <vt:variant>
        <vt:i4>5</vt:i4>
      </vt:variant>
      <vt:variant>
        <vt:lpwstr>http://www.manezinhodailha.com.br/</vt:lpwstr>
      </vt:variant>
      <vt:variant>
        <vt:lpwstr/>
      </vt:variant>
      <vt:variant>
        <vt:i4>8978499</vt:i4>
      </vt:variant>
      <vt:variant>
        <vt:i4>504</vt:i4>
      </vt:variant>
      <vt:variant>
        <vt:i4>0</vt:i4>
      </vt:variant>
      <vt:variant>
        <vt:i4>5</vt:i4>
      </vt:variant>
      <vt:variant>
        <vt:lpwstr>../../ACTAS 2006-07/Biodados onésimo.doc</vt:lpwstr>
      </vt:variant>
      <vt:variant>
        <vt:lpwstr/>
      </vt:variant>
      <vt:variant>
        <vt:i4>5242916</vt:i4>
      </vt:variant>
      <vt:variant>
        <vt:i4>501</vt:i4>
      </vt:variant>
      <vt:variant>
        <vt:i4>0</vt:i4>
      </vt:variant>
      <vt:variant>
        <vt:i4>5</vt:i4>
      </vt:variant>
      <vt:variant>
        <vt:lpwstr>mailto:joao.ab.martins@azores.gov.pt</vt:lpwstr>
      </vt:variant>
      <vt:variant>
        <vt:lpwstr/>
      </vt:variant>
      <vt:variant>
        <vt:i4>8978499</vt:i4>
      </vt:variant>
      <vt:variant>
        <vt:i4>498</vt:i4>
      </vt:variant>
      <vt:variant>
        <vt:i4>0</vt:i4>
      </vt:variant>
      <vt:variant>
        <vt:i4>5</vt:i4>
      </vt:variant>
      <vt:variant>
        <vt:lpwstr>../../ACTAS 2006-07/Biodados onésimo.doc</vt:lpwstr>
      </vt:variant>
      <vt:variant>
        <vt:lpwstr/>
      </vt:variant>
      <vt:variant>
        <vt:i4>6684700</vt:i4>
      </vt:variant>
      <vt:variant>
        <vt:i4>495</vt:i4>
      </vt:variant>
      <vt:variant>
        <vt:i4>0</vt:i4>
      </vt:variant>
      <vt:variant>
        <vt:i4>5</vt:i4>
      </vt:variant>
      <vt:variant>
        <vt:lpwstr>mailto:rita.ns.dias@azores.gov.pt</vt:lpwstr>
      </vt:variant>
      <vt:variant>
        <vt:lpwstr/>
      </vt:variant>
      <vt:variant>
        <vt:i4>8978499</vt:i4>
      </vt:variant>
      <vt:variant>
        <vt:i4>492</vt:i4>
      </vt:variant>
      <vt:variant>
        <vt:i4>0</vt:i4>
      </vt:variant>
      <vt:variant>
        <vt:i4>5</vt:i4>
      </vt:variant>
      <vt:variant>
        <vt:lpwstr>../../ACTAS 2006-07/Biodados onésimo.doc</vt:lpwstr>
      </vt:variant>
      <vt:variant>
        <vt:lpwstr/>
      </vt:variant>
      <vt:variant>
        <vt:i4>8192119</vt:i4>
      </vt:variant>
      <vt:variant>
        <vt:i4>489</vt:i4>
      </vt:variant>
      <vt:variant>
        <vt:i4>0</vt:i4>
      </vt:variant>
      <vt:variant>
        <vt:i4>5</vt:i4>
      </vt:variant>
      <vt:variant>
        <vt:lpwstr>http://pt.wikpedia.org/wiki</vt:lpwstr>
      </vt:variant>
      <vt:variant>
        <vt:lpwstr/>
      </vt:variant>
      <vt:variant>
        <vt:i4>1704052</vt:i4>
      </vt:variant>
      <vt:variant>
        <vt:i4>486</vt:i4>
      </vt:variant>
      <vt:variant>
        <vt:i4>0</vt:i4>
      </vt:variant>
      <vt:variant>
        <vt:i4>5</vt:i4>
      </vt:variant>
      <vt:variant>
        <vt:lpwstr>mailto:zeineborges@uol.com.br</vt:lpwstr>
      </vt:variant>
      <vt:variant>
        <vt:lpwstr/>
      </vt:variant>
      <vt:variant>
        <vt:i4>8323089</vt:i4>
      </vt:variant>
      <vt:variant>
        <vt:i4>483</vt:i4>
      </vt:variant>
      <vt:variant>
        <vt:i4>0</vt:i4>
      </vt:variant>
      <vt:variant>
        <vt:i4>5</vt:i4>
      </vt:variant>
      <vt:variant>
        <vt:lpwstr>mailto:sanborg@giro.com.br</vt:lpwstr>
      </vt:variant>
      <vt:variant>
        <vt:lpwstr/>
      </vt:variant>
      <vt:variant>
        <vt:i4>8978499</vt:i4>
      </vt:variant>
      <vt:variant>
        <vt:i4>480</vt:i4>
      </vt:variant>
      <vt:variant>
        <vt:i4>0</vt:i4>
      </vt:variant>
      <vt:variant>
        <vt:i4>5</vt:i4>
      </vt:variant>
      <vt:variant>
        <vt:lpwstr>../../ACTAS 2006-07/Biodados onésimo.doc</vt:lpwstr>
      </vt:variant>
      <vt:variant>
        <vt:lpwstr/>
      </vt:variant>
      <vt:variant>
        <vt:i4>7077894</vt:i4>
      </vt:variant>
      <vt:variant>
        <vt:i4>477</vt:i4>
      </vt:variant>
      <vt:variant>
        <vt:i4>0</vt:i4>
      </vt:variant>
      <vt:variant>
        <vt:i4>5</vt:i4>
      </vt:variant>
      <vt:variant>
        <vt:lpwstr>mailto:rhbrito@mackenzie.com.br</vt:lpwstr>
      </vt:variant>
      <vt:variant>
        <vt:lpwstr/>
      </vt:variant>
      <vt:variant>
        <vt:i4>8978499</vt:i4>
      </vt:variant>
      <vt:variant>
        <vt:i4>474</vt:i4>
      </vt:variant>
      <vt:variant>
        <vt:i4>0</vt:i4>
      </vt:variant>
      <vt:variant>
        <vt:i4>5</vt:i4>
      </vt:variant>
      <vt:variant>
        <vt:lpwstr>../../ACTAS 2006-07/Biodados onésimo.doc</vt:lpwstr>
      </vt:variant>
      <vt:variant>
        <vt:lpwstr/>
      </vt:variant>
      <vt:variant>
        <vt:i4>4980834</vt:i4>
      </vt:variant>
      <vt:variant>
        <vt:i4>471</vt:i4>
      </vt:variant>
      <vt:variant>
        <vt:i4>0</vt:i4>
      </vt:variant>
      <vt:variant>
        <vt:i4>5</vt:i4>
      </vt:variant>
      <vt:variant>
        <vt:lpwstr>mailto:REBECAHERNANDEZ@telefonica.net</vt:lpwstr>
      </vt:variant>
      <vt:variant>
        <vt:lpwstr/>
      </vt:variant>
      <vt:variant>
        <vt:i4>3997713</vt:i4>
      </vt:variant>
      <vt:variant>
        <vt:i4>468</vt:i4>
      </vt:variant>
      <vt:variant>
        <vt:i4>0</vt:i4>
      </vt:variant>
      <vt:variant>
        <vt:i4>5</vt:i4>
      </vt:variant>
      <vt:variant>
        <vt:lpwstr>mailto:rebecahernandez@usal.es</vt:lpwstr>
      </vt:variant>
      <vt:variant>
        <vt:lpwstr/>
      </vt:variant>
      <vt:variant>
        <vt:i4>8978499</vt:i4>
      </vt:variant>
      <vt:variant>
        <vt:i4>465</vt:i4>
      </vt:variant>
      <vt:variant>
        <vt:i4>0</vt:i4>
      </vt:variant>
      <vt:variant>
        <vt:i4>5</vt:i4>
      </vt:variant>
      <vt:variant>
        <vt:lpwstr>../../ACTAS 2006-07/Biodados onésimo.doc</vt:lpwstr>
      </vt:variant>
      <vt:variant>
        <vt:lpwstr/>
      </vt:variant>
      <vt:variant>
        <vt:i4>4915323</vt:i4>
      </vt:variant>
      <vt:variant>
        <vt:i4>462</vt:i4>
      </vt:variant>
      <vt:variant>
        <vt:i4>0</vt:i4>
      </vt:variant>
      <vt:variant>
        <vt:i4>5</vt:i4>
      </vt:variant>
      <vt:variant>
        <vt:lpwstr>mailto:acla@linhalivre.net</vt:lpwstr>
      </vt:variant>
      <vt:variant>
        <vt:lpwstr/>
      </vt:variant>
      <vt:variant>
        <vt:i4>720989</vt:i4>
      </vt:variant>
      <vt:variant>
        <vt:i4>459</vt:i4>
      </vt:variant>
      <vt:variant>
        <vt:i4>0</vt:i4>
      </vt:variant>
      <vt:variant>
        <vt:i4>5</vt:i4>
      </vt:variant>
      <vt:variant>
        <vt:lpwstr>http://www.acasc.com.br/</vt:lpwstr>
      </vt:variant>
      <vt:variant>
        <vt:lpwstr/>
      </vt:variant>
      <vt:variant>
        <vt:i4>4980780</vt:i4>
      </vt:variant>
      <vt:variant>
        <vt:i4>456</vt:i4>
      </vt:variant>
      <vt:variant>
        <vt:i4>0</vt:i4>
      </vt:variant>
      <vt:variant>
        <vt:i4>5</vt:i4>
      </vt:variant>
      <vt:variant>
        <vt:lpwstr>mailto:pauloberri@yahoo.com.br</vt:lpwstr>
      </vt:variant>
      <vt:variant>
        <vt:lpwstr/>
      </vt:variant>
      <vt:variant>
        <vt:i4>8978499</vt:i4>
      </vt:variant>
      <vt:variant>
        <vt:i4>453</vt:i4>
      </vt:variant>
      <vt:variant>
        <vt:i4>0</vt:i4>
      </vt:variant>
      <vt:variant>
        <vt:i4>5</vt:i4>
      </vt:variant>
      <vt:variant>
        <vt:lpwstr>../../ACTAS 2006-07/Biodados onésimo.doc</vt:lpwstr>
      </vt:variant>
      <vt:variant>
        <vt:lpwstr/>
      </vt:variant>
      <vt:variant>
        <vt:i4>5832771</vt:i4>
      </vt:variant>
      <vt:variant>
        <vt:i4>450</vt:i4>
      </vt:variant>
      <vt:variant>
        <vt:i4>0</vt:i4>
      </vt:variant>
      <vt:variant>
        <vt:i4>5</vt:i4>
      </vt:variant>
      <vt:variant>
        <vt:lpwstr>mailto:nelson_reis@hotmail.com</vt:lpwstr>
      </vt:variant>
      <vt:variant>
        <vt:lpwstr/>
      </vt:variant>
      <vt:variant>
        <vt:i4>8978499</vt:i4>
      </vt:variant>
      <vt:variant>
        <vt:i4>447</vt:i4>
      </vt:variant>
      <vt:variant>
        <vt:i4>0</vt:i4>
      </vt:variant>
      <vt:variant>
        <vt:i4>5</vt:i4>
      </vt:variant>
      <vt:variant>
        <vt:lpwstr>../../ACTAS 2006-07/Biodados onésimo.doc</vt:lpwstr>
      </vt:variant>
      <vt:variant>
        <vt:lpwstr/>
      </vt:variant>
      <vt:variant>
        <vt:i4>7536703</vt:i4>
      </vt:variant>
      <vt:variant>
        <vt:i4>444</vt:i4>
      </vt:variant>
      <vt:variant>
        <vt:i4>0</vt:i4>
      </vt:variant>
      <vt:variant>
        <vt:i4>5</vt:i4>
      </vt:variant>
      <vt:variant>
        <vt:lpwstr>http://www.ilo.org/public/portugue/region/eurpro/lisbon/pdf/acordoparceiros.pdf</vt:lpwstr>
      </vt:variant>
      <vt:variant>
        <vt:lpwstr/>
      </vt:variant>
      <vt:variant>
        <vt:i4>983107</vt:i4>
      </vt:variant>
      <vt:variant>
        <vt:i4>441</vt:i4>
      </vt:variant>
      <vt:variant>
        <vt:i4>0</vt:i4>
      </vt:variant>
      <vt:variant>
        <vt:i4>5</vt:i4>
      </vt:variant>
      <vt:variant>
        <vt:lpwstr>http://www.ilo.org/public/portugue/region/eurpro/lisbon/pdf/protocolocplp.pdf</vt:lpwstr>
      </vt:variant>
      <vt:variant>
        <vt:lpwstr/>
      </vt:variant>
      <vt:variant>
        <vt:i4>3080263</vt:i4>
      </vt:variant>
      <vt:variant>
        <vt:i4>438</vt:i4>
      </vt:variant>
      <vt:variant>
        <vt:i4>0</vt:i4>
      </vt:variant>
      <vt:variant>
        <vt:i4>5</vt:i4>
      </vt:variant>
      <vt:variant>
        <vt:lpwstr>http://www.ilo.org/public/portugue/region/eurpro/lisbon/html/portugal_oit_lisboa_pt.htm</vt:lpwstr>
      </vt:variant>
      <vt:variant>
        <vt:lpwstr/>
      </vt:variant>
      <vt:variant>
        <vt:i4>5308543</vt:i4>
      </vt:variant>
      <vt:variant>
        <vt:i4>435</vt:i4>
      </vt:variant>
      <vt:variant>
        <vt:i4>0</vt:i4>
      </vt:variant>
      <vt:variant>
        <vt:i4>5</vt:i4>
      </vt:variant>
      <vt:variant>
        <vt:lpwstr>http://www.ac-versailles.fr/pedagogi/langue-portugais/enseigner/ig/Os_desafios_da_lusofonia2.doc</vt:lpwstr>
      </vt:variant>
      <vt:variant>
        <vt:lpwstr/>
      </vt:variant>
      <vt:variant>
        <vt:i4>5963886</vt:i4>
      </vt:variant>
      <vt:variant>
        <vt:i4>432</vt:i4>
      </vt:variant>
      <vt:variant>
        <vt:i4>0</vt:i4>
      </vt:variant>
      <vt:variant>
        <vt:i4>5</vt:i4>
      </vt:variant>
      <vt:variant>
        <vt:lpwstr>http://www.portugal.gov.pt/NR/rdonlyres/E1526376-AA68-4575-AF78-ADFC22BCE171/0/PIENDS_6.pdf</vt:lpwstr>
      </vt:variant>
      <vt:variant>
        <vt:lpwstr/>
      </vt:variant>
      <vt:variant>
        <vt:i4>6881394</vt:i4>
      </vt:variant>
      <vt:variant>
        <vt:i4>429</vt:i4>
      </vt:variant>
      <vt:variant>
        <vt:i4>0</vt:i4>
      </vt:variant>
      <vt:variant>
        <vt:i4>5</vt:i4>
      </vt:variant>
      <vt:variant>
        <vt:lpwstr>http://www.plataformaongd.pt/site2/publique/cgi/cgilua.exe/sys/start.htm?sid=58&amp;tpl=section</vt:lpwstr>
      </vt:variant>
      <vt:variant>
        <vt:lpwstr/>
      </vt:variant>
      <vt:variant>
        <vt:i4>2752563</vt:i4>
      </vt:variant>
      <vt:variant>
        <vt:i4>426</vt:i4>
      </vt:variant>
      <vt:variant>
        <vt:i4>0</vt:i4>
      </vt:variant>
      <vt:variant>
        <vt:i4>5</vt:i4>
      </vt:variant>
      <vt:variant>
        <vt:lpwstr>http://www.uem.mz/grp/orgs.htm</vt:lpwstr>
      </vt:variant>
      <vt:variant>
        <vt:lpwstr>sadc</vt:lpwstr>
      </vt:variant>
      <vt:variant>
        <vt:i4>7798896</vt:i4>
      </vt:variant>
      <vt:variant>
        <vt:i4>423</vt:i4>
      </vt:variant>
      <vt:variant>
        <vt:i4>0</vt:i4>
      </vt:variant>
      <vt:variant>
        <vt:i4>5</vt:i4>
      </vt:variant>
      <vt:variant>
        <vt:lpwstr>http://www.linguateca.pt/branco/reorganizacao.html</vt:lpwstr>
      </vt:variant>
      <vt:variant>
        <vt:lpwstr/>
      </vt:variant>
      <vt:variant>
        <vt:i4>3342458</vt:i4>
      </vt:variant>
      <vt:variant>
        <vt:i4>420</vt:i4>
      </vt:variant>
      <vt:variant>
        <vt:i4>0</vt:i4>
      </vt:variant>
      <vt:variant>
        <vt:i4>5</vt:i4>
      </vt:variant>
      <vt:variant>
        <vt:lpwstr>http://www.fl.ul.pt/pessoais/ailp/noticias/destaque.htm</vt:lpwstr>
      </vt:variant>
      <vt:variant>
        <vt:lpwstr/>
      </vt:variant>
      <vt:variant>
        <vt:i4>5046297</vt:i4>
      </vt:variant>
      <vt:variant>
        <vt:i4>417</vt:i4>
      </vt:variant>
      <vt:variant>
        <vt:i4>0</vt:i4>
      </vt:variant>
      <vt:variant>
        <vt:i4>5</vt:i4>
      </vt:variant>
      <vt:variant>
        <vt:lpwstr>http://www.cplp.org/docs/documentacao/Declara%C3%A7%C3%A3o Constitutiva CPLP.pdf</vt:lpwstr>
      </vt:variant>
      <vt:variant>
        <vt:lpwstr/>
      </vt:variant>
      <vt:variant>
        <vt:i4>7995512</vt:i4>
      </vt:variant>
      <vt:variant>
        <vt:i4>414</vt:i4>
      </vt:variant>
      <vt:variant>
        <vt:i4>0</vt:i4>
      </vt:variant>
      <vt:variant>
        <vt:i4>5</vt:i4>
      </vt:variant>
      <vt:variant>
        <vt:lpwstr>http://www.desenvolvimentosustentavel.pt/InnerPage.aspx?idCat=574&amp;idMasterCat=363&amp;idLang=1&amp;idContent=852&amp;idLayout=3&amp;site=desenvolvimentosustentavel</vt:lpwstr>
      </vt:variant>
      <vt:variant>
        <vt:lpwstr/>
      </vt:variant>
      <vt:variant>
        <vt:i4>655410</vt:i4>
      </vt:variant>
      <vt:variant>
        <vt:i4>411</vt:i4>
      </vt:variant>
      <vt:variant>
        <vt:i4>0</vt:i4>
      </vt:variant>
      <vt:variant>
        <vt:i4>5</vt:i4>
      </vt:variant>
      <vt:variant>
        <vt:lpwstr>mailto:mhelenamatias@hotmail.com</vt:lpwstr>
      </vt:variant>
      <vt:variant>
        <vt:lpwstr/>
      </vt:variant>
      <vt:variant>
        <vt:i4>1966192</vt:i4>
      </vt:variant>
      <vt:variant>
        <vt:i4>408</vt:i4>
      </vt:variant>
      <vt:variant>
        <vt:i4>0</vt:i4>
      </vt:variant>
      <vt:variant>
        <vt:i4>5</vt:i4>
      </vt:variant>
      <vt:variant>
        <vt:lpwstr>mailto:hanacleto@iscap.ipp.pt</vt:lpwstr>
      </vt:variant>
      <vt:variant>
        <vt:lpwstr/>
      </vt:variant>
      <vt:variant>
        <vt:i4>8978499</vt:i4>
      </vt:variant>
      <vt:variant>
        <vt:i4>405</vt:i4>
      </vt:variant>
      <vt:variant>
        <vt:i4>0</vt:i4>
      </vt:variant>
      <vt:variant>
        <vt:i4>5</vt:i4>
      </vt:variant>
      <vt:variant>
        <vt:lpwstr>../../ACTAS 2006-07/Biodados onésimo.doc</vt:lpwstr>
      </vt:variant>
      <vt:variant>
        <vt:lpwstr/>
      </vt:variant>
      <vt:variant>
        <vt:i4>917549</vt:i4>
      </vt:variant>
      <vt:variant>
        <vt:i4>402</vt:i4>
      </vt:variant>
      <vt:variant>
        <vt:i4>0</vt:i4>
      </vt:variant>
      <vt:variant>
        <vt:i4>5</vt:i4>
      </vt:variant>
      <vt:variant>
        <vt:lpwstr>mailto:dajudaalomba@hotmail.com</vt:lpwstr>
      </vt:variant>
      <vt:variant>
        <vt:lpwstr/>
      </vt:variant>
      <vt:variant>
        <vt:i4>8978457</vt:i4>
      </vt:variant>
      <vt:variant>
        <vt:i4>399</vt:i4>
      </vt:variant>
      <vt:variant>
        <vt:i4>0</vt:i4>
      </vt:variant>
      <vt:variant>
        <vt:i4>5</vt:i4>
      </vt:variant>
      <vt:variant>
        <vt:lpwstr>../../../../Application Data/Microsoft/Word/Biodados onésimo.doc</vt:lpwstr>
      </vt:variant>
      <vt:variant>
        <vt:lpwstr/>
      </vt:variant>
      <vt:variant>
        <vt:i4>5570605</vt:i4>
      </vt:variant>
      <vt:variant>
        <vt:i4>396</vt:i4>
      </vt:variant>
      <vt:variant>
        <vt:i4>0</vt:i4>
      </vt:variant>
      <vt:variant>
        <vt:i4>5</vt:i4>
      </vt:variant>
      <vt:variant>
        <vt:lpwstr>mailto:lucianop@mail.telepac.pt</vt:lpwstr>
      </vt:variant>
      <vt:variant>
        <vt:lpwstr/>
      </vt:variant>
      <vt:variant>
        <vt:i4>8978457</vt:i4>
      </vt:variant>
      <vt:variant>
        <vt:i4>393</vt:i4>
      </vt:variant>
      <vt:variant>
        <vt:i4>0</vt:i4>
      </vt:variant>
      <vt:variant>
        <vt:i4>5</vt:i4>
      </vt:variant>
      <vt:variant>
        <vt:lpwstr>../../../../Application Data/Microsoft/Word/Biodados onésimo.doc</vt:lpwstr>
      </vt:variant>
      <vt:variant>
        <vt:lpwstr/>
      </vt:variant>
      <vt:variant>
        <vt:i4>589942</vt:i4>
      </vt:variant>
      <vt:variant>
        <vt:i4>390</vt:i4>
      </vt:variant>
      <vt:variant>
        <vt:i4>0</vt:i4>
      </vt:variant>
      <vt:variant>
        <vt:i4>5</vt:i4>
      </vt:variant>
      <vt:variant>
        <vt:lpwstr>http://www.unigranrio.br/unidades_acad/ihm/graduacao/letras/revista/numero10/textojane.html</vt:lpwstr>
      </vt:variant>
      <vt:variant>
        <vt:lpwstr/>
      </vt:variant>
      <vt:variant>
        <vt:i4>5046374</vt:i4>
      </vt:variant>
      <vt:variant>
        <vt:i4>387</vt:i4>
      </vt:variant>
      <vt:variant>
        <vt:i4>0</vt:i4>
      </vt:variant>
      <vt:variant>
        <vt:i4>5</vt:i4>
      </vt:variant>
      <vt:variant>
        <vt:lpwstr>http://www.unigranrio.br/unidades_acad/ihm/graduacao/letras/revista/numero11/textorobson4.html</vt:lpwstr>
      </vt:variant>
      <vt:variant>
        <vt:lpwstr/>
      </vt:variant>
      <vt:variant>
        <vt:i4>12320996</vt:i4>
      </vt:variant>
      <vt:variant>
        <vt:i4>384</vt:i4>
      </vt:variant>
      <vt:variant>
        <vt:i4>0</vt:i4>
      </vt:variant>
      <vt:variant>
        <vt:i4>5</vt:i4>
      </vt:variant>
      <vt:variant>
        <vt:lpwstr>JOÃO DE MELO, UM ESCRITOR AÇORIANO.ppt</vt:lpwstr>
      </vt:variant>
      <vt:variant>
        <vt:lpwstr/>
      </vt:variant>
      <vt:variant>
        <vt:i4>3604499</vt:i4>
      </vt:variant>
      <vt:variant>
        <vt:i4>381</vt:i4>
      </vt:variant>
      <vt:variant>
        <vt:i4>0</vt:i4>
      </vt:variant>
      <vt:variant>
        <vt:i4>5</vt:i4>
      </vt:variant>
      <vt:variant>
        <vt:lpwstr>mailto:lolaxavier@sapo.pt</vt:lpwstr>
      </vt:variant>
      <vt:variant>
        <vt:lpwstr/>
      </vt:variant>
      <vt:variant>
        <vt:i4>5898355</vt:i4>
      </vt:variant>
      <vt:variant>
        <vt:i4>378</vt:i4>
      </vt:variant>
      <vt:variant>
        <vt:i4>0</vt:i4>
      </vt:variant>
      <vt:variant>
        <vt:i4>5</vt:i4>
      </vt:variant>
      <vt:variant>
        <vt:lpwstr>mailto:lolageraldes@clix.pt</vt:lpwstr>
      </vt:variant>
      <vt:variant>
        <vt:lpwstr/>
      </vt:variant>
      <vt:variant>
        <vt:i4>4325482</vt:i4>
      </vt:variant>
      <vt:variant>
        <vt:i4>375</vt:i4>
      </vt:variant>
      <vt:variant>
        <vt:i4>0</vt:i4>
      </vt:variant>
      <vt:variant>
        <vt:i4>5</vt:i4>
      </vt:variant>
      <vt:variant>
        <vt:lpwstr>mailto:lola@esec.pt</vt:lpwstr>
      </vt:variant>
      <vt:variant>
        <vt:lpwstr/>
      </vt:variant>
      <vt:variant>
        <vt:i4>8978457</vt:i4>
      </vt:variant>
      <vt:variant>
        <vt:i4>372</vt:i4>
      </vt:variant>
      <vt:variant>
        <vt:i4>0</vt:i4>
      </vt:variant>
      <vt:variant>
        <vt:i4>5</vt:i4>
      </vt:variant>
      <vt:variant>
        <vt:lpwstr>../../../../Application Data/Microsoft/Word/Biodados onésimo.doc</vt:lpwstr>
      </vt:variant>
      <vt:variant>
        <vt:lpwstr/>
      </vt:variant>
      <vt:variant>
        <vt:i4>1572932</vt:i4>
      </vt:variant>
      <vt:variant>
        <vt:i4>369</vt:i4>
      </vt:variant>
      <vt:variant>
        <vt:i4>0</vt:i4>
      </vt:variant>
      <vt:variant>
        <vt:i4>5</vt:i4>
      </vt:variant>
      <vt:variant>
        <vt:lpwstr>C.Teixeira Fig.4.pdf</vt:lpwstr>
      </vt:variant>
      <vt:variant>
        <vt:lpwstr/>
      </vt:variant>
      <vt:variant>
        <vt:i4>4391006</vt:i4>
      </vt:variant>
      <vt:variant>
        <vt:i4>366</vt:i4>
      </vt:variant>
      <vt:variant>
        <vt:i4>0</vt:i4>
      </vt:variant>
      <vt:variant>
        <vt:i4>5</vt:i4>
      </vt:variant>
      <vt:variant>
        <vt:lpwstr>C.Teixeira Fig.3 .pdf</vt:lpwstr>
      </vt:variant>
      <vt:variant>
        <vt:lpwstr/>
      </vt:variant>
      <vt:variant>
        <vt:i4>1966148</vt:i4>
      </vt:variant>
      <vt:variant>
        <vt:i4>363</vt:i4>
      </vt:variant>
      <vt:variant>
        <vt:i4>0</vt:i4>
      </vt:variant>
      <vt:variant>
        <vt:i4>5</vt:i4>
      </vt:variant>
      <vt:variant>
        <vt:lpwstr>C.Teixeira Fig.2.pdf</vt:lpwstr>
      </vt:variant>
      <vt:variant>
        <vt:lpwstr/>
      </vt:variant>
      <vt:variant>
        <vt:i4>1900612</vt:i4>
      </vt:variant>
      <vt:variant>
        <vt:i4>360</vt:i4>
      </vt:variant>
      <vt:variant>
        <vt:i4>0</vt:i4>
      </vt:variant>
      <vt:variant>
        <vt:i4>5</vt:i4>
      </vt:variant>
      <vt:variant>
        <vt:lpwstr>C.Teixeira Fig.1.pdf</vt:lpwstr>
      </vt:variant>
      <vt:variant>
        <vt:lpwstr/>
      </vt:variant>
      <vt:variant>
        <vt:i4>5374002</vt:i4>
      </vt:variant>
      <vt:variant>
        <vt:i4>357</vt:i4>
      </vt:variant>
      <vt:variant>
        <vt:i4>0</vt:i4>
      </vt:variant>
      <vt:variant>
        <vt:i4>5</vt:i4>
      </vt:variant>
      <vt:variant>
        <vt:lpwstr>mailto:CARLOS.TEIXEIRA@UBC.CA</vt:lpwstr>
      </vt:variant>
      <vt:variant>
        <vt:lpwstr/>
      </vt:variant>
      <vt:variant>
        <vt:i4>8978457</vt:i4>
      </vt:variant>
      <vt:variant>
        <vt:i4>354</vt:i4>
      </vt:variant>
      <vt:variant>
        <vt:i4>0</vt:i4>
      </vt:variant>
      <vt:variant>
        <vt:i4>5</vt:i4>
      </vt:variant>
      <vt:variant>
        <vt:lpwstr>../../../../Application Data/Microsoft/Word/Biodados onésimo.doc</vt:lpwstr>
      </vt:variant>
      <vt:variant>
        <vt:lpwstr/>
      </vt:variant>
      <vt:variant>
        <vt:i4>7733367</vt:i4>
      </vt:variant>
      <vt:variant>
        <vt:i4>351</vt:i4>
      </vt:variant>
      <vt:variant>
        <vt:i4>0</vt:i4>
      </vt:variant>
      <vt:variant>
        <vt:i4>5</vt:i4>
      </vt:variant>
      <vt:variant>
        <vt:lpwstr>http://www.inep.gov.br/basica/saeb/default.asp</vt:lpwstr>
      </vt:variant>
      <vt:variant>
        <vt:lpwstr/>
      </vt:variant>
      <vt:variant>
        <vt:i4>5439491</vt:i4>
      </vt:variant>
      <vt:variant>
        <vt:i4>348</vt:i4>
      </vt:variant>
      <vt:variant>
        <vt:i4>0</vt:i4>
      </vt:variant>
      <vt:variant>
        <vt:i4>5</vt:i4>
      </vt:variant>
      <vt:variant>
        <vt:lpwstr>http://wwwmec.gov.br/</vt:lpwstr>
      </vt:variant>
      <vt:variant>
        <vt:lpwstr/>
      </vt:variant>
      <vt:variant>
        <vt:i4>2031628</vt:i4>
      </vt:variant>
      <vt:variant>
        <vt:i4>345</vt:i4>
      </vt:variant>
      <vt:variant>
        <vt:i4>0</vt:i4>
      </vt:variant>
      <vt:variant>
        <vt:i4>5</vt:i4>
      </vt:variant>
      <vt:variant>
        <vt:lpwstr>http://resistir.info/</vt:lpwstr>
      </vt:variant>
      <vt:variant>
        <vt:lpwstr/>
      </vt:variant>
      <vt:variant>
        <vt:i4>262166</vt:i4>
      </vt:variant>
      <vt:variant>
        <vt:i4>342</vt:i4>
      </vt:variant>
      <vt:variant>
        <vt:i4>0</vt:i4>
      </vt:variant>
      <vt:variant>
        <vt:i4>5</vt:i4>
      </vt:variant>
      <vt:variant>
        <vt:lpwstr>http://www.indexmundi.com/guinea-bissau/</vt:lpwstr>
      </vt:variant>
      <vt:variant>
        <vt:lpwstr/>
      </vt:variant>
      <vt:variant>
        <vt:i4>4259925</vt:i4>
      </vt:variant>
      <vt:variant>
        <vt:i4>339</vt:i4>
      </vt:variant>
      <vt:variant>
        <vt:i4>0</vt:i4>
      </vt:variant>
      <vt:variant>
        <vt:i4>5</vt:i4>
      </vt:variant>
      <vt:variant>
        <vt:lpwstr>http://www.indexmundi.com/angola/</vt:lpwstr>
      </vt:variant>
      <vt:variant>
        <vt:lpwstr/>
      </vt:variant>
      <vt:variant>
        <vt:i4>5832793</vt:i4>
      </vt:variant>
      <vt:variant>
        <vt:i4>336</vt:i4>
      </vt:variant>
      <vt:variant>
        <vt:i4>0</vt:i4>
      </vt:variant>
      <vt:variant>
        <vt:i4>5</vt:i4>
      </vt:variant>
      <vt:variant>
        <vt:lpwstr>http://www.indexmundi.com/mozambique/</vt:lpwstr>
      </vt:variant>
      <vt:variant>
        <vt:lpwstr/>
      </vt:variant>
      <vt:variant>
        <vt:i4>3473476</vt:i4>
      </vt:variant>
      <vt:variant>
        <vt:i4>333</vt:i4>
      </vt:variant>
      <vt:variant>
        <vt:i4>0</vt:i4>
      </vt:variant>
      <vt:variant>
        <vt:i4>5</vt:i4>
      </vt:variant>
      <vt:variant>
        <vt:lpwstr>http://www.indexmundi.com/sao_tome_and_principe/</vt:lpwstr>
      </vt:variant>
      <vt:variant>
        <vt:lpwstr/>
      </vt:variant>
      <vt:variant>
        <vt:i4>4456562</vt:i4>
      </vt:variant>
      <vt:variant>
        <vt:i4>330</vt:i4>
      </vt:variant>
      <vt:variant>
        <vt:i4>0</vt:i4>
      </vt:variant>
      <vt:variant>
        <vt:i4>5</vt:i4>
      </vt:variant>
      <vt:variant>
        <vt:lpwstr>http://www.indexmundi.com/cape_verde/</vt:lpwstr>
      </vt:variant>
      <vt:variant>
        <vt:lpwstr/>
      </vt:variant>
      <vt:variant>
        <vt:i4>4587612</vt:i4>
      </vt:variant>
      <vt:variant>
        <vt:i4>327</vt:i4>
      </vt:variant>
      <vt:variant>
        <vt:i4>0</vt:i4>
      </vt:variant>
      <vt:variant>
        <vt:i4>5</vt:i4>
      </vt:variant>
      <vt:variant>
        <vt:lpwstr>http://www.indexmundi.com/turkey/</vt:lpwstr>
      </vt:variant>
      <vt:variant>
        <vt:lpwstr/>
      </vt:variant>
      <vt:variant>
        <vt:i4>4522069</vt:i4>
      </vt:variant>
      <vt:variant>
        <vt:i4>324</vt:i4>
      </vt:variant>
      <vt:variant>
        <vt:i4>0</vt:i4>
      </vt:variant>
      <vt:variant>
        <vt:i4>5</vt:i4>
      </vt:variant>
      <vt:variant>
        <vt:lpwstr>http://www.indexmundi.com/brazil/</vt:lpwstr>
      </vt:variant>
      <vt:variant>
        <vt:lpwstr/>
      </vt:variant>
      <vt:variant>
        <vt:i4>3211305</vt:i4>
      </vt:variant>
      <vt:variant>
        <vt:i4>321</vt:i4>
      </vt:variant>
      <vt:variant>
        <vt:i4>0</vt:i4>
      </vt:variant>
      <vt:variant>
        <vt:i4>5</vt:i4>
      </vt:variant>
      <vt:variant>
        <vt:lpwstr>http://www.indexmundi.com/portugal/</vt:lpwstr>
      </vt:variant>
      <vt:variant>
        <vt:lpwstr/>
      </vt:variant>
      <vt:variant>
        <vt:i4>4194390</vt:i4>
      </vt:variant>
      <vt:variant>
        <vt:i4>318</vt:i4>
      </vt:variant>
      <vt:variant>
        <vt:i4>0</vt:i4>
      </vt:variant>
      <vt:variant>
        <vt:i4>5</vt:i4>
      </vt:variant>
      <vt:variant>
        <vt:lpwstr>http://www.indexmundi.com/canada/</vt:lpwstr>
      </vt:variant>
      <vt:variant>
        <vt:lpwstr/>
      </vt:variant>
      <vt:variant>
        <vt:i4>1507395</vt:i4>
      </vt:variant>
      <vt:variant>
        <vt:i4>315</vt:i4>
      </vt:variant>
      <vt:variant>
        <vt:i4>0</vt:i4>
      </vt:variant>
      <vt:variant>
        <vt:i4>5</vt:i4>
      </vt:variant>
      <vt:variant>
        <vt:lpwstr>http://www.indexmundi.com/spain/</vt:lpwstr>
      </vt:variant>
      <vt:variant>
        <vt:lpwstr/>
      </vt:variant>
      <vt:variant>
        <vt:i4>8257590</vt:i4>
      </vt:variant>
      <vt:variant>
        <vt:i4>312</vt:i4>
      </vt:variant>
      <vt:variant>
        <vt:i4>0</vt:i4>
      </vt:variant>
      <vt:variant>
        <vt:i4>5</vt:i4>
      </vt:variant>
      <vt:variant>
        <vt:lpwstr>http://www.indexmundi.com/ireland/</vt:lpwstr>
      </vt:variant>
      <vt:variant>
        <vt:lpwstr/>
      </vt:variant>
      <vt:variant>
        <vt:i4>2097209</vt:i4>
      </vt:variant>
      <vt:variant>
        <vt:i4>309</vt:i4>
      </vt:variant>
      <vt:variant>
        <vt:i4>0</vt:i4>
      </vt:variant>
      <vt:variant>
        <vt:i4>5</vt:i4>
      </vt:variant>
      <vt:variant>
        <vt:lpwstr>http://www.indexmundi.com/bulgaria/</vt:lpwstr>
      </vt:variant>
      <vt:variant>
        <vt:lpwstr/>
      </vt:variant>
      <vt:variant>
        <vt:i4>1441870</vt:i4>
      </vt:variant>
      <vt:variant>
        <vt:i4>306</vt:i4>
      </vt:variant>
      <vt:variant>
        <vt:i4>0</vt:i4>
      </vt:variant>
      <vt:variant>
        <vt:i4>5</vt:i4>
      </vt:variant>
      <vt:variant>
        <vt:lpwstr>http://www.indexmundi.com/italy/</vt:lpwstr>
      </vt:variant>
      <vt:variant>
        <vt:lpwstr/>
      </vt:variant>
      <vt:variant>
        <vt:i4>6029388</vt:i4>
      </vt:variant>
      <vt:variant>
        <vt:i4>303</vt:i4>
      </vt:variant>
      <vt:variant>
        <vt:i4>0</vt:i4>
      </vt:variant>
      <vt:variant>
        <vt:i4>5</vt:i4>
      </vt:variant>
      <vt:variant>
        <vt:lpwstr>http://www.indexmundi.com/sweden/</vt:lpwstr>
      </vt:variant>
      <vt:variant>
        <vt:lpwstr/>
      </vt:variant>
      <vt:variant>
        <vt:i4>5898328</vt:i4>
      </vt:variant>
      <vt:variant>
        <vt:i4>300</vt:i4>
      </vt:variant>
      <vt:variant>
        <vt:i4>0</vt:i4>
      </vt:variant>
      <vt:variant>
        <vt:i4>5</vt:i4>
      </vt:variant>
      <vt:variant>
        <vt:lpwstr>http://www.indexmundi.com/tajikistan/</vt:lpwstr>
      </vt:variant>
      <vt:variant>
        <vt:lpwstr/>
      </vt:variant>
      <vt:variant>
        <vt:i4>7208993</vt:i4>
      </vt:variant>
      <vt:variant>
        <vt:i4>297</vt:i4>
      </vt:variant>
      <vt:variant>
        <vt:i4>0</vt:i4>
      </vt:variant>
      <vt:variant>
        <vt:i4>5</vt:i4>
      </vt:variant>
      <vt:variant>
        <vt:lpwstr>http://www.indexmundi.com/hungary/</vt:lpwstr>
      </vt:variant>
      <vt:variant>
        <vt:lpwstr/>
      </vt:variant>
      <vt:variant>
        <vt:i4>4587607</vt:i4>
      </vt:variant>
      <vt:variant>
        <vt:i4>294</vt:i4>
      </vt:variant>
      <vt:variant>
        <vt:i4>0</vt:i4>
      </vt:variant>
      <vt:variant>
        <vt:i4>5</vt:i4>
      </vt:variant>
      <vt:variant>
        <vt:lpwstr>http://www.indexmundi.com/russia/</vt:lpwstr>
      </vt:variant>
      <vt:variant>
        <vt:lpwstr/>
      </vt:variant>
      <vt:variant>
        <vt:i4>6946868</vt:i4>
      </vt:variant>
      <vt:variant>
        <vt:i4>291</vt:i4>
      </vt:variant>
      <vt:variant>
        <vt:i4>0</vt:i4>
      </vt:variant>
      <vt:variant>
        <vt:i4>5</vt:i4>
      </vt:variant>
      <vt:variant>
        <vt:lpwstr>http://www.indexmundi.com/ukraine/</vt:lpwstr>
      </vt:variant>
      <vt:variant>
        <vt:lpwstr/>
      </vt:variant>
      <vt:variant>
        <vt:i4>4915277</vt:i4>
      </vt:variant>
      <vt:variant>
        <vt:i4>288</vt:i4>
      </vt:variant>
      <vt:variant>
        <vt:i4>0</vt:i4>
      </vt:variant>
      <vt:variant>
        <vt:i4>5</vt:i4>
      </vt:variant>
      <vt:variant>
        <vt:lpwstr>http://www.indexmundi.com/poland/</vt:lpwstr>
      </vt:variant>
      <vt:variant>
        <vt:lpwstr/>
      </vt:variant>
      <vt:variant>
        <vt:i4>8060961</vt:i4>
      </vt:variant>
      <vt:variant>
        <vt:i4>285</vt:i4>
      </vt:variant>
      <vt:variant>
        <vt:i4>0</vt:i4>
      </vt:variant>
      <vt:variant>
        <vt:i4>5</vt:i4>
      </vt:variant>
      <vt:variant>
        <vt:lpwstr>http://www.indexmundi.com/estonia/</vt:lpwstr>
      </vt:variant>
      <vt:variant>
        <vt:lpwstr/>
      </vt:variant>
      <vt:variant>
        <vt:i4>458834</vt:i4>
      </vt:variant>
      <vt:variant>
        <vt:i4>282</vt:i4>
      </vt:variant>
      <vt:variant>
        <vt:i4>0</vt:i4>
      </vt:variant>
      <vt:variant>
        <vt:i4>5</vt:i4>
      </vt:variant>
      <vt:variant>
        <vt:lpwstr>http://www.indexmundi.com/australia/</vt:lpwstr>
      </vt:variant>
      <vt:variant>
        <vt:lpwstr/>
      </vt:variant>
      <vt:variant>
        <vt:i4>917561</vt:i4>
      </vt:variant>
      <vt:variant>
        <vt:i4>279</vt:i4>
      </vt:variant>
      <vt:variant>
        <vt:i4>0</vt:i4>
      </vt:variant>
      <vt:variant>
        <vt:i4>5</vt:i4>
      </vt:variant>
      <vt:variant>
        <vt:lpwstr>mailto:gcastanho@hotmail.com</vt:lpwstr>
      </vt:variant>
      <vt:variant>
        <vt:lpwstr/>
      </vt:variant>
      <vt:variant>
        <vt:i4>8978499</vt:i4>
      </vt:variant>
      <vt:variant>
        <vt:i4>276</vt:i4>
      </vt:variant>
      <vt:variant>
        <vt:i4>0</vt:i4>
      </vt:variant>
      <vt:variant>
        <vt:i4>5</vt:i4>
      </vt:variant>
      <vt:variant>
        <vt:lpwstr>../../ACTAS 2006-07/Biodados onésimo.doc</vt:lpwstr>
      </vt:variant>
      <vt:variant>
        <vt:lpwstr/>
      </vt:variant>
      <vt:variant>
        <vt:i4>8061019</vt:i4>
      </vt:variant>
      <vt:variant>
        <vt:i4>273</vt:i4>
      </vt:variant>
      <vt:variant>
        <vt:i4>0</vt:i4>
      </vt:variant>
      <vt:variant>
        <vt:i4>5</vt:i4>
      </vt:variant>
      <vt:variant>
        <vt:lpwstr>mailto:1107555@mackenzie.com.br</vt:lpwstr>
      </vt:variant>
      <vt:variant>
        <vt:lpwstr/>
      </vt:variant>
      <vt:variant>
        <vt:i4>5767215</vt:i4>
      </vt:variant>
      <vt:variant>
        <vt:i4>270</vt:i4>
      </vt:variant>
      <vt:variant>
        <vt:i4>0</vt:i4>
      </vt:variant>
      <vt:variant>
        <vt:i4>5</vt:i4>
      </vt:variant>
      <vt:variant>
        <vt:lpwstr>mailto:eguimaraes@mackenzie.com.br</vt:lpwstr>
      </vt:variant>
      <vt:variant>
        <vt:lpwstr/>
      </vt:variant>
      <vt:variant>
        <vt:i4>8978499</vt:i4>
      </vt:variant>
      <vt:variant>
        <vt:i4>267</vt:i4>
      </vt:variant>
      <vt:variant>
        <vt:i4>0</vt:i4>
      </vt:variant>
      <vt:variant>
        <vt:i4>5</vt:i4>
      </vt:variant>
      <vt:variant>
        <vt:lpwstr>../../ACTAS 2006-07/Biodados onésimo.doc</vt:lpwstr>
      </vt:variant>
      <vt:variant>
        <vt:lpwstr/>
      </vt:variant>
      <vt:variant>
        <vt:i4>6291573</vt:i4>
      </vt:variant>
      <vt:variant>
        <vt:i4>264</vt:i4>
      </vt:variant>
      <vt:variant>
        <vt:i4>0</vt:i4>
      </vt:variant>
      <vt:variant>
        <vt:i4>5</vt:i4>
      </vt:variant>
      <vt:variant>
        <vt:lpwstr>http://ling.uta.edu/~david</vt:lpwstr>
      </vt:variant>
      <vt:variant>
        <vt:lpwstr/>
      </vt:variant>
      <vt:variant>
        <vt:i4>1048636</vt:i4>
      </vt:variant>
      <vt:variant>
        <vt:i4>261</vt:i4>
      </vt:variant>
      <vt:variant>
        <vt:i4>0</vt:i4>
      </vt:variant>
      <vt:variant>
        <vt:i4>5</vt:i4>
      </vt:variant>
      <vt:variant>
        <vt:lpwstr>mailto:david@uta.edu</vt:lpwstr>
      </vt:variant>
      <vt:variant>
        <vt:lpwstr/>
      </vt:variant>
      <vt:variant>
        <vt:i4>7340100</vt:i4>
      </vt:variant>
      <vt:variant>
        <vt:i4>252</vt:i4>
      </vt:variant>
      <vt:variant>
        <vt:i4>0</vt:i4>
      </vt:variant>
      <vt:variant>
        <vt:i4>5</vt:i4>
      </vt:variant>
      <vt:variant>
        <vt:lpwstr>mailto:djsilvatx@yahoo.com</vt:lpwstr>
      </vt:variant>
      <vt:variant>
        <vt:lpwstr/>
      </vt:variant>
      <vt:variant>
        <vt:i4>1048636</vt:i4>
      </vt:variant>
      <vt:variant>
        <vt:i4>249</vt:i4>
      </vt:variant>
      <vt:variant>
        <vt:i4>0</vt:i4>
      </vt:variant>
      <vt:variant>
        <vt:i4>5</vt:i4>
      </vt:variant>
      <vt:variant>
        <vt:lpwstr>mailto:david@uta.edu</vt:lpwstr>
      </vt:variant>
      <vt:variant>
        <vt:lpwstr/>
      </vt:variant>
      <vt:variant>
        <vt:i4>8978457</vt:i4>
      </vt:variant>
      <vt:variant>
        <vt:i4>246</vt:i4>
      </vt:variant>
      <vt:variant>
        <vt:i4>0</vt:i4>
      </vt:variant>
      <vt:variant>
        <vt:i4>5</vt:i4>
      </vt:variant>
      <vt:variant>
        <vt:lpwstr>../../../../Application Data/Microsoft/Word/Biodados onésimo.doc</vt:lpwstr>
      </vt:variant>
      <vt:variant>
        <vt:lpwstr/>
      </vt:variant>
      <vt:variant>
        <vt:i4>4325502</vt:i4>
      </vt:variant>
      <vt:variant>
        <vt:i4>243</vt:i4>
      </vt:variant>
      <vt:variant>
        <vt:i4>0</vt:i4>
      </vt:variant>
      <vt:variant>
        <vt:i4>5</vt:i4>
      </vt:variant>
      <vt:variant>
        <vt:lpwstr>mailto:soaresdaniela@sapo.pt</vt:lpwstr>
      </vt:variant>
      <vt:variant>
        <vt:lpwstr/>
      </vt:variant>
      <vt:variant>
        <vt:i4>262204</vt:i4>
      </vt:variant>
      <vt:variant>
        <vt:i4>240</vt:i4>
      </vt:variant>
      <vt:variant>
        <vt:i4>0</vt:i4>
      </vt:variant>
      <vt:variant>
        <vt:i4>5</vt:i4>
      </vt:variant>
      <vt:variant>
        <vt:lpwstr>mailto:danielasoares@cipavioleta.org</vt:lpwstr>
      </vt:variant>
      <vt:variant>
        <vt:lpwstr/>
      </vt:variant>
      <vt:variant>
        <vt:i4>8978457</vt:i4>
      </vt:variant>
      <vt:variant>
        <vt:i4>237</vt:i4>
      </vt:variant>
      <vt:variant>
        <vt:i4>0</vt:i4>
      </vt:variant>
      <vt:variant>
        <vt:i4>5</vt:i4>
      </vt:variant>
      <vt:variant>
        <vt:lpwstr>../../../../Application Data/Microsoft/Word/Biodados onésimo.doc</vt:lpwstr>
      </vt:variant>
      <vt:variant>
        <vt:lpwstr/>
      </vt:variant>
      <vt:variant>
        <vt:i4>4980790</vt:i4>
      </vt:variant>
      <vt:variant>
        <vt:i4>234</vt:i4>
      </vt:variant>
      <vt:variant>
        <vt:i4>0</vt:i4>
      </vt:variant>
      <vt:variant>
        <vt:i4>5</vt:i4>
      </vt:variant>
      <vt:variant>
        <vt:lpwstr>mailto:cordeiro.carmen@gmail.com</vt:lpwstr>
      </vt:variant>
      <vt:variant>
        <vt:lpwstr/>
      </vt:variant>
      <vt:variant>
        <vt:i4>8978457</vt:i4>
      </vt:variant>
      <vt:variant>
        <vt:i4>231</vt:i4>
      </vt:variant>
      <vt:variant>
        <vt:i4>0</vt:i4>
      </vt:variant>
      <vt:variant>
        <vt:i4>5</vt:i4>
      </vt:variant>
      <vt:variant>
        <vt:lpwstr>../../../../Application Data/Microsoft/Word/Biodados onésimo.doc</vt:lpwstr>
      </vt:variant>
      <vt:variant>
        <vt:lpwstr/>
      </vt:variant>
      <vt:variant>
        <vt:i4>1245281</vt:i4>
      </vt:variant>
      <vt:variant>
        <vt:i4>228</vt:i4>
      </vt:variant>
      <vt:variant>
        <vt:i4>0</vt:i4>
      </vt:variant>
      <vt:variant>
        <vt:i4>5</vt:i4>
      </vt:variant>
      <vt:variant>
        <vt:lpwstr>mailto:poeta.augusto@hotmail.com</vt:lpwstr>
      </vt:variant>
      <vt:variant>
        <vt:lpwstr/>
      </vt:variant>
      <vt:variant>
        <vt:i4>7929920</vt:i4>
      </vt:variant>
      <vt:variant>
        <vt:i4>225</vt:i4>
      </vt:variant>
      <vt:variant>
        <vt:i4>0</vt:i4>
      </vt:variant>
      <vt:variant>
        <vt:i4>5</vt:i4>
      </vt:variant>
      <vt:variant>
        <vt:lpwstr>mailto:acla1augusto@yahoo.com.br</vt:lpwstr>
      </vt:variant>
      <vt:variant>
        <vt:lpwstr/>
      </vt:variant>
      <vt:variant>
        <vt:i4>8978457</vt:i4>
      </vt:variant>
      <vt:variant>
        <vt:i4>222</vt:i4>
      </vt:variant>
      <vt:variant>
        <vt:i4>0</vt:i4>
      </vt:variant>
      <vt:variant>
        <vt:i4>5</vt:i4>
      </vt:variant>
      <vt:variant>
        <vt:lpwstr>../../../../Application Data/Microsoft/Word/Biodados onésimo.doc</vt:lpwstr>
      </vt:variant>
      <vt:variant>
        <vt:lpwstr/>
      </vt:variant>
      <vt:variant>
        <vt:i4>1441819</vt:i4>
      </vt:variant>
      <vt:variant>
        <vt:i4>219</vt:i4>
      </vt:variant>
      <vt:variant>
        <vt:i4>0</vt:i4>
      </vt:variant>
      <vt:variant>
        <vt:i4>5</vt:i4>
      </vt:variant>
      <vt:variant>
        <vt:lpwstr>../../../../Application Data/Microsoft/Word/biodados augusto de abreu.doc</vt:lpwstr>
      </vt:variant>
      <vt:variant>
        <vt:lpwstr/>
      </vt:variant>
      <vt:variant>
        <vt:i4>4784172</vt:i4>
      </vt:variant>
      <vt:variant>
        <vt:i4>216</vt:i4>
      </vt:variant>
      <vt:variant>
        <vt:i4>0</vt:i4>
      </vt:variant>
      <vt:variant>
        <vt:i4>5</vt:i4>
      </vt:variant>
      <vt:variant>
        <vt:lpwstr>mailto:artemiozanon@bol.com.br</vt:lpwstr>
      </vt:variant>
      <vt:variant>
        <vt:lpwstr/>
      </vt:variant>
      <vt:variant>
        <vt:i4>4849737</vt:i4>
      </vt:variant>
      <vt:variant>
        <vt:i4>213</vt:i4>
      </vt:variant>
      <vt:variant>
        <vt:i4>0</vt:i4>
      </vt:variant>
      <vt:variant>
        <vt:i4>5</vt:i4>
      </vt:variant>
      <vt:variant>
        <vt:lpwstr>http://www.radiogilao.sdv.pt/</vt:lpwstr>
      </vt:variant>
      <vt:variant>
        <vt:lpwstr/>
      </vt:variant>
      <vt:variant>
        <vt:i4>4784172</vt:i4>
      </vt:variant>
      <vt:variant>
        <vt:i4>210</vt:i4>
      </vt:variant>
      <vt:variant>
        <vt:i4>0</vt:i4>
      </vt:variant>
      <vt:variant>
        <vt:i4>5</vt:i4>
      </vt:variant>
      <vt:variant>
        <vt:lpwstr>mailto:artemiozanon@bol.com.br</vt:lpwstr>
      </vt:variant>
      <vt:variant>
        <vt:lpwstr/>
      </vt:variant>
      <vt:variant>
        <vt:i4>6553657</vt:i4>
      </vt:variant>
      <vt:variant>
        <vt:i4>207</vt:i4>
      </vt:variant>
      <vt:variant>
        <vt:i4>0</vt:i4>
      </vt:variant>
      <vt:variant>
        <vt:i4>5</vt:i4>
      </vt:variant>
      <vt:variant>
        <vt:lpwstr>../../../../Application Data/Microsoft/Word/biodados artemio zanon.doc</vt:lpwstr>
      </vt:variant>
      <vt:variant>
        <vt:lpwstr/>
      </vt:variant>
      <vt:variant>
        <vt:i4>6619224</vt:i4>
      </vt:variant>
      <vt:variant>
        <vt:i4>204</vt:i4>
      </vt:variant>
      <vt:variant>
        <vt:i4>0</vt:i4>
      </vt:variant>
      <vt:variant>
        <vt:i4>5</vt:i4>
      </vt:variant>
      <vt:variant>
        <vt:lpwstr>mailto:bento@uma.pt</vt:lpwstr>
      </vt:variant>
      <vt:variant>
        <vt:lpwstr/>
      </vt:variant>
      <vt:variant>
        <vt:i4>8978457</vt:i4>
      </vt:variant>
      <vt:variant>
        <vt:i4>201</vt:i4>
      </vt:variant>
      <vt:variant>
        <vt:i4>0</vt:i4>
      </vt:variant>
      <vt:variant>
        <vt:i4>5</vt:i4>
      </vt:variant>
      <vt:variant>
        <vt:lpwstr>../../../../Application Data/Microsoft/Word/Biodados onésimo.doc</vt:lpwstr>
      </vt:variant>
      <vt:variant>
        <vt:lpwstr/>
      </vt:variant>
      <vt:variant>
        <vt:i4>5898286</vt:i4>
      </vt:variant>
      <vt:variant>
        <vt:i4>198</vt:i4>
      </vt:variant>
      <vt:variant>
        <vt:i4>0</vt:i4>
      </vt:variant>
      <vt:variant>
        <vt:i4>5</vt:i4>
      </vt:variant>
      <vt:variant>
        <vt:lpwstr>mailto:mimoso.anabela@gmail.com</vt:lpwstr>
      </vt:variant>
      <vt:variant>
        <vt:lpwstr/>
      </vt:variant>
      <vt:variant>
        <vt:i4>8978457</vt:i4>
      </vt:variant>
      <vt:variant>
        <vt:i4>195</vt:i4>
      </vt:variant>
      <vt:variant>
        <vt:i4>0</vt:i4>
      </vt:variant>
      <vt:variant>
        <vt:i4>5</vt:i4>
      </vt:variant>
      <vt:variant>
        <vt:lpwstr>../../../../Application Data/Microsoft/Word/Biodados onésimo.doc</vt:lpwstr>
      </vt:variant>
      <vt:variant>
        <vt:lpwstr/>
      </vt:variant>
      <vt:variant>
        <vt:i4>6160467</vt:i4>
      </vt:variant>
      <vt:variant>
        <vt:i4>174</vt:i4>
      </vt:variant>
      <vt:variant>
        <vt:i4>0</vt:i4>
      </vt:variant>
      <vt:variant>
        <vt:i4>5</vt:i4>
      </vt:variant>
      <vt:variant>
        <vt:lpwstr>../../../../Application Data/Microsoft/Word/sinopse Ana Paula Borges.doc</vt:lpwstr>
      </vt:variant>
      <vt:variant>
        <vt:lpwstr/>
      </vt:variant>
      <vt:variant>
        <vt:i4>3604567</vt:i4>
      </vt:variant>
      <vt:variant>
        <vt:i4>171</vt:i4>
      </vt:variant>
      <vt:variant>
        <vt:i4>0</vt:i4>
      </vt:variant>
      <vt:variant>
        <vt:i4>5</vt:i4>
      </vt:variant>
      <vt:variant>
        <vt:lpwstr>mailto:ana.pr.borges@azores.gov.pt</vt:lpwstr>
      </vt:variant>
      <vt:variant>
        <vt:lpwstr/>
      </vt:variant>
      <vt:variant>
        <vt:i4>8978457</vt:i4>
      </vt:variant>
      <vt:variant>
        <vt:i4>168</vt:i4>
      </vt:variant>
      <vt:variant>
        <vt:i4>0</vt:i4>
      </vt:variant>
      <vt:variant>
        <vt:i4>5</vt:i4>
      </vt:variant>
      <vt:variant>
        <vt:lpwstr>../../../../Application Data/Microsoft/Word/Biodados onésimo.doc</vt:lpwstr>
      </vt:variant>
      <vt:variant>
        <vt:lpwstr/>
      </vt:variant>
      <vt:variant>
        <vt:i4>1114239</vt:i4>
      </vt:variant>
      <vt:variant>
        <vt:i4>165</vt:i4>
      </vt:variant>
      <vt:variant>
        <vt:i4>0</vt:i4>
      </vt:variant>
      <vt:variant>
        <vt:i4>5</vt:i4>
      </vt:variant>
      <vt:variant>
        <vt:lpwstr>http://www.criticanarede.com/fil_analiaccao.html</vt:lpwstr>
      </vt:variant>
      <vt:variant>
        <vt:lpwstr/>
      </vt:variant>
      <vt:variant>
        <vt:i4>1310845</vt:i4>
      </vt:variant>
      <vt:variant>
        <vt:i4>162</vt:i4>
      </vt:variant>
      <vt:variant>
        <vt:i4>0</vt:i4>
      </vt:variant>
      <vt:variant>
        <vt:i4>5</vt:i4>
      </vt:variant>
      <vt:variant>
        <vt:lpwstr>mailto:anacs3@gmail.com</vt:lpwstr>
      </vt:variant>
      <vt:variant>
        <vt:lpwstr/>
      </vt:variant>
      <vt:variant>
        <vt:i4>4325478</vt:i4>
      </vt:variant>
      <vt:variant>
        <vt:i4>159</vt:i4>
      </vt:variant>
      <vt:variant>
        <vt:i4>0</vt:i4>
      </vt:variant>
      <vt:variant>
        <vt:i4>5</vt:i4>
      </vt:variant>
      <vt:variant>
        <vt:lpwstr>mailto:anacs3@yahoo.com.br</vt:lpwstr>
      </vt:variant>
      <vt:variant>
        <vt:lpwstr/>
      </vt:variant>
      <vt:variant>
        <vt:i4>8978457</vt:i4>
      </vt:variant>
      <vt:variant>
        <vt:i4>156</vt:i4>
      </vt:variant>
      <vt:variant>
        <vt:i4>0</vt:i4>
      </vt:variant>
      <vt:variant>
        <vt:i4>5</vt:i4>
      </vt:variant>
      <vt:variant>
        <vt:lpwstr>../../../../Application Data/Microsoft/Word/Biodados onésimo.doc</vt:lpwstr>
      </vt:variant>
      <vt:variant>
        <vt:lpwstr/>
      </vt:variant>
      <vt:variant>
        <vt:i4>3407916</vt:i4>
      </vt:variant>
      <vt:variant>
        <vt:i4>153</vt:i4>
      </vt:variant>
      <vt:variant>
        <vt:i4>0</vt:i4>
      </vt:variant>
      <vt:variant>
        <vt:i4>5</vt:i4>
      </vt:variant>
      <vt:variant>
        <vt:lpwstr>../../../../Application Data/Microsoft/Word/sinopse ana aguilar franco.doc</vt:lpwstr>
      </vt:variant>
      <vt:variant>
        <vt:lpwstr/>
      </vt:variant>
      <vt:variant>
        <vt:i4>1638461</vt:i4>
      </vt:variant>
      <vt:variant>
        <vt:i4>150</vt:i4>
      </vt:variant>
      <vt:variant>
        <vt:i4>0</vt:i4>
      </vt:variant>
      <vt:variant>
        <vt:i4>5</vt:i4>
      </vt:variant>
      <vt:variant>
        <vt:lpwstr>mailto:francoana@hotmail.com</vt:lpwstr>
      </vt:variant>
      <vt:variant>
        <vt:lpwstr/>
      </vt:variant>
      <vt:variant>
        <vt:i4>8978457</vt:i4>
      </vt:variant>
      <vt:variant>
        <vt:i4>147</vt:i4>
      </vt:variant>
      <vt:variant>
        <vt:i4>0</vt:i4>
      </vt:variant>
      <vt:variant>
        <vt:i4>5</vt:i4>
      </vt:variant>
      <vt:variant>
        <vt:lpwstr>../../../../Application Data/Microsoft/Word/Biodados onésimo.doc</vt:lpwstr>
      </vt:variant>
      <vt:variant>
        <vt:lpwstr/>
      </vt:variant>
      <vt:variant>
        <vt:i4>7209175</vt:i4>
      </vt:variant>
      <vt:variant>
        <vt:i4>75</vt:i4>
      </vt:variant>
      <vt:variant>
        <vt:i4>0</vt:i4>
      </vt:variant>
      <vt:variant>
        <vt:i4>5</vt:i4>
      </vt:variant>
      <vt:variant>
        <vt:lpwstr/>
      </vt:variant>
      <vt:variant>
        <vt:lpwstr>_VILCA_MARLENE_MERÍZIO</vt:lpwstr>
      </vt:variant>
      <vt:variant>
        <vt:i4>786438</vt:i4>
      </vt:variant>
      <vt:variant>
        <vt:i4>72</vt:i4>
      </vt:variant>
      <vt:variant>
        <vt:i4>0</vt:i4>
      </vt:variant>
      <vt:variant>
        <vt:i4>5</vt:i4>
      </vt:variant>
      <vt:variant>
        <vt:lpwstr/>
      </vt:variant>
      <vt:variant>
        <vt:lpwstr>_SONIA_DUQUE</vt:lpwstr>
      </vt:variant>
      <vt:variant>
        <vt:i4>1966083</vt:i4>
      </vt:variant>
      <vt:variant>
        <vt:i4>69</vt:i4>
      </vt:variant>
      <vt:variant>
        <vt:i4>0</vt:i4>
      </vt:variant>
      <vt:variant>
        <vt:i4>5</vt:i4>
      </vt:variant>
      <vt:variant>
        <vt:lpwstr/>
      </vt:variant>
      <vt:variant>
        <vt:lpwstr>_RONALDO_LIMA</vt:lpwstr>
      </vt:variant>
      <vt:variant>
        <vt:i4>7405650</vt:i4>
      </vt:variant>
      <vt:variant>
        <vt:i4>66</vt:i4>
      </vt:variant>
      <vt:variant>
        <vt:i4>0</vt:i4>
      </vt:variant>
      <vt:variant>
        <vt:i4>5</vt:i4>
      </vt:variant>
      <vt:variant>
        <vt:lpwstr/>
      </vt:variant>
      <vt:variant>
        <vt:lpwstr>_RITA_MACHADO_DIAS</vt:lpwstr>
      </vt:variant>
      <vt:variant>
        <vt:i4>9830647</vt:i4>
      </vt:variant>
      <vt:variant>
        <vt:i4>63</vt:i4>
      </vt:variant>
      <vt:variant>
        <vt:i4>0</vt:i4>
      </vt:variant>
      <vt:variant>
        <vt:i4>5</vt:i4>
      </vt:variant>
      <vt:variant>
        <vt:lpwstr/>
      </vt:variant>
      <vt:variant>
        <vt:lpwstr>_Mª_ZÉLIA_BORGES</vt:lpwstr>
      </vt:variant>
      <vt:variant>
        <vt:i4>2883745</vt:i4>
      </vt:variant>
      <vt:variant>
        <vt:i4>60</vt:i4>
      </vt:variant>
      <vt:variant>
        <vt:i4>0</vt:i4>
      </vt:variant>
      <vt:variant>
        <vt:i4>5</vt:i4>
      </vt:variant>
      <vt:variant>
        <vt:lpwstr/>
      </vt:variant>
      <vt:variant>
        <vt:lpwstr>_REBECA_HERNÁNDEZ</vt:lpwstr>
      </vt:variant>
      <vt:variant>
        <vt:i4>4456549</vt:i4>
      </vt:variant>
      <vt:variant>
        <vt:i4>57</vt:i4>
      </vt:variant>
      <vt:variant>
        <vt:i4>0</vt:i4>
      </vt:variant>
      <vt:variant>
        <vt:i4>5</vt:i4>
      </vt:variant>
      <vt:variant>
        <vt:lpwstr/>
      </vt:variant>
      <vt:variant>
        <vt:lpwstr>_PAULO_RUTIGLIANI_BERRI</vt:lpwstr>
      </vt:variant>
      <vt:variant>
        <vt:i4>2359356</vt:i4>
      </vt:variant>
      <vt:variant>
        <vt:i4>54</vt:i4>
      </vt:variant>
      <vt:variant>
        <vt:i4>0</vt:i4>
      </vt:variant>
      <vt:variant>
        <vt:i4>5</vt:i4>
      </vt:variant>
      <vt:variant>
        <vt:lpwstr/>
      </vt:variant>
      <vt:variant>
        <vt:lpwstr>_NELSON_REIS</vt:lpwstr>
      </vt:variant>
      <vt:variant>
        <vt:i4>3407956</vt:i4>
      </vt:variant>
      <vt:variant>
        <vt:i4>51</vt:i4>
      </vt:variant>
      <vt:variant>
        <vt:i4>0</vt:i4>
      </vt:variant>
      <vt:variant>
        <vt:i4>5</vt:i4>
      </vt:variant>
      <vt:variant>
        <vt:lpwstr/>
      </vt:variant>
      <vt:variant>
        <vt:lpwstr>_MARIA_HELENA_ANACLETO-MATIAS</vt:lpwstr>
      </vt:variant>
      <vt:variant>
        <vt:i4>204865</vt:i4>
      </vt:variant>
      <vt:variant>
        <vt:i4>48</vt:i4>
      </vt:variant>
      <vt:variant>
        <vt:i4>0</vt:i4>
      </vt:variant>
      <vt:variant>
        <vt:i4>5</vt:i4>
      </vt:variant>
      <vt:variant>
        <vt:lpwstr/>
      </vt:variant>
      <vt:variant>
        <vt:lpwstr>_MARIA_D’AJUDA_ALOMBA</vt:lpwstr>
      </vt:variant>
      <vt:variant>
        <vt:i4>2293790</vt:i4>
      </vt:variant>
      <vt:variant>
        <vt:i4>45</vt:i4>
      </vt:variant>
      <vt:variant>
        <vt:i4>0</vt:i4>
      </vt:variant>
      <vt:variant>
        <vt:i4>5</vt:i4>
      </vt:variant>
      <vt:variant>
        <vt:lpwstr/>
      </vt:variant>
      <vt:variant>
        <vt:lpwstr>_LUCIANO_BAPTISTA_PEREIRA</vt:lpwstr>
      </vt:variant>
      <vt:variant>
        <vt:i4>2555930</vt:i4>
      </vt:variant>
      <vt:variant>
        <vt:i4>42</vt:i4>
      </vt:variant>
      <vt:variant>
        <vt:i4>0</vt:i4>
      </vt:variant>
      <vt:variant>
        <vt:i4>5</vt:i4>
      </vt:variant>
      <vt:variant>
        <vt:lpwstr/>
      </vt:variant>
      <vt:variant>
        <vt:lpwstr>_LOLA_GERALDES_XAVIER</vt:lpwstr>
      </vt:variant>
      <vt:variant>
        <vt:i4>3276940</vt:i4>
      </vt:variant>
      <vt:variant>
        <vt:i4>39</vt:i4>
      </vt:variant>
      <vt:variant>
        <vt:i4>0</vt:i4>
      </vt:variant>
      <vt:variant>
        <vt:i4>5</vt:i4>
      </vt:variant>
      <vt:variant>
        <vt:lpwstr/>
      </vt:variant>
      <vt:variant>
        <vt:lpwstr>_JOSÉ_CARLOS_TEIXEIRA</vt:lpwstr>
      </vt:variant>
      <vt:variant>
        <vt:i4>5111970</vt:i4>
      </vt:variant>
      <vt:variant>
        <vt:i4>36</vt:i4>
      </vt:variant>
      <vt:variant>
        <vt:i4>0</vt:i4>
      </vt:variant>
      <vt:variant>
        <vt:i4>5</vt:i4>
      </vt:variant>
      <vt:variant>
        <vt:lpwstr/>
      </vt:variant>
      <vt:variant>
        <vt:lpwstr>_GRAÇA_B._CASTANHO</vt:lpwstr>
      </vt:variant>
      <vt:variant>
        <vt:i4>9568272</vt:i4>
      </vt:variant>
      <vt:variant>
        <vt:i4>33</vt:i4>
      </vt:variant>
      <vt:variant>
        <vt:i4>0</vt:i4>
      </vt:variant>
      <vt:variant>
        <vt:i4>5</vt:i4>
      </vt:variant>
      <vt:variant>
        <vt:lpwstr/>
      </vt:variant>
      <vt:variant>
        <vt:lpwstr>_ELISA_GUIMARÃES</vt:lpwstr>
      </vt:variant>
      <vt:variant>
        <vt:i4>6029369</vt:i4>
      </vt:variant>
      <vt:variant>
        <vt:i4>30</vt:i4>
      </vt:variant>
      <vt:variant>
        <vt:i4>0</vt:i4>
      </vt:variant>
      <vt:variant>
        <vt:i4>5</vt:i4>
      </vt:variant>
      <vt:variant>
        <vt:lpwstr/>
      </vt:variant>
      <vt:variant>
        <vt:lpwstr>_DAVID_J._SILVA</vt:lpwstr>
      </vt:variant>
      <vt:variant>
        <vt:i4>7929977</vt:i4>
      </vt:variant>
      <vt:variant>
        <vt:i4>27</vt:i4>
      </vt:variant>
      <vt:variant>
        <vt:i4>0</vt:i4>
      </vt:variant>
      <vt:variant>
        <vt:i4>5</vt:i4>
      </vt:variant>
      <vt:variant>
        <vt:lpwstr/>
      </vt:variant>
      <vt:variant>
        <vt:lpwstr>_DANIELA_SOARES</vt:lpwstr>
      </vt:variant>
      <vt:variant>
        <vt:i4>6815970</vt:i4>
      </vt:variant>
      <vt:variant>
        <vt:i4>24</vt:i4>
      </vt:variant>
      <vt:variant>
        <vt:i4>0</vt:i4>
      </vt:variant>
      <vt:variant>
        <vt:i4>5</vt:i4>
      </vt:variant>
      <vt:variant>
        <vt:lpwstr/>
      </vt:variant>
      <vt:variant>
        <vt:lpwstr>_CÉLIA_CORDEIRO</vt:lpwstr>
      </vt:variant>
      <vt:variant>
        <vt:i4>2490370</vt:i4>
      </vt:variant>
      <vt:variant>
        <vt:i4>21</vt:i4>
      </vt:variant>
      <vt:variant>
        <vt:i4>0</vt:i4>
      </vt:variant>
      <vt:variant>
        <vt:i4>5</vt:i4>
      </vt:variant>
      <vt:variant>
        <vt:lpwstr/>
      </vt:variant>
      <vt:variant>
        <vt:lpwstr>_AUGUSTO_DE_ABREU</vt:lpwstr>
      </vt:variant>
      <vt:variant>
        <vt:i4>7143536</vt:i4>
      </vt:variant>
      <vt:variant>
        <vt:i4>18</vt:i4>
      </vt:variant>
      <vt:variant>
        <vt:i4>0</vt:i4>
      </vt:variant>
      <vt:variant>
        <vt:i4>5</vt:i4>
      </vt:variant>
      <vt:variant>
        <vt:lpwstr/>
      </vt:variant>
      <vt:variant>
        <vt:lpwstr>_ARTEMIO_ZANON</vt:lpwstr>
      </vt:variant>
      <vt:variant>
        <vt:i4>2883798</vt:i4>
      </vt:variant>
      <vt:variant>
        <vt:i4>15</vt:i4>
      </vt:variant>
      <vt:variant>
        <vt:i4>0</vt:i4>
      </vt:variant>
      <vt:variant>
        <vt:i4>5</vt:i4>
      </vt:variant>
      <vt:variant>
        <vt:lpwstr/>
      </vt:variant>
      <vt:variant>
        <vt:lpwstr>_ANTÓNIO_V._BENTO</vt:lpwstr>
      </vt:variant>
      <vt:variant>
        <vt:i4>7798886</vt:i4>
      </vt:variant>
      <vt:variant>
        <vt:i4>12</vt:i4>
      </vt:variant>
      <vt:variant>
        <vt:i4>0</vt:i4>
      </vt:variant>
      <vt:variant>
        <vt:i4>5</vt:i4>
      </vt:variant>
      <vt:variant>
        <vt:lpwstr/>
      </vt:variant>
      <vt:variant>
        <vt:lpwstr>_ANABELA_MIMOSO</vt:lpwstr>
      </vt:variant>
      <vt:variant>
        <vt:i4>1114164</vt:i4>
      </vt:variant>
      <vt:variant>
        <vt:i4>9</vt:i4>
      </vt:variant>
      <vt:variant>
        <vt:i4>0</vt:i4>
      </vt:variant>
      <vt:variant>
        <vt:i4>5</vt:i4>
      </vt:variant>
      <vt:variant>
        <vt:lpwstr/>
      </vt:variant>
      <vt:variant>
        <vt:lpwstr>_ANA_PAULA_BORGES</vt:lpwstr>
      </vt:variant>
      <vt:variant>
        <vt:i4>14876737</vt:i4>
      </vt:variant>
      <vt:variant>
        <vt:i4>6</vt:i4>
      </vt:variant>
      <vt:variant>
        <vt:i4>0</vt:i4>
      </vt:variant>
      <vt:variant>
        <vt:i4>5</vt:i4>
      </vt:variant>
      <vt:variant>
        <vt:lpwstr/>
      </vt:variant>
      <vt:variant>
        <vt:lpwstr>_ANA_CLÁUDIA_DE</vt:lpwstr>
      </vt:variant>
      <vt:variant>
        <vt:i4>7209026</vt:i4>
      </vt:variant>
      <vt:variant>
        <vt:i4>3</vt:i4>
      </vt:variant>
      <vt:variant>
        <vt:i4>0</vt:i4>
      </vt:variant>
      <vt:variant>
        <vt:i4>5</vt:i4>
      </vt:variant>
      <vt:variant>
        <vt:lpwstr/>
      </vt:variant>
      <vt:variant>
        <vt:lpwstr>_ANA_AGUILAR_FRANCO</vt:lpwstr>
      </vt:variant>
      <vt:variant>
        <vt:i4>2228267</vt:i4>
      </vt:variant>
      <vt:variant>
        <vt:i4>9</vt:i4>
      </vt:variant>
      <vt:variant>
        <vt:i4>0</vt:i4>
      </vt:variant>
      <vt:variant>
        <vt:i4>5</vt:i4>
      </vt:variant>
      <vt:variant>
        <vt:lpwstr>http://www.pmf.sc.gov.br/educa/</vt:lpwstr>
      </vt:variant>
      <vt:variant>
        <vt:lpwstr/>
      </vt:variant>
      <vt:variant>
        <vt:i4>196689</vt:i4>
      </vt:variant>
      <vt:variant>
        <vt:i4>6</vt:i4>
      </vt:variant>
      <vt:variant>
        <vt:i4>0</vt:i4>
      </vt:variant>
      <vt:variant>
        <vt:i4>5</vt:i4>
      </vt:variant>
      <vt:variant>
        <vt:lpwstr>http://www.sed.rct-sc.br/central.htm</vt:lpwstr>
      </vt:variant>
      <vt:variant>
        <vt:lpwstr/>
      </vt:variant>
      <vt:variant>
        <vt:i4>327716</vt:i4>
      </vt:variant>
      <vt:variant>
        <vt:i4>3</vt:i4>
      </vt:variant>
      <vt:variant>
        <vt:i4>0</vt:i4>
      </vt:variant>
      <vt:variant>
        <vt:i4>5</vt:i4>
      </vt:variant>
      <vt:variant>
        <vt:lpwstr>http://www.sed.rct-sc.br/ens_fundamental/download/adp-01798-PROPOSTA CURRICULAR 2005.pdf</vt:lpwstr>
      </vt:variant>
      <vt:variant>
        <vt:lpwstr/>
      </vt:variant>
      <vt:variant>
        <vt:i4>7995424</vt:i4>
      </vt:variant>
      <vt:variant>
        <vt:i4>0</vt:i4>
      </vt:variant>
      <vt:variant>
        <vt:i4>0</vt:i4>
      </vt:variant>
      <vt:variant>
        <vt:i4>5</vt:i4>
      </vt:variant>
      <vt:variant>
        <vt:lpwstr>http://www.vestibular2007.ufsc.br/resultado/vestcur02.html</vt:lpwstr>
      </vt:variant>
      <vt:variant>
        <vt:lpwstr/>
      </vt:variant>
      <vt:variant>
        <vt:i4>6815766</vt:i4>
      </vt:variant>
      <vt:variant>
        <vt:i4>2229</vt:i4>
      </vt:variant>
      <vt:variant>
        <vt:i4>1033</vt:i4>
      </vt:variant>
      <vt:variant>
        <vt:i4>1</vt:i4>
      </vt:variant>
      <vt:variant>
        <vt:lpwstr>C:\Documents and Settings\Dr Chrys  Chrystello\Local Settings\Temp\BRAZIL-F.gif</vt:lpwstr>
      </vt:variant>
      <vt:variant>
        <vt:lpwstr/>
      </vt:variant>
      <vt:variant>
        <vt:i4>7012461</vt:i4>
      </vt:variant>
      <vt:variant>
        <vt:i4>4344</vt:i4>
      </vt:variant>
      <vt:variant>
        <vt:i4>1078</vt:i4>
      </vt:variant>
      <vt:variant>
        <vt:i4>1</vt:i4>
      </vt:variant>
      <vt:variant>
        <vt:lpwstr>C:\Documents and Settings\Dr Chrys Chrystello\My Documents\My Web Sites\encontros2007\aglabul1.gif</vt:lpwstr>
      </vt:variant>
      <vt:variant>
        <vt:lpwstr/>
      </vt:variant>
      <vt:variant>
        <vt:i4>7012461</vt:i4>
      </vt:variant>
      <vt:variant>
        <vt:i4>4542</vt:i4>
      </vt:variant>
      <vt:variant>
        <vt:i4>1079</vt:i4>
      </vt:variant>
      <vt:variant>
        <vt:i4>1</vt:i4>
      </vt:variant>
      <vt:variant>
        <vt:lpwstr>C:\Documents and Settings\Dr Chrys Chrystello\My Documents\My Web Sites\encontros2007\aglabul1.gif</vt:lpwstr>
      </vt:variant>
      <vt:variant>
        <vt:lpwstr/>
      </vt:variant>
      <vt:variant>
        <vt:i4>7012461</vt:i4>
      </vt:variant>
      <vt:variant>
        <vt:i4>4753</vt:i4>
      </vt:variant>
      <vt:variant>
        <vt:i4>1080</vt:i4>
      </vt:variant>
      <vt:variant>
        <vt:i4>1</vt:i4>
      </vt:variant>
      <vt:variant>
        <vt:lpwstr>C:\Documents and Settings\Dr Chrys Chrystello\My Documents\My Web Sites\encontros2007\aglabul1.gif</vt:lpwstr>
      </vt:variant>
      <vt:variant>
        <vt:lpwstr/>
      </vt:variant>
      <vt:variant>
        <vt:i4>3014692</vt:i4>
      </vt:variant>
      <vt:variant>
        <vt:i4>5182</vt:i4>
      </vt:variant>
      <vt:variant>
        <vt:i4>1081</vt:i4>
      </vt:variant>
      <vt:variant>
        <vt:i4>1</vt:i4>
      </vt:variant>
      <vt:variant>
        <vt:lpwstr>C:\Documents and Settings\Dr Chrys Chrystello\My Documents\My Web Sites\encontros2007\blobul2e.gif</vt:lpwstr>
      </vt:variant>
      <vt:variant>
        <vt:lpwstr/>
      </vt:variant>
      <vt:variant>
        <vt:i4>3014692</vt:i4>
      </vt:variant>
      <vt:variant>
        <vt:i4>5375</vt:i4>
      </vt:variant>
      <vt:variant>
        <vt:i4>1082</vt:i4>
      </vt:variant>
      <vt:variant>
        <vt:i4>1</vt:i4>
      </vt:variant>
      <vt:variant>
        <vt:lpwstr>C:\Documents and Settings\Dr Chrys Chrystello\My Documents\My Web Sites\encontros2007\blobul2e.gif</vt:lpwstr>
      </vt:variant>
      <vt:variant>
        <vt:lpwstr/>
      </vt:variant>
      <vt:variant>
        <vt:i4>3014692</vt:i4>
      </vt:variant>
      <vt:variant>
        <vt:i4>5554</vt:i4>
      </vt:variant>
      <vt:variant>
        <vt:i4>1083</vt:i4>
      </vt:variant>
      <vt:variant>
        <vt:i4>1</vt:i4>
      </vt:variant>
      <vt:variant>
        <vt:lpwstr>C:\Documents and Settings\Dr Chrys Chrystello\My Documents\My Web Sites\encontros2007\blobul2e.gif</vt:lpwstr>
      </vt:variant>
      <vt:variant>
        <vt:lpwstr/>
      </vt:variant>
      <vt:variant>
        <vt:i4>7012461</vt:i4>
      </vt:variant>
      <vt:variant>
        <vt:i4>5749</vt:i4>
      </vt:variant>
      <vt:variant>
        <vt:i4>1084</vt:i4>
      </vt:variant>
      <vt:variant>
        <vt:i4>1</vt:i4>
      </vt:variant>
      <vt:variant>
        <vt:lpwstr>C:\Documents and Settings\Dr Chrys Chrystello\My Documents\My Web Sites\encontros2007\aglabul1.gif</vt:lpwstr>
      </vt:variant>
      <vt:variant>
        <vt:lpwstr/>
      </vt:variant>
      <vt:variant>
        <vt:i4>7012461</vt:i4>
      </vt:variant>
      <vt:variant>
        <vt:i4>5922</vt:i4>
      </vt:variant>
      <vt:variant>
        <vt:i4>1085</vt:i4>
      </vt:variant>
      <vt:variant>
        <vt:i4>1</vt:i4>
      </vt:variant>
      <vt:variant>
        <vt:lpwstr>C:\Documents and Settings\Dr Chrys Chrystello\My Documents\My Web Sites\encontros2007\aglabul1.gif</vt:lpwstr>
      </vt:variant>
      <vt:variant>
        <vt:lpwstr/>
      </vt:variant>
      <vt:variant>
        <vt:i4>7012461</vt:i4>
      </vt:variant>
      <vt:variant>
        <vt:i4>6097</vt:i4>
      </vt:variant>
      <vt:variant>
        <vt:i4>1086</vt:i4>
      </vt:variant>
      <vt:variant>
        <vt:i4>1</vt:i4>
      </vt:variant>
      <vt:variant>
        <vt:lpwstr>C:\Documents and Settings\Dr Chrys Chrystello\My Documents\My Web Sites\encontros2007\aglabul1.gif</vt:lpwstr>
      </vt:variant>
      <vt:variant>
        <vt:lpwstr/>
      </vt:variant>
      <vt:variant>
        <vt:i4>7012461</vt:i4>
      </vt:variant>
      <vt:variant>
        <vt:i4>6315</vt:i4>
      </vt:variant>
      <vt:variant>
        <vt:i4>1087</vt:i4>
      </vt:variant>
      <vt:variant>
        <vt:i4>1</vt:i4>
      </vt:variant>
      <vt:variant>
        <vt:lpwstr>C:\Documents and Settings\Dr Chrys Chrystello\My Documents\My Web Sites\encontros2007\aglabul1.gif</vt:lpwstr>
      </vt:variant>
      <vt:variant>
        <vt:lpwstr/>
      </vt:variant>
      <vt:variant>
        <vt:i4>7012461</vt:i4>
      </vt:variant>
      <vt:variant>
        <vt:i4>6606</vt:i4>
      </vt:variant>
      <vt:variant>
        <vt:i4>1088</vt:i4>
      </vt:variant>
      <vt:variant>
        <vt:i4>1</vt:i4>
      </vt:variant>
      <vt:variant>
        <vt:lpwstr>C:\Documents and Settings\Dr Chrys Chrystello\My Documents\My Web Sites\encontros2007\aglabul1.gif</vt:lpwstr>
      </vt:variant>
      <vt:variant>
        <vt:lpwstr/>
      </vt:variant>
      <vt:variant>
        <vt:i4>3014693</vt:i4>
      </vt:variant>
      <vt:variant>
        <vt:i4>6846</vt:i4>
      </vt:variant>
      <vt:variant>
        <vt:i4>1089</vt:i4>
      </vt:variant>
      <vt:variant>
        <vt:i4>1</vt:i4>
      </vt:variant>
      <vt:variant>
        <vt:lpwstr>C:\Documents and Settings\Dr Chrys Chrystello\My Documents\My Web Sites\encontros2007\blobul3e.gif</vt:lpwstr>
      </vt:variant>
      <vt:variant>
        <vt:lpwstr/>
      </vt:variant>
      <vt:variant>
        <vt:i4>3014693</vt:i4>
      </vt:variant>
      <vt:variant>
        <vt:i4>7044</vt:i4>
      </vt:variant>
      <vt:variant>
        <vt:i4>1090</vt:i4>
      </vt:variant>
      <vt:variant>
        <vt:i4>1</vt:i4>
      </vt:variant>
      <vt:variant>
        <vt:lpwstr>C:\Documents and Settings\Dr Chrys Chrystello\My Documents\My Web Sites\encontros2007\blobul3e.gif</vt:lpwstr>
      </vt:variant>
      <vt:variant>
        <vt:lpwstr/>
      </vt:variant>
      <vt:variant>
        <vt:i4>7143525</vt:i4>
      </vt:variant>
      <vt:variant>
        <vt:i4>7215</vt:i4>
      </vt:variant>
      <vt:variant>
        <vt:i4>1091</vt:i4>
      </vt:variant>
      <vt:variant>
        <vt:i4>1</vt:i4>
      </vt:variant>
      <vt:variant>
        <vt:lpwstr>C:\Documents and Settings\Dr Chrys Chrystello\My Documents\My Web Sites\encontros2007\aedgbul3.gif</vt:lpwstr>
      </vt:variant>
      <vt:variant>
        <vt:lpwstr/>
      </vt:variant>
      <vt:variant>
        <vt:i4>7143525</vt:i4>
      </vt:variant>
      <vt:variant>
        <vt:i4>7341</vt:i4>
      </vt:variant>
      <vt:variant>
        <vt:i4>1092</vt:i4>
      </vt:variant>
      <vt:variant>
        <vt:i4>1</vt:i4>
      </vt:variant>
      <vt:variant>
        <vt:lpwstr>C:\Documents and Settings\Dr Chrys Chrystello\My Documents\My Web Sites\encontros2007\aedgbul3.gif</vt:lpwstr>
      </vt:variant>
      <vt:variant>
        <vt:lpwstr/>
      </vt:variant>
      <vt:variant>
        <vt:i4>7143525</vt:i4>
      </vt:variant>
      <vt:variant>
        <vt:i4>7468</vt:i4>
      </vt:variant>
      <vt:variant>
        <vt:i4>1093</vt:i4>
      </vt:variant>
      <vt:variant>
        <vt:i4>1</vt:i4>
      </vt:variant>
      <vt:variant>
        <vt:lpwstr>C:\Documents and Settings\Dr Chrys Chrystello\My Documents\My Web Sites\encontros2007\aedgbul3.gif</vt:lpwstr>
      </vt:variant>
      <vt:variant>
        <vt:lpwstr/>
      </vt:variant>
      <vt:variant>
        <vt:i4>7143525</vt:i4>
      </vt:variant>
      <vt:variant>
        <vt:i4>7596</vt:i4>
      </vt:variant>
      <vt:variant>
        <vt:i4>1094</vt:i4>
      </vt:variant>
      <vt:variant>
        <vt:i4>1</vt:i4>
      </vt:variant>
      <vt:variant>
        <vt:lpwstr>C:\Documents and Settings\Dr Chrys Chrystello\My Documents\My Web Sites\encontros2007\aedgbul3.gif</vt:lpwstr>
      </vt:variant>
      <vt:variant>
        <vt:lpwstr/>
      </vt:variant>
      <vt:variant>
        <vt:i4>7143525</vt:i4>
      </vt:variant>
      <vt:variant>
        <vt:i4>7728</vt:i4>
      </vt:variant>
      <vt:variant>
        <vt:i4>1095</vt:i4>
      </vt:variant>
      <vt:variant>
        <vt:i4>1</vt:i4>
      </vt:variant>
      <vt:variant>
        <vt:lpwstr>C:\Documents and Settings\Dr Chrys Chrystello\My Documents\My Web Sites\encontros2007\aedgbul3.gif</vt:lpwstr>
      </vt:variant>
      <vt:variant>
        <vt:lpwstr/>
      </vt:variant>
      <vt:variant>
        <vt:i4>7143525</vt:i4>
      </vt:variant>
      <vt:variant>
        <vt:i4>7855</vt:i4>
      </vt:variant>
      <vt:variant>
        <vt:i4>1096</vt:i4>
      </vt:variant>
      <vt:variant>
        <vt:i4>1</vt:i4>
      </vt:variant>
      <vt:variant>
        <vt:lpwstr>C:\Documents and Settings\Dr Chrys Chrystello\My Documents\My Web Sites\encontros2007\aedgbul3.gif</vt:lpwstr>
      </vt:variant>
      <vt:variant>
        <vt:lpwstr/>
      </vt:variant>
      <vt:variant>
        <vt:i4>7143525</vt:i4>
      </vt:variant>
      <vt:variant>
        <vt:i4>7990</vt:i4>
      </vt:variant>
      <vt:variant>
        <vt:i4>1097</vt:i4>
      </vt:variant>
      <vt:variant>
        <vt:i4>1</vt:i4>
      </vt:variant>
      <vt:variant>
        <vt:lpwstr>C:\Documents and Settings\Dr Chrys Chrystello\My Documents\My Web Sites\encontros2007\aedgbul3.gif</vt:lpwstr>
      </vt:variant>
      <vt:variant>
        <vt:lpwstr/>
      </vt:variant>
      <vt:variant>
        <vt:i4>7143525</vt:i4>
      </vt:variant>
      <vt:variant>
        <vt:i4>8117</vt:i4>
      </vt:variant>
      <vt:variant>
        <vt:i4>1098</vt:i4>
      </vt:variant>
      <vt:variant>
        <vt:i4>1</vt:i4>
      </vt:variant>
      <vt:variant>
        <vt:lpwstr>C:\Documents and Settings\Dr Chrys Chrystello\My Documents\My Web Sites\encontros2007\aedgbul3.gif</vt:lpwstr>
      </vt:variant>
      <vt:variant>
        <vt:lpwstr/>
      </vt:variant>
      <vt:variant>
        <vt:i4>7143525</vt:i4>
      </vt:variant>
      <vt:variant>
        <vt:i4>8248</vt:i4>
      </vt:variant>
      <vt:variant>
        <vt:i4>1099</vt:i4>
      </vt:variant>
      <vt:variant>
        <vt:i4>1</vt:i4>
      </vt:variant>
      <vt:variant>
        <vt:lpwstr>C:\Documents and Settings\Dr Chrys Chrystello\My Documents\My Web Sites\encontros2007\aedgbul3.gif</vt:lpwstr>
      </vt:variant>
      <vt:variant>
        <vt:lpwstr/>
      </vt:variant>
      <vt:variant>
        <vt:i4>7143525</vt:i4>
      </vt:variant>
      <vt:variant>
        <vt:i4>8374</vt:i4>
      </vt:variant>
      <vt:variant>
        <vt:i4>1100</vt:i4>
      </vt:variant>
      <vt:variant>
        <vt:i4>1</vt:i4>
      </vt:variant>
      <vt:variant>
        <vt:lpwstr>C:\Documents and Settings\Dr Chrys Chrystello\My Documents\My Web Sites\encontros2007\aedgbul3.gif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creator>Dr Chrys Chrystello</dc:creator>
  <cp:lastModifiedBy>helena chrystello</cp:lastModifiedBy>
  <cp:revision>4</cp:revision>
  <cp:lastPrinted>2017-03-09T18:30:00Z</cp:lastPrinted>
  <dcterms:created xsi:type="dcterms:W3CDTF">2010-11-17T15:13:00Z</dcterms:created>
  <dcterms:modified xsi:type="dcterms:W3CDTF">2021-04-21T14:58:00Z</dcterms:modified>
</cp:coreProperties>
</file>